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C157" w14:textId="2C594B95" w:rsidR="009834E3" w:rsidRPr="0064556B" w:rsidRDefault="009834E3" w:rsidP="009834E3">
      <w:pPr>
        <w:rPr>
          <w:rFonts w:ascii="Times New Roman" w:hAnsi="Times New Roman" w:cs="Times New Roman"/>
        </w:rPr>
      </w:pPr>
      <w:r w:rsidRPr="0064556B">
        <w:rPr>
          <w:rFonts w:ascii="Times New Roman" w:eastAsia="Times New Roman" w:hAnsi="Times New Roman" w:cs="Times New Roman"/>
          <w:b/>
          <w:bCs/>
          <w:color w:val="000000"/>
        </w:rPr>
        <w:t>Figure 4 – Source data 1.</w:t>
      </w:r>
      <w:r w:rsidRPr="0064556B">
        <w:rPr>
          <w:rFonts w:ascii="Times New Roman" w:eastAsia="Times New Roman" w:hAnsi="Times New Roman" w:cs="Times New Roman"/>
          <w:bCs/>
          <w:color w:val="000000"/>
        </w:rPr>
        <w:t xml:space="preserve"> Examination of enzymes (steps) in near-complete KEGG based modules shared among or unique to subsurface ACD20 and gut </w:t>
      </w:r>
      <w:r w:rsidRPr="0064556B">
        <w:rPr>
          <w:rFonts w:ascii="Times New Roman" w:hAnsi="Times New Roman" w:cs="Times New Roman"/>
        </w:rPr>
        <w:t>Melainabacteria</w:t>
      </w:r>
      <w:r w:rsidRPr="0064556B">
        <w:rPr>
          <w:rFonts w:ascii="Times New Roman" w:eastAsia="Times New Roman" w:hAnsi="Times New Roman" w:cs="Times New Roman"/>
          <w:bCs/>
          <w:color w:val="000000"/>
        </w:rPr>
        <w:t xml:space="preserve"> genomes </w:t>
      </w:r>
      <w:r w:rsidRPr="0064556B">
        <w:rPr>
          <w:rFonts w:ascii="Times New Roman" w:eastAsia="Times New Roman" w:hAnsi="Times New Roman" w:cs="Times New Roman"/>
          <w:color w:val="000000"/>
        </w:rPr>
        <w:t>MEL.A1, MEL.B1, and MEL.B2</w:t>
      </w:r>
      <w:r w:rsidRPr="0064556B">
        <w:rPr>
          <w:rFonts w:ascii="Times New Roman" w:eastAsia="Times New Roman" w:hAnsi="Times New Roman" w:cs="Times New Roman"/>
          <w:bCs/>
          <w:color w:val="000000"/>
        </w:rPr>
        <w:t>. Analysis is based on the KEGG Module databas</w:t>
      </w:r>
      <w:r w:rsidR="00782AAE">
        <w:rPr>
          <w:rFonts w:ascii="Times New Roman" w:eastAsia="Times New Roman" w:hAnsi="Times New Roman" w:cs="Times New Roman"/>
          <w:bCs/>
          <w:color w:val="000000"/>
        </w:rPr>
        <w:t xml:space="preserve">e </w:t>
      </w:r>
      <w:r w:rsidR="00782AAE">
        <w:rPr>
          <w:rFonts w:ascii="Times New Roman" w:eastAsia="Times New Roman" w:hAnsi="Times New Roman" w:cs="Times New Roman"/>
          <w:bCs/>
          <w:color w:val="000000"/>
        </w:rPr>
        <w:fldChar w:fldCharType="begin"/>
      </w:r>
      <w:r w:rsidR="00AE7862">
        <w:rPr>
          <w:rFonts w:ascii="Times New Roman" w:eastAsia="Times New Roman" w:hAnsi="Times New Roman" w:cs="Times New Roman"/>
          <w:bCs/>
          <w:color w:val="000000"/>
        </w:rPr>
        <w:instrText xml:space="preserve"> ADDIN EN.CITE &lt;EndNote&gt;&lt;Cite&gt;&lt;Author&gt;Kanehisa&lt;/Author&gt;&lt;Year&gt;2000&lt;/Year&gt;&lt;RecNum&gt;166&lt;/RecNum&gt;&lt;DisplayText&gt;(Kanehisa and Goto 2000)&lt;/DisplayText&gt;&lt;record&gt;&lt;rec-number&gt;166&lt;/rec-number&gt;&lt;foreign-keys&gt;&lt;key app="EN" db-id="zrr29twxmp5r2fe29fnpezpf99xttx05e50p"&gt;166&lt;/key&gt;&lt;/foreign-keys&gt;&lt;ref-type name="Journal Article"&gt;17&lt;/ref-type&gt;&lt;contributors&gt;&lt;authors&gt;&lt;author&gt;Kanehisa, M.&lt;/author&gt;&lt;author&gt;Goto, S.&lt;/author&gt;&lt;/authors&gt;&lt;/contributors&gt;&lt;auth-address&gt;Institute for Chemical Research, Kyoto University, Uji, Kyoto 611-0011, Japan. kanehisa@kuicr.kyoto-u.ac.jp&lt;/auth-address&gt;&lt;titles&gt;&lt;title&gt;KEGG: kyoto encyclopedia of genes and genomes&lt;/title&gt;&lt;secondary-title&gt;Nucleic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research&lt;/abbr-1&gt;&lt;/alt-periodical&gt;&lt;pages&gt;27-30&lt;/pages&gt;&lt;volume&gt;28&lt;/volume&gt;&lt;number&gt;1&lt;/number&gt;&lt;edition&gt;1999/12/11&lt;/edition&gt;&lt;keywords&gt;&lt;keyword&gt;Animals&lt;/keyword&gt;&lt;keyword&gt;*Databases, Factual&lt;/keyword&gt;&lt;keyword&gt;Gene Expression&lt;/keyword&gt;&lt;keyword&gt;*Genome&lt;/keyword&gt;&lt;keyword&gt;Humans&lt;/keyword&gt;&lt;keyword&gt;Information Storage and Retrieval&lt;/keyword&gt;&lt;keyword&gt;Japan&lt;/keyword&gt;&lt;keyword&gt;Proteins/genetics/metabolism&lt;/keyword&gt;&lt;/keywords&gt;&lt;dates&gt;&lt;year&gt;2000&lt;/year&gt;&lt;pub-dates&gt;&lt;date&gt;Jan 1&lt;/date&gt;&lt;/pub-dates&gt;&lt;/dates&gt;&lt;isbn&gt;0305-1048 (Print)&amp;#xD;0305-1048 (Linking)&lt;/isbn&gt;&lt;accession-num&gt;10592173&lt;/accession-num&gt;&lt;work-type&gt;Research Support, Non-U.S. Gov&amp;apos;t&lt;/work-type&gt;&lt;urls&gt;&lt;related-urls&gt;&lt;url&gt;http://www.ncbi.nlm.nih.gov/pubmed/10592173&lt;/url&gt;&lt;/related-urls&gt;&lt;/urls&gt;&lt;custom2&gt;102409&lt;/custom2&gt;&lt;electronic-resource-num&gt;10.1093/nar/28.1.27&lt;/electronic-resource-num&gt;&lt;language&gt;eng&lt;/language&gt;&lt;/record&gt;&lt;/Cite&gt;&lt;/EndNote&gt;</w:instrText>
      </w:r>
      <w:r w:rsidR="00782AAE">
        <w:rPr>
          <w:rFonts w:ascii="Times New Roman" w:eastAsia="Times New Roman" w:hAnsi="Times New Roman" w:cs="Times New Roman"/>
          <w:bCs/>
          <w:color w:val="000000"/>
        </w:rPr>
        <w:fldChar w:fldCharType="separate"/>
      </w:r>
      <w:r w:rsidR="00AE7862">
        <w:rPr>
          <w:rFonts w:ascii="Times New Roman" w:eastAsia="Times New Roman" w:hAnsi="Times New Roman" w:cs="Times New Roman"/>
          <w:bCs/>
          <w:noProof/>
          <w:color w:val="000000"/>
        </w:rPr>
        <w:t>(</w:t>
      </w:r>
      <w:hyperlink w:anchor="_ENREF_1" w:tooltip="Kanehisa, 2000 #166" w:history="1">
        <w:r w:rsidR="00AE7862">
          <w:rPr>
            <w:rFonts w:ascii="Times New Roman" w:eastAsia="Times New Roman" w:hAnsi="Times New Roman" w:cs="Times New Roman"/>
            <w:bCs/>
            <w:noProof/>
            <w:color w:val="000000"/>
          </w:rPr>
          <w:t>Kanehisa and Goto 2000</w:t>
        </w:r>
      </w:hyperlink>
      <w:r w:rsidR="00AE7862">
        <w:rPr>
          <w:rFonts w:ascii="Times New Roman" w:eastAsia="Times New Roman" w:hAnsi="Times New Roman" w:cs="Times New Roman"/>
          <w:bCs/>
          <w:noProof/>
          <w:color w:val="000000"/>
        </w:rPr>
        <w:t>)</w:t>
      </w:r>
      <w:r w:rsidR="00782AAE">
        <w:rPr>
          <w:rFonts w:ascii="Times New Roman" w:eastAsia="Times New Roman" w:hAnsi="Times New Roman" w:cs="Times New Roman"/>
          <w:bCs/>
          <w:color w:val="000000"/>
        </w:rPr>
        <w:fldChar w:fldCharType="end"/>
      </w:r>
      <w:r w:rsidRPr="0064556B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14:paraId="2B834E28" w14:textId="77777777" w:rsidR="003C6E22" w:rsidRDefault="003C6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761"/>
        <w:gridCol w:w="872"/>
        <w:gridCol w:w="1228"/>
        <w:gridCol w:w="1228"/>
        <w:gridCol w:w="1228"/>
        <w:gridCol w:w="2454"/>
      </w:tblGrid>
      <w:tr w:rsidR="00DD2525" w:rsidRPr="008B4FF9" w14:paraId="3FDE5616" w14:textId="77777777" w:rsidTr="00DD2525">
        <w:tc>
          <w:tcPr>
            <w:tcW w:w="1085" w:type="dxa"/>
            <w:vAlign w:val="bottom"/>
          </w:tcPr>
          <w:p w14:paraId="675A22A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Pathway</w:t>
            </w:r>
          </w:p>
        </w:tc>
        <w:tc>
          <w:tcPr>
            <w:tcW w:w="761" w:type="dxa"/>
            <w:vAlign w:val="bottom"/>
          </w:tcPr>
          <w:p w14:paraId="07F1585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# Steps</w:t>
            </w:r>
          </w:p>
        </w:tc>
        <w:tc>
          <w:tcPr>
            <w:tcW w:w="872" w:type="dxa"/>
            <w:vAlign w:val="bottom"/>
          </w:tcPr>
          <w:p w14:paraId="50D7918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ACD20</w:t>
            </w:r>
          </w:p>
        </w:tc>
        <w:tc>
          <w:tcPr>
            <w:tcW w:w="1228" w:type="dxa"/>
            <w:vAlign w:val="bottom"/>
          </w:tcPr>
          <w:p w14:paraId="78F67BD2" w14:textId="76EF49FD" w:rsidR="00DD2525" w:rsidRPr="008B4FF9" w:rsidRDefault="00523C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="00DD2525"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.A1</w:t>
            </w:r>
          </w:p>
        </w:tc>
        <w:tc>
          <w:tcPr>
            <w:tcW w:w="1228" w:type="dxa"/>
            <w:vAlign w:val="bottom"/>
          </w:tcPr>
          <w:p w14:paraId="22F925B2" w14:textId="0D1FDC90" w:rsidR="00DD2525" w:rsidRPr="008B4FF9" w:rsidRDefault="00523C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="00DD2525"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.B1</w:t>
            </w:r>
          </w:p>
        </w:tc>
        <w:tc>
          <w:tcPr>
            <w:tcW w:w="1228" w:type="dxa"/>
            <w:vAlign w:val="bottom"/>
          </w:tcPr>
          <w:p w14:paraId="4B27E1A0" w14:textId="0730A02F" w:rsidR="00DD2525" w:rsidRPr="008B4FF9" w:rsidRDefault="00523C3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="00DD2525"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.B2</w:t>
            </w:r>
          </w:p>
        </w:tc>
        <w:tc>
          <w:tcPr>
            <w:tcW w:w="2454" w:type="dxa"/>
            <w:vAlign w:val="bottom"/>
          </w:tcPr>
          <w:p w14:paraId="5407874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Description</w:t>
            </w:r>
          </w:p>
        </w:tc>
      </w:tr>
      <w:tr w:rsidR="00DD2525" w:rsidRPr="008B4FF9" w14:paraId="49B49E44" w14:textId="77777777" w:rsidTr="00DD2525">
        <w:tc>
          <w:tcPr>
            <w:tcW w:w="8856" w:type="dxa"/>
            <w:gridSpan w:val="7"/>
            <w:shd w:val="clear" w:color="auto" w:fill="D9D9D9" w:themeFill="background1" w:themeFillShade="D9"/>
          </w:tcPr>
          <w:p w14:paraId="4F995DE9" w14:textId="4BCF6D62" w:rsidR="00DD2525" w:rsidRPr="008B4FF9" w:rsidRDefault="00DD2525" w:rsidP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Pathways present in both subsurface and gut </w:t>
            </w:r>
            <w:r w:rsidR="00523C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genomes</w:t>
            </w:r>
          </w:p>
        </w:tc>
      </w:tr>
      <w:tr w:rsidR="00DD2525" w:rsidRPr="008B4FF9" w14:paraId="255D7220" w14:textId="77777777" w:rsidTr="00DD2525">
        <w:tc>
          <w:tcPr>
            <w:tcW w:w="1085" w:type="dxa"/>
            <w:vAlign w:val="bottom"/>
          </w:tcPr>
          <w:p w14:paraId="312882C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M00178</w:t>
            </w:r>
          </w:p>
        </w:tc>
        <w:tc>
          <w:tcPr>
            <w:tcW w:w="761" w:type="dxa"/>
            <w:vAlign w:val="bottom"/>
          </w:tcPr>
          <w:p w14:paraId="7A2CD6B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72" w:type="dxa"/>
            <w:vAlign w:val="bottom"/>
          </w:tcPr>
          <w:p w14:paraId="25370C7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228" w:type="dxa"/>
            <w:vAlign w:val="bottom"/>
          </w:tcPr>
          <w:p w14:paraId="4BE5279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228" w:type="dxa"/>
            <w:vAlign w:val="bottom"/>
          </w:tcPr>
          <w:p w14:paraId="312C8BD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228" w:type="dxa"/>
            <w:vAlign w:val="bottom"/>
          </w:tcPr>
          <w:p w14:paraId="14FDBBF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2454" w:type="dxa"/>
            <w:vAlign w:val="bottom"/>
          </w:tcPr>
          <w:p w14:paraId="65205B5A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Ribosome, bacteria</w:t>
            </w:r>
          </w:p>
        </w:tc>
      </w:tr>
      <w:tr w:rsidR="00DD2525" w:rsidRPr="008B4FF9" w14:paraId="1C0B059F" w14:textId="77777777" w:rsidTr="00DD2525">
        <w:tc>
          <w:tcPr>
            <w:tcW w:w="1085" w:type="dxa"/>
            <w:vAlign w:val="bottom"/>
          </w:tcPr>
          <w:p w14:paraId="0CEFF4B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M00019</w:t>
            </w:r>
          </w:p>
        </w:tc>
        <w:tc>
          <w:tcPr>
            <w:tcW w:w="761" w:type="dxa"/>
            <w:vAlign w:val="bottom"/>
          </w:tcPr>
          <w:p w14:paraId="6C8BE81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14:paraId="4E52E15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5C9BA88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5A9D791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663C5C9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54" w:type="dxa"/>
            <w:vAlign w:val="bottom"/>
          </w:tcPr>
          <w:p w14:paraId="34B843BA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Leucine biosynthesis, pyruvate =&gt; 2-oxoisovalerate =&gt; leucine</w:t>
            </w:r>
          </w:p>
        </w:tc>
      </w:tr>
      <w:tr w:rsidR="00DD2525" w:rsidRPr="008B4FF9" w14:paraId="66846E38" w14:textId="77777777" w:rsidTr="00DD2525">
        <w:tc>
          <w:tcPr>
            <w:tcW w:w="1085" w:type="dxa"/>
            <w:vAlign w:val="bottom"/>
          </w:tcPr>
          <w:p w14:paraId="6DE3707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M00003</w:t>
            </w:r>
          </w:p>
        </w:tc>
        <w:tc>
          <w:tcPr>
            <w:tcW w:w="761" w:type="dxa"/>
            <w:vAlign w:val="bottom"/>
          </w:tcPr>
          <w:p w14:paraId="495D640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14:paraId="1ED4788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5820AE2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78C6099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606A2C7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54" w:type="dxa"/>
            <w:vAlign w:val="bottom"/>
          </w:tcPr>
          <w:p w14:paraId="64387F9C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Gluconeogenesis, oxaloacetate =&gt; fructose-6P</w:t>
            </w:r>
          </w:p>
        </w:tc>
      </w:tr>
      <w:tr w:rsidR="00DD2525" w:rsidRPr="008B4FF9" w14:paraId="3209AEEC" w14:textId="77777777" w:rsidTr="00DD2525">
        <w:tc>
          <w:tcPr>
            <w:tcW w:w="1085" w:type="dxa"/>
            <w:vAlign w:val="bottom"/>
          </w:tcPr>
          <w:p w14:paraId="01853F6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M00001</w:t>
            </w:r>
          </w:p>
        </w:tc>
        <w:tc>
          <w:tcPr>
            <w:tcW w:w="761" w:type="dxa"/>
            <w:vAlign w:val="bottom"/>
          </w:tcPr>
          <w:p w14:paraId="6FDEED5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72" w:type="dxa"/>
            <w:vAlign w:val="bottom"/>
          </w:tcPr>
          <w:p w14:paraId="5644446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28" w:type="dxa"/>
            <w:vAlign w:val="bottom"/>
          </w:tcPr>
          <w:p w14:paraId="1400028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5F6E8F5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2F7F198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54" w:type="dxa"/>
            <w:vAlign w:val="bottom"/>
          </w:tcPr>
          <w:p w14:paraId="3A03776F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Glycolysis (Embden-Meyerhof pathway), glucose =&gt; pyruvate</w:t>
            </w:r>
          </w:p>
        </w:tc>
      </w:tr>
      <w:tr w:rsidR="00DD2525" w:rsidRPr="008B4FF9" w14:paraId="55F4622B" w14:textId="77777777" w:rsidTr="00DD2525">
        <w:tc>
          <w:tcPr>
            <w:tcW w:w="1085" w:type="dxa"/>
            <w:vAlign w:val="bottom"/>
          </w:tcPr>
          <w:p w14:paraId="3888662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M00157</w:t>
            </w:r>
          </w:p>
        </w:tc>
        <w:tc>
          <w:tcPr>
            <w:tcW w:w="761" w:type="dxa"/>
            <w:vAlign w:val="bottom"/>
          </w:tcPr>
          <w:p w14:paraId="63C3DEE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14:paraId="6C4A291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7418336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5F789F4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31825A4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54" w:type="dxa"/>
            <w:vAlign w:val="bottom"/>
          </w:tcPr>
          <w:p w14:paraId="70CF2612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F-type ATPase, bacteria</w:t>
            </w:r>
          </w:p>
        </w:tc>
      </w:tr>
      <w:tr w:rsidR="00DD2525" w:rsidRPr="008B4FF9" w14:paraId="047F7B54" w14:textId="77777777" w:rsidTr="00DD2525">
        <w:tc>
          <w:tcPr>
            <w:tcW w:w="1085" w:type="dxa"/>
            <w:vAlign w:val="bottom"/>
          </w:tcPr>
          <w:p w14:paraId="1B66FF8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M00164</w:t>
            </w:r>
          </w:p>
        </w:tc>
        <w:tc>
          <w:tcPr>
            <w:tcW w:w="761" w:type="dxa"/>
            <w:vAlign w:val="bottom"/>
          </w:tcPr>
          <w:p w14:paraId="5966048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14:paraId="39C8C67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6672ED7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620CE27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2357FEB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54" w:type="dxa"/>
            <w:vAlign w:val="bottom"/>
          </w:tcPr>
          <w:p w14:paraId="01D2868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ATP synthase</w:t>
            </w:r>
          </w:p>
        </w:tc>
      </w:tr>
      <w:tr w:rsidR="00DD2525" w:rsidRPr="008B4FF9" w14:paraId="3E62F375" w14:textId="77777777" w:rsidTr="00DD2525">
        <w:tc>
          <w:tcPr>
            <w:tcW w:w="1085" w:type="dxa"/>
            <w:vAlign w:val="bottom"/>
          </w:tcPr>
          <w:p w14:paraId="29AB054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M00016</w:t>
            </w:r>
          </w:p>
        </w:tc>
        <w:tc>
          <w:tcPr>
            <w:tcW w:w="761" w:type="dxa"/>
            <w:vAlign w:val="bottom"/>
          </w:tcPr>
          <w:p w14:paraId="20F67BB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14:paraId="2AF584B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27F074F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4EC5320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7E1D923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54" w:type="dxa"/>
            <w:vAlign w:val="bottom"/>
          </w:tcPr>
          <w:p w14:paraId="4F7E612E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Lysine biosynthesis, succinyl-DAP pathway, aspartate =&gt; lysine</w:t>
            </w:r>
          </w:p>
        </w:tc>
      </w:tr>
      <w:tr w:rsidR="00DD2525" w:rsidRPr="008B4FF9" w14:paraId="36CA0095" w14:textId="77777777" w:rsidTr="00DD2525">
        <w:tc>
          <w:tcPr>
            <w:tcW w:w="1085" w:type="dxa"/>
            <w:vAlign w:val="bottom"/>
          </w:tcPr>
          <w:p w14:paraId="7522AFD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M00096</w:t>
            </w:r>
          </w:p>
        </w:tc>
        <w:tc>
          <w:tcPr>
            <w:tcW w:w="761" w:type="dxa"/>
            <w:vAlign w:val="bottom"/>
          </w:tcPr>
          <w:p w14:paraId="4EC17B6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vAlign w:val="bottom"/>
          </w:tcPr>
          <w:p w14:paraId="6FA7778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06A16BD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79B2928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bottom"/>
          </w:tcPr>
          <w:p w14:paraId="52AC688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54" w:type="dxa"/>
            <w:vAlign w:val="bottom"/>
          </w:tcPr>
          <w:p w14:paraId="3B3336CC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C5 isoprenoid biosynthesis, non-mevalonate pathway</w:t>
            </w:r>
          </w:p>
        </w:tc>
      </w:tr>
      <w:tr w:rsidR="00DD2525" w:rsidRPr="008B4FF9" w14:paraId="589ED985" w14:textId="77777777" w:rsidTr="00DD2525">
        <w:tc>
          <w:tcPr>
            <w:tcW w:w="1085" w:type="dxa"/>
            <w:vAlign w:val="bottom"/>
          </w:tcPr>
          <w:p w14:paraId="7E85311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M00002</w:t>
            </w:r>
          </w:p>
        </w:tc>
        <w:tc>
          <w:tcPr>
            <w:tcW w:w="761" w:type="dxa"/>
            <w:vAlign w:val="bottom"/>
          </w:tcPr>
          <w:p w14:paraId="56BA0F5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14:paraId="3AEB1C0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689E09F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11F0F3A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63C09DA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54" w:type="dxa"/>
            <w:vAlign w:val="bottom"/>
          </w:tcPr>
          <w:p w14:paraId="6F6D8BF3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Glycolysis, core module involving three-carbon compounds</w:t>
            </w:r>
          </w:p>
        </w:tc>
      </w:tr>
      <w:tr w:rsidR="00DD2525" w:rsidRPr="008B4FF9" w14:paraId="209289B1" w14:textId="77777777" w:rsidTr="00DD2525">
        <w:tc>
          <w:tcPr>
            <w:tcW w:w="1085" w:type="dxa"/>
            <w:vAlign w:val="bottom"/>
          </w:tcPr>
          <w:p w14:paraId="610BA10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M00260</w:t>
            </w:r>
          </w:p>
        </w:tc>
        <w:tc>
          <w:tcPr>
            <w:tcW w:w="761" w:type="dxa"/>
            <w:vAlign w:val="bottom"/>
          </w:tcPr>
          <w:p w14:paraId="162E527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14:paraId="0A1EFB9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bottom"/>
          </w:tcPr>
          <w:p w14:paraId="61A6D7E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58B6738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6A7B6A2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54" w:type="dxa"/>
            <w:vAlign w:val="bottom"/>
          </w:tcPr>
          <w:p w14:paraId="1BA4E930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DNA polymerase III complex, bacteria</w:t>
            </w:r>
          </w:p>
        </w:tc>
      </w:tr>
      <w:tr w:rsidR="00DD2525" w:rsidRPr="008B4FF9" w14:paraId="0DD9FEF1" w14:textId="77777777" w:rsidTr="00DD2525">
        <w:tc>
          <w:tcPr>
            <w:tcW w:w="1085" w:type="dxa"/>
            <w:vAlign w:val="bottom"/>
          </w:tcPr>
          <w:p w14:paraId="30B9081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M00239</w:t>
            </w:r>
          </w:p>
        </w:tc>
        <w:tc>
          <w:tcPr>
            <w:tcW w:w="761" w:type="dxa"/>
            <w:vAlign w:val="bottom"/>
          </w:tcPr>
          <w:p w14:paraId="457759E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14:paraId="0EC1CC9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3BD186A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7026B1E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17845FA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4C55ACFB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Peptides/nickel transport system</w:t>
            </w:r>
          </w:p>
        </w:tc>
      </w:tr>
      <w:tr w:rsidR="00DD2525" w:rsidRPr="008B4FF9" w14:paraId="61F2650D" w14:textId="77777777" w:rsidTr="00DD2525">
        <w:tc>
          <w:tcPr>
            <w:tcW w:w="1085" w:type="dxa"/>
            <w:vAlign w:val="bottom"/>
          </w:tcPr>
          <w:p w14:paraId="7F160A4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M00018</w:t>
            </w:r>
          </w:p>
        </w:tc>
        <w:tc>
          <w:tcPr>
            <w:tcW w:w="761" w:type="dxa"/>
            <w:vAlign w:val="bottom"/>
          </w:tcPr>
          <w:p w14:paraId="0B958F3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14:paraId="03A37AF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31B0E44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6A31E7A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1791FC6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54" w:type="dxa"/>
            <w:vAlign w:val="bottom"/>
          </w:tcPr>
          <w:p w14:paraId="568C5DAC" w14:textId="40F6B450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 xml:space="preserve">Threonine biosynthesis, </w:t>
            </w:r>
            <w:r w:rsidR="00EC4F4B" w:rsidRPr="008B4FF9">
              <w:rPr>
                <w:rFonts w:ascii="Arial" w:eastAsia="Times New Roman" w:hAnsi="Arial" w:cs="Arial"/>
                <w:sz w:val="18"/>
                <w:szCs w:val="18"/>
              </w:rPr>
              <w:t>aspartate</w:t>
            </w:r>
            <w:r w:rsidRPr="008B4FF9">
              <w:rPr>
                <w:rFonts w:ascii="Arial" w:eastAsia="Times New Roman" w:hAnsi="Arial" w:cs="Arial"/>
                <w:sz w:val="18"/>
                <w:szCs w:val="18"/>
              </w:rPr>
              <w:t xml:space="preserve"> =&gt; homoserine =&gt; threonine</w:t>
            </w:r>
          </w:p>
        </w:tc>
      </w:tr>
      <w:tr w:rsidR="00DD2525" w:rsidRPr="008B4FF9" w14:paraId="4E88DF26" w14:textId="77777777" w:rsidTr="00DD2525">
        <w:tc>
          <w:tcPr>
            <w:tcW w:w="1085" w:type="dxa"/>
            <w:vAlign w:val="bottom"/>
          </w:tcPr>
          <w:p w14:paraId="2B1B8E3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M00115</w:t>
            </w:r>
          </w:p>
        </w:tc>
        <w:tc>
          <w:tcPr>
            <w:tcW w:w="761" w:type="dxa"/>
            <w:vAlign w:val="bottom"/>
          </w:tcPr>
          <w:p w14:paraId="5B2AF24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14:paraId="199D46A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41ACBC6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1AC5852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2692F88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54" w:type="dxa"/>
            <w:vAlign w:val="bottom"/>
          </w:tcPr>
          <w:p w14:paraId="6F55ED98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NAD biosynthesis, aspartate =&gt; NAD</w:t>
            </w:r>
          </w:p>
        </w:tc>
      </w:tr>
      <w:tr w:rsidR="00DD2525" w:rsidRPr="008B4FF9" w14:paraId="786045D8" w14:textId="77777777" w:rsidTr="00DD2525">
        <w:tc>
          <w:tcPr>
            <w:tcW w:w="1085" w:type="dxa"/>
            <w:vAlign w:val="bottom"/>
          </w:tcPr>
          <w:p w14:paraId="73E5834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M00123</w:t>
            </w:r>
          </w:p>
        </w:tc>
        <w:tc>
          <w:tcPr>
            <w:tcW w:w="761" w:type="dxa"/>
            <w:vAlign w:val="bottom"/>
          </w:tcPr>
          <w:p w14:paraId="46E9354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7BAD7E3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49CF0DB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274F1A4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20AED62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6E59716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Biotin biosynthesis, pimeloyl-CoA =&gt; biotin</w:t>
            </w:r>
          </w:p>
        </w:tc>
      </w:tr>
      <w:tr w:rsidR="00DD2525" w:rsidRPr="008B4FF9" w14:paraId="09F6DE5E" w14:textId="77777777" w:rsidTr="00DD2525">
        <w:tc>
          <w:tcPr>
            <w:tcW w:w="1085" w:type="dxa"/>
            <w:vAlign w:val="bottom"/>
          </w:tcPr>
          <w:p w14:paraId="20646FF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M00022</w:t>
            </w:r>
          </w:p>
        </w:tc>
        <w:tc>
          <w:tcPr>
            <w:tcW w:w="761" w:type="dxa"/>
            <w:vAlign w:val="bottom"/>
          </w:tcPr>
          <w:p w14:paraId="48286AB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5192BE5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059D74A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04915BC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577B8A3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3972F391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Shikimate pathway, phosphoenolpyruvate + erythrose-4P =&gt; chorismate</w:t>
            </w:r>
          </w:p>
        </w:tc>
      </w:tr>
      <w:tr w:rsidR="00DD2525" w:rsidRPr="008B4FF9" w14:paraId="697C9EF5" w14:textId="77777777" w:rsidTr="00DD2525">
        <w:tc>
          <w:tcPr>
            <w:tcW w:w="1085" w:type="dxa"/>
            <w:vAlign w:val="bottom"/>
          </w:tcPr>
          <w:p w14:paraId="5EBD63B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M00049</w:t>
            </w:r>
          </w:p>
        </w:tc>
        <w:tc>
          <w:tcPr>
            <w:tcW w:w="761" w:type="dxa"/>
            <w:vAlign w:val="bottom"/>
          </w:tcPr>
          <w:p w14:paraId="22A7135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7E9E8CE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238F997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57000CB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37F51DE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51880034" w14:textId="5BDDA7DE" w:rsidR="00DD2525" w:rsidRPr="008B4FF9" w:rsidRDefault="00EC4F4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Adenine ribonucleotide biosynthesis, IMP =&gt; ADP,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ATP</w:t>
            </w:r>
          </w:p>
        </w:tc>
      </w:tr>
      <w:tr w:rsidR="00DD2525" w:rsidRPr="008B4FF9" w14:paraId="067E079A" w14:textId="77777777" w:rsidTr="00DD2525">
        <w:tc>
          <w:tcPr>
            <w:tcW w:w="1085" w:type="dxa"/>
            <w:vAlign w:val="bottom"/>
          </w:tcPr>
          <w:p w14:paraId="6CEB159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M00311</w:t>
            </w:r>
          </w:p>
        </w:tc>
        <w:tc>
          <w:tcPr>
            <w:tcW w:w="761" w:type="dxa"/>
            <w:vAlign w:val="bottom"/>
          </w:tcPr>
          <w:p w14:paraId="11A7191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527B6BA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63DD40F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3A11AA5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52C0429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34C862AB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2-oxoglutarate:ferredoxin oxidoreductase</w:t>
            </w:r>
          </w:p>
        </w:tc>
      </w:tr>
      <w:tr w:rsidR="00DD2525" w:rsidRPr="008B4FF9" w14:paraId="59192F62" w14:textId="77777777" w:rsidTr="00DD2525">
        <w:tc>
          <w:tcPr>
            <w:tcW w:w="1085" w:type="dxa"/>
            <w:vAlign w:val="bottom"/>
          </w:tcPr>
          <w:p w14:paraId="2BF64B6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M00063</w:t>
            </w:r>
          </w:p>
        </w:tc>
        <w:tc>
          <w:tcPr>
            <w:tcW w:w="761" w:type="dxa"/>
            <w:vAlign w:val="bottom"/>
          </w:tcPr>
          <w:p w14:paraId="22B6971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51CE1DF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6B5FC4A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5407F82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50C901D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4A592625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CMP-KDO biosynthesis</w:t>
            </w:r>
          </w:p>
        </w:tc>
      </w:tr>
      <w:tr w:rsidR="00DD2525" w:rsidRPr="008B4FF9" w14:paraId="2FDEEB00" w14:textId="77777777" w:rsidTr="00DD2525">
        <w:tc>
          <w:tcPr>
            <w:tcW w:w="1085" w:type="dxa"/>
            <w:vAlign w:val="bottom"/>
          </w:tcPr>
          <w:p w14:paraId="363BA98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M00119</w:t>
            </w:r>
          </w:p>
        </w:tc>
        <w:tc>
          <w:tcPr>
            <w:tcW w:w="761" w:type="dxa"/>
            <w:vAlign w:val="bottom"/>
          </w:tcPr>
          <w:p w14:paraId="29E4761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3C93317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75DD654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4983B78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5D24826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5CAB3A0D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Pantothenate biosynthesis, valine/L-aspartate =&gt; pantothenate</w:t>
            </w:r>
          </w:p>
        </w:tc>
      </w:tr>
      <w:tr w:rsidR="00DD2525" w:rsidRPr="008B4FF9" w14:paraId="314B3F6D" w14:textId="77777777" w:rsidTr="00DD2525">
        <w:tc>
          <w:tcPr>
            <w:tcW w:w="1085" w:type="dxa"/>
            <w:vAlign w:val="bottom"/>
          </w:tcPr>
          <w:p w14:paraId="15EA368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M00007</w:t>
            </w:r>
          </w:p>
        </w:tc>
        <w:tc>
          <w:tcPr>
            <w:tcW w:w="761" w:type="dxa"/>
            <w:vAlign w:val="bottom"/>
          </w:tcPr>
          <w:p w14:paraId="553A45C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3794161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471F998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225122C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1DB05DF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12110075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Pentose phosphate pathway, non-oxidative phase, fructose 6P =&gt; ribose 5P</w:t>
            </w:r>
          </w:p>
        </w:tc>
      </w:tr>
      <w:tr w:rsidR="00DD2525" w:rsidRPr="008B4FF9" w14:paraId="08EB8FFC" w14:textId="77777777" w:rsidTr="00DD2525">
        <w:tc>
          <w:tcPr>
            <w:tcW w:w="1085" w:type="dxa"/>
            <w:vAlign w:val="bottom"/>
          </w:tcPr>
          <w:p w14:paraId="2ECD17E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M00207</w:t>
            </w:r>
          </w:p>
        </w:tc>
        <w:tc>
          <w:tcPr>
            <w:tcW w:w="761" w:type="dxa"/>
            <w:vAlign w:val="bottom"/>
          </w:tcPr>
          <w:p w14:paraId="0D1AFAE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5F18E8D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59A8F69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4208D61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68095AD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49EFA075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Putative multiple sugar transport system</w:t>
            </w:r>
          </w:p>
        </w:tc>
      </w:tr>
      <w:tr w:rsidR="00DD2525" w:rsidRPr="008B4FF9" w14:paraId="0AC83CD9" w14:textId="77777777" w:rsidTr="00DD2525">
        <w:tc>
          <w:tcPr>
            <w:tcW w:w="1085" w:type="dxa"/>
            <w:vAlign w:val="bottom"/>
          </w:tcPr>
          <w:p w14:paraId="4FFF641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M00120</w:t>
            </w:r>
          </w:p>
        </w:tc>
        <w:tc>
          <w:tcPr>
            <w:tcW w:w="761" w:type="dxa"/>
            <w:vAlign w:val="bottom"/>
          </w:tcPr>
          <w:p w14:paraId="13B0241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67648C3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17643DB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7B9FD17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3D32DEF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639FF6B4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Coenzyme A biosynthesis, pantothenate =&gt; CoA</w:t>
            </w:r>
          </w:p>
        </w:tc>
      </w:tr>
      <w:tr w:rsidR="00DD2525" w:rsidRPr="008B4FF9" w14:paraId="223DA545" w14:textId="77777777" w:rsidTr="00DD2525">
        <w:tc>
          <w:tcPr>
            <w:tcW w:w="1085" w:type="dxa"/>
            <w:vAlign w:val="bottom"/>
          </w:tcPr>
          <w:p w14:paraId="3ED3020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M00125</w:t>
            </w:r>
          </w:p>
        </w:tc>
        <w:tc>
          <w:tcPr>
            <w:tcW w:w="761" w:type="dxa"/>
            <w:vAlign w:val="bottom"/>
          </w:tcPr>
          <w:p w14:paraId="4002E04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4961D92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49D5A30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23DD5F2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7E971EF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068B1F55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Riboflavin biosynthesis, GTP =&gt; riboflavin/FMN/FAD</w:t>
            </w:r>
          </w:p>
        </w:tc>
      </w:tr>
      <w:tr w:rsidR="00DD2525" w:rsidRPr="008B4FF9" w14:paraId="019796AB" w14:textId="77777777" w:rsidTr="00DD2525">
        <w:tc>
          <w:tcPr>
            <w:tcW w:w="1085" w:type="dxa"/>
            <w:vAlign w:val="bottom"/>
          </w:tcPr>
          <w:p w14:paraId="31FA140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M00210</w:t>
            </w:r>
          </w:p>
        </w:tc>
        <w:tc>
          <w:tcPr>
            <w:tcW w:w="761" w:type="dxa"/>
            <w:vAlign w:val="bottom"/>
          </w:tcPr>
          <w:p w14:paraId="61DFCAE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6176EE4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2A9F2F9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37F2B1D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749D5F1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54" w:type="dxa"/>
            <w:vAlign w:val="bottom"/>
          </w:tcPr>
          <w:p w14:paraId="5455FB54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Putative ABC transport system</w:t>
            </w:r>
          </w:p>
        </w:tc>
      </w:tr>
      <w:tr w:rsidR="00DD2525" w:rsidRPr="008B4FF9" w14:paraId="2B04B6B6" w14:textId="77777777" w:rsidTr="00DD2525">
        <w:tc>
          <w:tcPr>
            <w:tcW w:w="1085" w:type="dxa"/>
            <w:vAlign w:val="bottom"/>
          </w:tcPr>
          <w:p w14:paraId="2F7BC6B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M00118</w:t>
            </w:r>
          </w:p>
        </w:tc>
        <w:tc>
          <w:tcPr>
            <w:tcW w:w="761" w:type="dxa"/>
            <w:vAlign w:val="bottom"/>
          </w:tcPr>
          <w:p w14:paraId="3A83DF0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700F245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0FF2AA4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bottom"/>
          </w:tcPr>
          <w:p w14:paraId="6B7C0D8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120182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174AC8C4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Glutathione biosynthesis, glutamate =&gt; glutathione</w:t>
            </w:r>
          </w:p>
        </w:tc>
      </w:tr>
      <w:tr w:rsidR="00DD2525" w:rsidRPr="008B4FF9" w14:paraId="6D6A3FF0" w14:textId="77777777" w:rsidTr="00DD2525">
        <w:tc>
          <w:tcPr>
            <w:tcW w:w="1085" w:type="dxa"/>
            <w:vAlign w:val="bottom"/>
          </w:tcPr>
          <w:p w14:paraId="6EE21DB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M00052</w:t>
            </w:r>
          </w:p>
        </w:tc>
        <w:tc>
          <w:tcPr>
            <w:tcW w:w="761" w:type="dxa"/>
            <w:vAlign w:val="bottom"/>
          </w:tcPr>
          <w:p w14:paraId="739BA94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35BA364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43C0224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3CEF95E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4E5744F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04FCB2F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Pyrimidine ribonucleotide biosynthesis, UMP =&gt; UDP/UTP,CDP/CTP</w:t>
            </w:r>
          </w:p>
        </w:tc>
      </w:tr>
      <w:tr w:rsidR="00DD2525" w:rsidRPr="008B4FF9" w14:paraId="6EBAE108" w14:textId="77777777" w:rsidTr="00DD2525">
        <w:tc>
          <w:tcPr>
            <w:tcW w:w="1085" w:type="dxa"/>
            <w:vAlign w:val="bottom"/>
          </w:tcPr>
          <w:p w14:paraId="2023B95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M00140</w:t>
            </w:r>
          </w:p>
        </w:tc>
        <w:tc>
          <w:tcPr>
            <w:tcW w:w="761" w:type="dxa"/>
            <w:vAlign w:val="bottom"/>
          </w:tcPr>
          <w:p w14:paraId="158A592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778C2F5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580149E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447D751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C01E07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0F0C879A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C1-unit interconversion, prokaryotes</w:t>
            </w:r>
          </w:p>
        </w:tc>
      </w:tr>
      <w:tr w:rsidR="00DD2525" w:rsidRPr="008B4FF9" w14:paraId="7BC4555A" w14:textId="77777777" w:rsidTr="00DD2525">
        <w:tc>
          <w:tcPr>
            <w:tcW w:w="1085" w:type="dxa"/>
            <w:vAlign w:val="bottom"/>
          </w:tcPr>
          <w:p w14:paraId="1257D1B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M00183</w:t>
            </w:r>
          </w:p>
        </w:tc>
        <w:tc>
          <w:tcPr>
            <w:tcW w:w="761" w:type="dxa"/>
            <w:vAlign w:val="bottom"/>
          </w:tcPr>
          <w:p w14:paraId="4E14286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765FAF1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4FCE03B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2D715A0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70976A2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7BD02910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RNA polymerase, bacteria</w:t>
            </w:r>
          </w:p>
        </w:tc>
      </w:tr>
      <w:tr w:rsidR="00DD2525" w:rsidRPr="008B4FF9" w14:paraId="38F272E6" w14:textId="77777777" w:rsidTr="00DD2525">
        <w:tc>
          <w:tcPr>
            <w:tcW w:w="1085" w:type="dxa"/>
            <w:vAlign w:val="bottom"/>
          </w:tcPr>
          <w:p w14:paraId="360B585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M00015</w:t>
            </w:r>
          </w:p>
        </w:tc>
        <w:tc>
          <w:tcPr>
            <w:tcW w:w="761" w:type="dxa"/>
            <w:vAlign w:val="bottom"/>
          </w:tcPr>
          <w:p w14:paraId="6C495BD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5556586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6C8AFBF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2AF1905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03C4B6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74248AEC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Proline biosynthesis, glutamate =&gt; proline</w:t>
            </w:r>
          </w:p>
        </w:tc>
      </w:tr>
      <w:tr w:rsidR="00DD2525" w:rsidRPr="008B4FF9" w14:paraId="20DB3677" w14:textId="77777777" w:rsidTr="00DD2525">
        <w:tc>
          <w:tcPr>
            <w:tcW w:w="1085" w:type="dxa"/>
            <w:vAlign w:val="bottom"/>
          </w:tcPr>
          <w:p w14:paraId="482EC27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M00021</w:t>
            </w:r>
          </w:p>
        </w:tc>
        <w:tc>
          <w:tcPr>
            <w:tcW w:w="761" w:type="dxa"/>
            <w:vAlign w:val="bottom"/>
          </w:tcPr>
          <w:p w14:paraId="44E6173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4A1521E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27C23FA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621003D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B702EB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39BCF3A1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Cysteine biosynthesis, serine =&gt; cysteine</w:t>
            </w:r>
          </w:p>
        </w:tc>
      </w:tr>
      <w:tr w:rsidR="00DD2525" w:rsidRPr="008B4FF9" w14:paraId="334468F0" w14:textId="77777777" w:rsidTr="00DD2525">
        <w:tc>
          <w:tcPr>
            <w:tcW w:w="1085" w:type="dxa"/>
            <w:vAlign w:val="bottom"/>
          </w:tcPr>
          <w:p w14:paraId="14C537F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M00125</w:t>
            </w:r>
          </w:p>
        </w:tc>
        <w:tc>
          <w:tcPr>
            <w:tcW w:w="761" w:type="dxa"/>
            <w:vAlign w:val="bottom"/>
          </w:tcPr>
          <w:p w14:paraId="6CFFE1A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2F81B4D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E0373D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05801A3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E7A3CF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5280D3A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Riboflavin biosynthesis, GTP =&gt; riboflavin/FMN/FAD</w:t>
            </w:r>
          </w:p>
        </w:tc>
      </w:tr>
      <w:tr w:rsidR="00DD2525" w:rsidRPr="008B4FF9" w14:paraId="049D6FAC" w14:textId="77777777" w:rsidTr="00DD2525">
        <w:tc>
          <w:tcPr>
            <w:tcW w:w="1085" w:type="dxa"/>
            <w:vAlign w:val="bottom"/>
          </w:tcPr>
          <w:p w14:paraId="627A8CA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M00256</w:t>
            </w:r>
          </w:p>
        </w:tc>
        <w:tc>
          <w:tcPr>
            <w:tcW w:w="761" w:type="dxa"/>
            <w:vAlign w:val="bottom"/>
          </w:tcPr>
          <w:p w14:paraId="1273288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66E79E6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5EB4FF4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60B23E8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3115A4E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2664D072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Cell division transport system</w:t>
            </w:r>
          </w:p>
        </w:tc>
      </w:tr>
      <w:tr w:rsidR="00DD2525" w:rsidRPr="008B4FF9" w14:paraId="59B96AA6" w14:textId="77777777" w:rsidTr="00DD2525">
        <w:tc>
          <w:tcPr>
            <w:tcW w:w="8856" w:type="dxa"/>
            <w:gridSpan w:val="7"/>
            <w:shd w:val="clear" w:color="auto" w:fill="D9D9D9" w:themeFill="background1" w:themeFillShade="D9"/>
          </w:tcPr>
          <w:p w14:paraId="26D1CD30" w14:textId="09427E46" w:rsidR="00DD2525" w:rsidRPr="008B4FF9" w:rsidRDefault="00DD2525" w:rsidP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Pathways only present in subsurface </w:t>
            </w:r>
            <w:r w:rsidR="00523C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genome (ACD20)</w:t>
            </w:r>
          </w:p>
        </w:tc>
      </w:tr>
      <w:tr w:rsidR="00DD2525" w:rsidRPr="008B4FF9" w14:paraId="5A61D78A" w14:textId="77777777" w:rsidTr="00DD2525">
        <w:tc>
          <w:tcPr>
            <w:tcW w:w="1085" w:type="dxa"/>
            <w:vAlign w:val="bottom"/>
          </w:tcPr>
          <w:p w14:paraId="393D55B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M00121</w:t>
            </w:r>
          </w:p>
        </w:tc>
        <w:tc>
          <w:tcPr>
            <w:tcW w:w="761" w:type="dxa"/>
            <w:vAlign w:val="bottom"/>
          </w:tcPr>
          <w:p w14:paraId="010D5D0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14:paraId="78B623A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bottom"/>
          </w:tcPr>
          <w:p w14:paraId="7E82257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61E4385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B527A6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762DE973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Heme biosynthesis, glutamate =&gt; protoheme/siroheme</w:t>
            </w:r>
          </w:p>
        </w:tc>
      </w:tr>
      <w:tr w:rsidR="00DD2525" w:rsidRPr="008B4FF9" w14:paraId="45069CAD" w14:textId="77777777" w:rsidTr="00DD2525">
        <w:tc>
          <w:tcPr>
            <w:tcW w:w="1085" w:type="dxa"/>
            <w:vAlign w:val="bottom"/>
          </w:tcPr>
          <w:p w14:paraId="76969F3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M00048</w:t>
            </w:r>
          </w:p>
        </w:tc>
        <w:tc>
          <w:tcPr>
            <w:tcW w:w="761" w:type="dxa"/>
            <w:vAlign w:val="bottom"/>
          </w:tcPr>
          <w:p w14:paraId="0B67429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72" w:type="dxa"/>
            <w:vAlign w:val="bottom"/>
          </w:tcPr>
          <w:p w14:paraId="1372A8D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bottom"/>
          </w:tcPr>
          <w:p w14:paraId="30C4485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75177A8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20C4A03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Align w:val="bottom"/>
          </w:tcPr>
          <w:p w14:paraId="3242BAD7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Inosine monophosphate biosynthesis, PRPP + glutamine =&gt; IMP</w:t>
            </w:r>
          </w:p>
        </w:tc>
      </w:tr>
      <w:tr w:rsidR="00DD2525" w:rsidRPr="008B4FF9" w14:paraId="037AFD3C" w14:textId="77777777" w:rsidTr="00DD2525">
        <w:tc>
          <w:tcPr>
            <w:tcW w:w="1085" w:type="dxa"/>
            <w:vAlign w:val="bottom"/>
          </w:tcPr>
          <w:p w14:paraId="29B5792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M00026</w:t>
            </w:r>
          </w:p>
        </w:tc>
        <w:tc>
          <w:tcPr>
            <w:tcW w:w="761" w:type="dxa"/>
            <w:vAlign w:val="bottom"/>
          </w:tcPr>
          <w:p w14:paraId="31F4D07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Align w:val="bottom"/>
          </w:tcPr>
          <w:p w14:paraId="17EF1BA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4B04EA7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16A41A1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308ADBE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5A22C8B7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Histidine biosynthesis, PRPP =&gt; histidine</w:t>
            </w:r>
          </w:p>
        </w:tc>
      </w:tr>
      <w:tr w:rsidR="00DD2525" w:rsidRPr="008B4FF9" w14:paraId="16CC2F01" w14:textId="77777777" w:rsidTr="00DD2525">
        <w:tc>
          <w:tcPr>
            <w:tcW w:w="1085" w:type="dxa"/>
            <w:vAlign w:val="bottom"/>
          </w:tcPr>
          <w:p w14:paraId="205197B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M00122</w:t>
            </w:r>
          </w:p>
        </w:tc>
        <w:tc>
          <w:tcPr>
            <w:tcW w:w="761" w:type="dxa"/>
            <w:vAlign w:val="bottom"/>
          </w:tcPr>
          <w:p w14:paraId="7536857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14:paraId="47AC4B8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37DB482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726BB12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2878B6E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3A0CC41C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Cobalamin biosynthesis, cobinamide =&gt; cobalamin</w:t>
            </w:r>
          </w:p>
        </w:tc>
      </w:tr>
      <w:tr w:rsidR="00DD2525" w:rsidRPr="008B4FF9" w14:paraId="1E2CCA35" w14:textId="77777777" w:rsidTr="00DD2525">
        <w:tc>
          <w:tcPr>
            <w:tcW w:w="1085" w:type="dxa"/>
            <w:vAlign w:val="bottom"/>
          </w:tcPr>
          <w:p w14:paraId="3234021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M00028</w:t>
            </w:r>
          </w:p>
        </w:tc>
        <w:tc>
          <w:tcPr>
            <w:tcW w:w="761" w:type="dxa"/>
            <w:vAlign w:val="bottom"/>
          </w:tcPr>
          <w:p w14:paraId="1042210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53FAB5A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5416CD6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9D2180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5BF0557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2E0C051C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Ornithine biosynthesis, glutamate =&gt; ornithine</w:t>
            </w:r>
          </w:p>
        </w:tc>
      </w:tr>
      <w:tr w:rsidR="00DD2525" w:rsidRPr="008B4FF9" w14:paraId="1952D36D" w14:textId="77777777" w:rsidTr="00DD2525">
        <w:tc>
          <w:tcPr>
            <w:tcW w:w="1085" w:type="dxa"/>
            <w:vAlign w:val="bottom"/>
          </w:tcPr>
          <w:p w14:paraId="37560E3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M00245</w:t>
            </w:r>
          </w:p>
        </w:tc>
        <w:tc>
          <w:tcPr>
            <w:tcW w:w="761" w:type="dxa"/>
            <w:vAlign w:val="bottom"/>
          </w:tcPr>
          <w:p w14:paraId="7B6C78A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0B5E41C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3A0DC99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3DFC0B2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94410A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13400029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Cobalt transport system</w:t>
            </w:r>
          </w:p>
        </w:tc>
      </w:tr>
      <w:tr w:rsidR="00DD2525" w:rsidRPr="008B4FF9" w14:paraId="371511B8" w14:textId="77777777" w:rsidTr="00DD2525">
        <w:tc>
          <w:tcPr>
            <w:tcW w:w="1085" w:type="dxa"/>
            <w:vAlign w:val="bottom"/>
          </w:tcPr>
          <w:p w14:paraId="1985CEB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M00029</w:t>
            </w:r>
          </w:p>
        </w:tc>
        <w:tc>
          <w:tcPr>
            <w:tcW w:w="761" w:type="dxa"/>
            <w:vAlign w:val="bottom"/>
          </w:tcPr>
          <w:p w14:paraId="3D5845A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vAlign w:val="bottom"/>
          </w:tcPr>
          <w:p w14:paraId="7E76001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0FEDA6E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2B28C93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56BBAF3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793D1329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Urea cycle</w:t>
            </w:r>
          </w:p>
        </w:tc>
      </w:tr>
      <w:tr w:rsidR="00DD2525" w:rsidRPr="008B4FF9" w14:paraId="5024FC33" w14:textId="77777777" w:rsidTr="00DD2525">
        <w:tc>
          <w:tcPr>
            <w:tcW w:w="1085" w:type="dxa"/>
            <w:vAlign w:val="bottom"/>
          </w:tcPr>
          <w:p w14:paraId="3E55833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M00246</w:t>
            </w:r>
          </w:p>
        </w:tc>
        <w:tc>
          <w:tcPr>
            <w:tcW w:w="761" w:type="dxa"/>
            <w:vAlign w:val="bottom"/>
          </w:tcPr>
          <w:p w14:paraId="7197470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538D531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6FB8F74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25F2ACB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69D9C1F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61F35C33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Nickel transport system</w:t>
            </w:r>
          </w:p>
        </w:tc>
      </w:tr>
      <w:tr w:rsidR="00DD2525" w:rsidRPr="008B4FF9" w14:paraId="7E0D1D6C" w14:textId="77777777" w:rsidTr="00DD2525">
        <w:tc>
          <w:tcPr>
            <w:tcW w:w="1085" w:type="dxa"/>
            <w:vAlign w:val="bottom"/>
          </w:tcPr>
          <w:p w14:paraId="35EC0B0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M00023</w:t>
            </w:r>
          </w:p>
        </w:tc>
        <w:tc>
          <w:tcPr>
            <w:tcW w:w="761" w:type="dxa"/>
            <w:vAlign w:val="bottom"/>
          </w:tcPr>
          <w:p w14:paraId="3B7068A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626BCFB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5D0BB14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249C29C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15FAF03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56DD2CD0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Tryptophan biosynthesis, chorismate =&gt; tryptophan</w:t>
            </w:r>
          </w:p>
        </w:tc>
      </w:tr>
      <w:tr w:rsidR="00DD2525" w:rsidRPr="008B4FF9" w14:paraId="3AF12676" w14:textId="77777777" w:rsidTr="00DD2525">
        <w:tc>
          <w:tcPr>
            <w:tcW w:w="1085" w:type="dxa"/>
            <w:vAlign w:val="bottom"/>
          </w:tcPr>
          <w:p w14:paraId="582EADB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M00050</w:t>
            </w:r>
          </w:p>
        </w:tc>
        <w:tc>
          <w:tcPr>
            <w:tcW w:w="761" w:type="dxa"/>
            <w:vAlign w:val="bottom"/>
          </w:tcPr>
          <w:p w14:paraId="11CB64D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bottom"/>
          </w:tcPr>
          <w:p w14:paraId="42E8E67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bottom"/>
          </w:tcPr>
          <w:p w14:paraId="7BDD88C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7CD5A45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2B0F9513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54" w:type="dxa"/>
            <w:vAlign w:val="bottom"/>
          </w:tcPr>
          <w:p w14:paraId="0FD6B52D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Guanine ribonucleotide biosynthesis IMP =&gt; GDP,GTP</w:t>
            </w:r>
          </w:p>
        </w:tc>
      </w:tr>
      <w:tr w:rsidR="00DD2525" w:rsidRPr="008B4FF9" w14:paraId="0718A67C" w14:textId="77777777" w:rsidTr="00DD2525">
        <w:tc>
          <w:tcPr>
            <w:tcW w:w="1085" w:type="dxa"/>
            <w:vAlign w:val="bottom"/>
          </w:tcPr>
          <w:p w14:paraId="505D4FA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M00051</w:t>
            </w:r>
          </w:p>
        </w:tc>
        <w:tc>
          <w:tcPr>
            <w:tcW w:w="761" w:type="dxa"/>
            <w:vAlign w:val="bottom"/>
          </w:tcPr>
          <w:p w14:paraId="26C5FB9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1451604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10E6E214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47BD6C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1DEB955E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71CE016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Uridine monophosphate biosynthesis, glutamine (+ PRPP) =&gt; UMP</w:t>
            </w:r>
          </w:p>
        </w:tc>
      </w:tr>
      <w:tr w:rsidR="00DD2525" w:rsidRPr="008B4FF9" w14:paraId="5AFB0F2C" w14:textId="77777777" w:rsidTr="00DD2525">
        <w:tc>
          <w:tcPr>
            <w:tcW w:w="1085" w:type="dxa"/>
            <w:vAlign w:val="bottom"/>
          </w:tcPr>
          <w:p w14:paraId="57B7A36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M00228</w:t>
            </w:r>
          </w:p>
        </w:tc>
        <w:tc>
          <w:tcPr>
            <w:tcW w:w="761" w:type="dxa"/>
            <w:vAlign w:val="bottom"/>
          </w:tcPr>
          <w:p w14:paraId="3B04CE1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4263CF4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bottom"/>
          </w:tcPr>
          <w:p w14:paraId="0A13BF19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bottom"/>
          </w:tcPr>
          <w:p w14:paraId="3296CF91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bottom"/>
          </w:tcPr>
          <w:p w14:paraId="5EA5AAF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149CB5E7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Putative glutamine transport system</w:t>
            </w:r>
          </w:p>
        </w:tc>
      </w:tr>
      <w:tr w:rsidR="00DD2525" w:rsidRPr="008B4FF9" w14:paraId="16C57A87" w14:textId="77777777" w:rsidTr="00DD2525">
        <w:tc>
          <w:tcPr>
            <w:tcW w:w="1085" w:type="dxa"/>
            <w:vAlign w:val="bottom"/>
          </w:tcPr>
          <w:p w14:paraId="6C81E3E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M00325</w:t>
            </w:r>
          </w:p>
        </w:tc>
        <w:tc>
          <w:tcPr>
            <w:tcW w:w="761" w:type="dxa"/>
            <w:vAlign w:val="bottom"/>
          </w:tcPr>
          <w:p w14:paraId="4E11C5E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vAlign w:val="bottom"/>
          </w:tcPr>
          <w:p w14:paraId="1AE1070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45D68908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5253BF5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71DF3DD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1C557DBD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alpha-Hemolysin/cyclolysin transport system</w:t>
            </w:r>
          </w:p>
        </w:tc>
      </w:tr>
      <w:tr w:rsidR="00DD2525" w:rsidRPr="008B4FF9" w14:paraId="2D4EA2B5" w14:textId="77777777" w:rsidTr="00DD2525">
        <w:tc>
          <w:tcPr>
            <w:tcW w:w="1085" w:type="dxa"/>
            <w:vAlign w:val="bottom"/>
          </w:tcPr>
          <w:p w14:paraId="30FA4FB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M00250</w:t>
            </w:r>
          </w:p>
        </w:tc>
        <w:tc>
          <w:tcPr>
            <w:tcW w:w="761" w:type="dxa"/>
            <w:vAlign w:val="bottom"/>
          </w:tcPr>
          <w:p w14:paraId="0DD185B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3A045E1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549AFF5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5943462F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4E86A25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54" w:type="dxa"/>
            <w:vAlign w:val="bottom"/>
          </w:tcPr>
          <w:p w14:paraId="633CC496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Lipopolysaccharide transport system</w:t>
            </w:r>
          </w:p>
        </w:tc>
      </w:tr>
      <w:tr w:rsidR="00DD2525" w:rsidRPr="008B4FF9" w14:paraId="64C34F22" w14:textId="77777777" w:rsidTr="00DD2525">
        <w:tc>
          <w:tcPr>
            <w:tcW w:w="1085" w:type="dxa"/>
            <w:vAlign w:val="bottom"/>
          </w:tcPr>
          <w:p w14:paraId="3CC4C90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M00255</w:t>
            </w:r>
          </w:p>
        </w:tc>
        <w:tc>
          <w:tcPr>
            <w:tcW w:w="761" w:type="dxa"/>
            <w:vAlign w:val="bottom"/>
          </w:tcPr>
          <w:p w14:paraId="6460F22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763594A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0093F0F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469096D7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33F77ECA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38C7D1AB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Lipoprotein-releasing system</w:t>
            </w:r>
          </w:p>
        </w:tc>
      </w:tr>
      <w:tr w:rsidR="00DD2525" w:rsidRPr="008B4FF9" w14:paraId="5A5678CA" w14:textId="77777777" w:rsidTr="00DD2525">
        <w:tc>
          <w:tcPr>
            <w:tcW w:w="8856" w:type="dxa"/>
            <w:gridSpan w:val="7"/>
            <w:shd w:val="clear" w:color="auto" w:fill="D9D9D9" w:themeFill="background1" w:themeFillShade="D9"/>
          </w:tcPr>
          <w:p w14:paraId="33BFA62A" w14:textId="4407DC28" w:rsidR="00DD2525" w:rsidRPr="008B4FF9" w:rsidRDefault="00DD2525" w:rsidP="00DD252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Pathways only present in gut </w:t>
            </w:r>
            <w:r w:rsidR="00523C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MEL</w:t>
            </w:r>
            <w:r w:rsidRPr="008B4F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genome(s)</w:t>
            </w:r>
          </w:p>
        </w:tc>
      </w:tr>
      <w:tr w:rsidR="00DD2525" w:rsidRPr="008B4FF9" w14:paraId="75CB77C7" w14:textId="77777777" w:rsidTr="00DD2525">
        <w:tc>
          <w:tcPr>
            <w:tcW w:w="1085" w:type="dxa"/>
            <w:vAlign w:val="bottom"/>
          </w:tcPr>
          <w:p w14:paraId="4264CDED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M00248</w:t>
            </w:r>
          </w:p>
        </w:tc>
        <w:tc>
          <w:tcPr>
            <w:tcW w:w="761" w:type="dxa"/>
            <w:vAlign w:val="bottom"/>
          </w:tcPr>
          <w:p w14:paraId="303CD032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vAlign w:val="bottom"/>
          </w:tcPr>
          <w:p w14:paraId="280BD280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68974526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8" w:type="dxa"/>
            <w:vAlign w:val="bottom"/>
          </w:tcPr>
          <w:p w14:paraId="0E44BC0B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bottom"/>
          </w:tcPr>
          <w:p w14:paraId="7DEEA16C" w14:textId="77777777" w:rsidR="00DD2525" w:rsidRPr="008B4FF9" w:rsidRDefault="00DD25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54" w:type="dxa"/>
            <w:vAlign w:val="bottom"/>
          </w:tcPr>
          <w:p w14:paraId="46B3AB9D" w14:textId="77777777" w:rsidR="00DD2525" w:rsidRPr="008B4FF9" w:rsidRDefault="00DD25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FF9">
              <w:rPr>
                <w:rFonts w:ascii="Arial" w:eastAsia="Times New Roman" w:hAnsi="Arial" w:cs="Arial"/>
                <w:sz w:val="18"/>
                <w:szCs w:val="18"/>
              </w:rPr>
              <w:t>Putative antibiotic transport system</w:t>
            </w:r>
          </w:p>
        </w:tc>
      </w:tr>
    </w:tbl>
    <w:p w14:paraId="10128643" w14:textId="77777777" w:rsidR="00782AAE" w:rsidRDefault="00782AAE"/>
    <w:p w14:paraId="18564E45" w14:textId="77777777" w:rsidR="00782AAE" w:rsidRDefault="00782AAE"/>
    <w:p w14:paraId="2D2CD474" w14:textId="77777777" w:rsidR="00AE7862" w:rsidRPr="00AE7862" w:rsidRDefault="00782AAE" w:rsidP="00AE7862">
      <w:pPr>
        <w:ind w:left="720" w:hanging="720"/>
        <w:rPr>
          <w:rFonts w:ascii="Cambria" w:hAnsi="Cambria"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bookmarkStart w:id="1" w:name="_GoBack"/>
      <w:bookmarkEnd w:id="1"/>
      <w:r w:rsidR="00AE7862" w:rsidRPr="00AE7862">
        <w:rPr>
          <w:rFonts w:ascii="Cambria" w:hAnsi="Cambria"/>
          <w:noProof/>
        </w:rPr>
        <w:t xml:space="preserve">1. Kanehisa M, Goto S. 2000. KEGG: kyoto encyclopedia of genes and genomes. </w:t>
      </w:r>
      <w:r w:rsidR="00AE7862" w:rsidRPr="00AE7862">
        <w:rPr>
          <w:rFonts w:ascii="Cambria" w:hAnsi="Cambria"/>
          <w:i/>
          <w:noProof/>
        </w:rPr>
        <w:t>Nucleic Acids Res</w:t>
      </w:r>
      <w:r w:rsidR="00AE7862" w:rsidRPr="00AE7862">
        <w:rPr>
          <w:rFonts w:ascii="Cambria" w:hAnsi="Cambria"/>
          <w:noProof/>
        </w:rPr>
        <w:t xml:space="preserve"> </w:t>
      </w:r>
      <w:r w:rsidR="00AE7862" w:rsidRPr="00AE7862">
        <w:rPr>
          <w:rFonts w:ascii="Cambria" w:hAnsi="Cambria"/>
          <w:b/>
          <w:noProof/>
        </w:rPr>
        <w:t>28</w:t>
      </w:r>
      <w:r w:rsidR="00AE7862" w:rsidRPr="00AE7862">
        <w:rPr>
          <w:rFonts w:ascii="Cambria" w:hAnsi="Cambria"/>
          <w:noProof/>
        </w:rPr>
        <w:t>: 27-30. doi: 10.1093/nar/28.1.27.</w:t>
      </w:r>
      <w:bookmarkEnd w:id="0"/>
    </w:p>
    <w:p w14:paraId="3E3045DA" w14:textId="5CF48F5D" w:rsidR="00AE7862" w:rsidRDefault="00AE7862" w:rsidP="00AE7862">
      <w:pPr>
        <w:rPr>
          <w:rFonts w:ascii="Cambria" w:hAnsi="Cambria"/>
          <w:noProof/>
        </w:rPr>
      </w:pPr>
    </w:p>
    <w:p w14:paraId="19BF1404" w14:textId="5C0EC88A" w:rsidR="00C93D5D" w:rsidRDefault="00782AAE">
      <w:r>
        <w:fldChar w:fldCharType="end"/>
      </w:r>
    </w:p>
    <w:sectPr w:rsidR="00C93D5D" w:rsidSect="00A60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eLif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r29twxmp5r2fe29fnpezpf99xttx05e50p&quot;&gt;Microbiome&lt;record-ids&gt;&lt;item&gt;166&lt;/item&gt;&lt;/record-ids&gt;&lt;/item&gt;&lt;/Libraries&gt;"/>
  </w:docVars>
  <w:rsids>
    <w:rsidRoot w:val="00C93D5D"/>
    <w:rsid w:val="003471B1"/>
    <w:rsid w:val="003B3FF6"/>
    <w:rsid w:val="003C1149"/>
    <w:rsid w:val="003C6E22"/>
    <w:rsid w:val="00523C34"/>
    <w:rsid w:val="00531F7F"/>
    <w:rsid w:val="006C570B"/>
    <w:rsid w:val="00782AAE"/>
    <w:rsid w:val="008B4FF9"/>
    <w:rsid w:val="009834E3"/>
    <w:rsid w:val="00A60495"/>
    <w:rsid w:val="00A94C82"/>
    <w:rsid w:val="00AE7862"/>
    <w:rsid w:val="00BD411F"/>
    <w:rsid w:val="00C93D5D"/>
    <w:rsid w:val="00CB1A5B"/>
    <w:rsid w:val="00DD2525"/>
    <w:rsid w:val="00EC4F4B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A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813</Words>
  <Characters>4636</Characters>
  <Application>Microsoft Macintosh Word</Application>
  <DocSecurity>0</DocSecurity>
  <Lines>38</Lines>
  <Paragraphs>10</Paragraphs>
  <ScaleCrop>false</ScaleCrop>
  <Company>Cornell University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Rienzi</dc:creator>
  <cp:keywords/>
  <dc:description/>
  <cp:lastModifiedBy>Sara Di Rienzi</cp:lastModifiedBy>
  <cp:revision>9</cp:revision>
  <dcterms:created xsi:type="dcterms:W3CDTF">2013-03-14T18:02:00Z</dcterms:created>
  <dcterms:modified xsi:type="dcterms:W3CDTF">2013-09-18T19:26:00Z</dcterms:modified>
</cp:coreProperties>
</file>