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49" w:rsidRDefault="00DA6849" w:rsidP="00DA68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lang w:val="en-US"/>
        </w:rPr>
      </w:pPr>
      <w:r>
        <w:rPr>
          <w:rFonts w:ascii="Helvetica" w:hAnsi="Helvetica" w:cs="Helvetica"/>
          <w:b/>
          <w:bCs/>
          <w:color w:val="000000"/>
          <w:lang w:val="en-US"/>
        </w:rPr>
        <w:t>Figure 4 – figure supplement 1</w:t>
      </w:r>
    </w:p>
    <w:p w:rsidR="00DA6849" w:rsidRDefault="00DA6849" w:rsidP="00DA68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lang w:val="en-US"/>
        </w:rPr>
      </w:pPr>
    </w:p>
    <w:p w:rsidR="00DA6849" w:rsidRDefault="00DA6849" w:rsidP="00DA68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lang w:val="en-US"/>
        </w:rPr>
      </w:pPr>
    </w:p>
    <w:tbl>
      <w:tblPr>
        <w:tblStyle w:val="TableGrid"/>
        <w:tblW w:w="8613" w:type="dxa"/>
        <w:tblLook w:val="00BF"/>
      </w:tblPr>
      <w:tblGrid>
        <w:gridCol w:w="1809"/>
        <w:gridCol w:w="1985"/>
        <w:gridCol w:w="2665"/>
        <w:gridCol w:w="2154"/>
      </w:tblGrid>
      <w:tr w:rsidR="00DA6849" w:rsidTr="00852509">
        <w:trPr>
          <w:trHeight w:val="1250"/>
        </w:trPr>
        <w:tc>
          <w:tcPr>
            <w:tcW w:w="1809" w:type="dxa"/>
            <w:vAlign w:val="center"/>
          </w:tcPr>
          <w:p w:rsidR="00DA6849" w:rsidRDefault="00DA6849" w:rsidP="008525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lang w:val="en-US"/>
              </w:rPr>
              <w:t>Feature</w:t>
            </w:r>
          </w:p>
        </w:tc>
        <w:tc>
          <w:tcPr>
            <w:tcW w:w="1985" w:type="dxa"/>
            <w:vAlign w:val="center"/>
          </w:tcPr>
          <w:p w:rsidR="00DA6849" w:rsidRDefault="00DA6849" w:rsidP="008525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lang w:val="en-US"/>
              </w:rPr>
              <w:t>Overlapping MEL</w:t>
            </w:r>
          </w:p>
        </w:tc>
        <w:tc>
          <w:tcPr>
            <w:tcW w:w="2665" w:type="dxa"/>
            <w:vAlign w:val="center"/>
          </w:tcPr>
          <w:p w:rsidR="00DA6849" w:rsidRDefault="00DA6849" w:rsidP="008525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lang w:val="en-US"/>
              </w:rPr>
              <w:t>Median number of WRC motifs per 550bp fragment</w:t>
            </w:r>
          </w:p>
        </w:tc>
        <w:tc>
          <w:tcPr>
            <w:tcW w:w="2154" w:type="dxa"/>
            <w:vAlign w:val="center"/>
          </w:tcPr>
          <w:p w:rsidR="00DA6849" w:rsidRDefault="00DA6849" w:rsidP="0085250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color w:val="000000"/>
                <w:lang w:val="en-US"/>
              </w:rPr>
              <w:t>Median number of YCC motifs per 550bp fragment</w:t>
            </w:r>
          </w:p>
        </w:tc>
      </w:tr>
      <w:tr w:rsidR="00DA6849" w:rsidTr="00DA6849">
        <w:trPr>
          <w:trHeight w:val="413"/>
        </w:trPr>
        <w:tc>
          <w:tcPr>
            <w:tcW w:w="1809" w:type="dxa"/>
            <w:vMerge w:val="restart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proofErr w:type="gramStart"/>
            <w:r>
              <w:rPr>
                <w:rFonts w:ascii="Helvetica" w:hAnsi="Helvetica" w:cs="Helvetica"/>
                <w:color w:val="000000"/>
                <w:lang w:val="en-US"/>
              </w:rPr>
              <w:t>mRNA</w:t>
            </w:r>
            <w:proofErr w:type="gramEnd"/>
          </w:p>
        </w:tc>
        <w:tc>
          <w:tcPr>
            <w:tcW w:w="1985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None</w:t>
            </w:r>
          </w:p>
        </w:tc>
        <w:tc>
          <w:tcPr>
            <w:tcW w:w="2665" w:type="dxa"/>
            <w:vAlign w:val="center"/>
          </w:tcPr>
          <w:p w:rsidR="00DA6849" w:rsidRDefault="00DA6849" w:rsidP="00DA68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63.0</w:t>
            </w:r>
          </w:p>
        </w:tc>
        <w:tc>
          <w:tcPr>
            <w:tcW w:w="2154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20.0</w:t>
            </w:r>
          </w:p>
        </w:tc>
      </w:tr>
      <w:tr w:rsidR="00DA6849" w:rsidTr="00DA6849">
        <w:trPr>
          <w:trHeight w:val="413"/>
        </w:trPr>
        <w:tc>
          <w:tcPr>
            <w:tcW w:w="1809" w:type="dxa"/>
            <w:vMerge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Yes</w:t>
            </w:r>
          </w:p>
        </w:tc>
        <w:tc>
          <w:tcPr>
            <w:tcW w:w="2665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63.0</w:t>
            </w:r>
          </w:p>
        </w:tc>
        <w:tc>
          <w:tcPr>
            <w:tcW w:w="2154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23.0</w:t>
            </w:r>
          </w:p>
        </w:tc>
      </w:tr>
      <w:tr w:rsidR="00DA6849" w:rsidTr="00DA6849">
        <w:trPr>
          <w:trHeight w:val="414"/>
        </w:trPr>
        <w:tc>
          <w:tcPr>
            <w:tcW w:w="1809" w:type="dxa"/>
            <w:vMerge w:val="restart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color w:val="000000"/>
                <w:lang w:val="en-US"/>
              </w:rPr>
              <w:t>snoRNA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None</w:t>
            </w:r>
          </w:p>
        </w:tc>
        <w:tc>
          <w:tcPr>
            <w:tcW w:w="2665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61.0</w:t>
            </w:r>
          </w:p>
        </w:tc>
        <w:tc>
          <w:tcPr>
            <w:tcW w:w="2154" w:type="dxa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17.5</w:t>
            </w:r>
          </w:p>
        </w:tc>
      </w:tr>
      <w:tr w:rsidR="00DA6849" w:rsidTr="00DA6849">
        <w:trPr>
          <w:trHeight w:val="413"/>
        </w:trPr>
        <w:tc>
          <w:tcPr>
            <w:tcW w:w="1809" w:type="dxa"/>
            <w:vMerge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Yes</w:t>
            </w:r>
          </w:p>
        </w:tc>
        <w:tc>
          <w:tcPr>
            <w:tcW w:w="2665" w:type="dxa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61.5</w:t>
            </w:r>
          </w:p>
        </w:tc>
        <w:tc>
          <w:tcPr>
            <w:tcW w:w="2154" w:type="dxa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20.0</w:t>
            </w:r>
          </w:p>
        </w:tc>
      </w:tr>
      <w:tr w:rsidR="00DA6849" w:rsidTr="00DA6849">
        <w:trPr>
          <w:trHeight w:val="413"/>
        </w:trPr>
        <w:tc>
          <w:tcPr>
            <w:tcW w:w="1809" w:type="dxa"/>
            <w:vMerge w:val="restart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color w:val="000000"/>
                <w:lang w:val="en-US"/>
              </w:rPr>
              <w:t>snRNA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No</w:t>
            </w:r>
          </w:p>
        </w:tc>
        <w:tc>
          <w:tcPr>
            <w:tcW w:w="2665" w:type="dxa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proofErr w:type="gramStart"/>
            <w:r>
              <w:rPr>
                <w:rFonts w:ascii="Helvetica" w:hAnsi="Helvetica" w:cs="Helvetica"/>
                <w:color w:val="000000"/>
                <w:lang w:val="en-US"/>
              </w:rPr>
              <w:t>all</w:t>
            </w:r>
            <w:proofErr w:type="gramEnd"/>
            <w:r>
              <w:rPr>
                <w:rFonts w:ascii="Helvetica" w:hAnsi="Helvetica" w:cs="Helvetica"/>
                <w:color w:val="000000"/>
                <w:lang w:val="en-US"/>
              </w:rPr>
              <w:t xml:space="preserve"> targeted by AID</w:t>
            </w:r>
          </w:p>
        </w:tc>
        <w:tc>
          <w:tcPr>
            <w:tcW w:w="2154" w:type="dxa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23.5</w:t>
            </w:r>
          </w:p>
        </w:tc>
      </w:tr>
      <w:tr w:rsidR="00DA6849" w:rsidTr="00DA6849">
        <w:trPr>
          <w:trHeight w:val="414"/>
        </w:trPr>
        <w:tc>
          <w:tcPr>
            <w:tcW w:w="1809" w:type="dxa"/>
            <w:vMerge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Yes</w:t>
            </w:r>
          </w:p>
        </w:tc>
        <w:tc>
          <w:tcPr>
            <w:tcW w:w="2665" w:type="dxa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64.0</w:t>
            </w:r>
          </w:p>
        </w:tc>
        <w:tc>
          <w:tcPr>
            <w:tcW w:w="2154" w:type="dxa"/>
            <w:vAlign w:val="center"/>
          </w:tcPr>
          <w:p w:rsidR="00DA6849" w:rsidRP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20.5</w:t>
            </w:r>
          </w:p>
        </w:tc>
      </w:tr>
      <w:tr w:rsidR="00DA6849" w:rsidTr="00DA6849">
        <w:trPr>
          <w:trHeight w:val="413"/>
        </w:trPr>
        <w:tc>
          <w:tcPr>
            <w:tcW w:w="1809" w:type="dxa"/>
            <w:vMerge w:val="restart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color w:val="000000"/>
                <w:lang w:val="en-US"/>
              </w:rPr>
              <w:t>tRNA</w:t>
            </w:r>
            <w:proofErr w:type="spellEnd"/>
            <w:proofErr w:type="gramEnd"/>
          </w:p>
        </w:tc>
        <w:tc>
          <w:tcPr>
            <w:tcW w:w="1985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None</w:t>
            </w:r>
          </w:p>
        </w:tc>
        <w:tc>
          <w:tcPr>
            <w:tcW w:w="2665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60.0</w:t>
            </w:r>
          </w:p>
        </w:tc>
        <w:tc>
          <w:tcPr>
            <w:tcW w:w="2154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20.0</w:t>
            </w:r>
          </w:p>
        </w:tc>
      </w:tr>
      <w:tr w:rsidR="00DA6849" w:rsidTr="00DA6849">
        <w:trPr>
          <w:trHeight w:val="414"/>
        </w:trPr>
        <w:tc>
          <w:tcPr>
            <w:tcW w:w="1809" w:type="dxa"/>
            <w:vMerge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Yes</w:t>
            </w:r>
          </w:p>
        </w:tc>
        <w:tc>
          <w:tcPr>
            <w:tcW w:w="2665" w:type="dxa"/>
            <w:vAlign w:val="center"/>
          </w:tcPr>
          <w:p w:rsidR="00DA6849" w:rsidRDefault="00DA6849" w:rsidP="00DA684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color w:val="000000"/>
                <w:lang w:val="en-US"/>
              </w:rPr>
            </w:pPr>
            <w:r>
              <w:rPr>
                <w:rFonts w:ascii="Helvetica" w:hAnsi="Helvetica" w:cs="Helvetica"/>
                <w:color w:val="000000"/>
                <w:lang w:val="en-US"/>
              </w:rPr>
              <w:t>52.0</w:t>
            </w:r>
          </w:p>
        </w:tc>
        <w:tc>
          <w:tcPr>
            <w:tcW w:w="2154" w:type="dxa"/>
            <w:vAlign w:val="center"/>
          </w:tcPr>
          <w:p w:rsidR="00DA6849" w:rsidRPr="00DA6849" w:rsidRDefault="00DA6849" w:rsidP="00DA6849">
            <w:pPr>
              <w:jc w:val="center"/>
            </w:pPr>
            <w:r>
              <w:rPr>
                <w:rFonts w:ascii="Helvetica" w:hAnsi="Helvetica" w:cs="Helvetica"/>
                <w:color w:val="000000"/>
                <w:lang w:val="en-US"/>
              </w:rPr>
              <w:t>22.0</w:t>
            </w:r>
          </w:p>
        </w:tc>
      </w:tr>
    </w:tbl>
    <w:p w:rsidR="00DA6849" w:rsidRDefault="00DA6849" w:rsidP="00DA684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bCs/>
          <w:color w:val="000000"/>
          <w:lang w:val="en-US"/>
        </w:rPr>
      </w:pPr>
    </w:p>
    <w:sectPr w:rsidR="00DA6849" w:rsidSect="0099002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A6849"/>
    <w:rsid w:val="00835E28"/>
    <w:rsid w:val="00852509"/>
    <w:rsid w:val="00DA6849"/>
  </w:rsids>
  <m:mathPr>
    <m:mathFont m:val="OpenSymbo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51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A68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MRC-Cambridge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Taylor</dc:creator>
  <cp:keywords/>
  <cp:lastModifiedBy>Ben Taylor</cp:lastModifiedBy>
  <cp:revision>3</cp:revision>
  <dcterms:created xsi:type="dcterms:W3CDTF">2014-09-10T10:20:00Z</dcterms:created>
  <dcterms:modified xsi:type="dcterms:W3CDTF">2014-09-10T10:26:00Z</dcterms:modified>
</cp:coreProperties>
</file>