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48F535" w14:textId="673F7246" w:rsidR="003E49DC" w:rsidRDefault="003E49DC" w:rsidP="002C5175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Supplementary file </w:t>
      </w:r>
      <w:r w:rsidR="00103757">
        <w:rPr>
          <w:rFonts w:ascii="Times New Roman" w:hAnsi="Times New Roman" w:cs="Times New Roman"/>
          <w:b/>
        </w:rPr>
        <w:t>1</w:t>
      </w:r>
    </w:p>
    <w:p w14:paraId="6BF3D77B" w14:textId="77777777" w:rsidR="002C5175" w:rsidRDefault="002C5175" w:rsidP="002C5175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Additional demographics of randomized participants included in untreated and 48 week short-course ART analyses</w:t>
      </w:r>
    </w:p>
    <w:p w14:paraId="049E72BD" w14:textId="77777777" w:rsidR="002C5175" w:rsidRDefault="002C5175" w:rsidP="002C5175">
      <w:pPr>
        <w:spacing w:after="0"/>
        <w:rPr>
          <w:rFonts w:ascii="Times New Roman" w:hAnsi="Times New Roman" w:cs="Times New Roman"/>
          <w:b/>
        </w:rPr>
      </w:pPr>
    </w:p>
    <w:p w14:paraId="4DA4633F" w14:textId="77777777" w:rsidR="002C5175" w:rsidRDefault="002C5175" w:rsidP="002C5175">
      <w:pPr>
        <w:spacing w:after="0"/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2268"/>
        <w:gridCol w:w="2693"/>
      </w:tblGrid>
      <w:tr w:rsidR="002C5175" w14:paraId="503C5119" w14:textId="77777777" w:rsidTr="003E49DC">
        <w:trPr>
          <w:trHeight w:val="676"/>
        </w:trPr>
        <w:tc>
          <w:tcPr>
            <w:tcW w:w="3085" w:type="dxa"/>
          </w:tcPr>
          <w:p w14:paraId="368056A2" w14:textId="77777777" w:rsidR="002C5175" w:rsidRDefault="002C5175" w:rsidP="00C4625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14:paraId="74884A28" w14:textId="77777777" w:rsidR="002C5175" w:rsidRDefault="002C5175" w:rsidP="00C46251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Randomised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to no therapy (SOC) at PHI, and sampled at week 0 </w:t>
            </w:r>
          </w:p>
          <w:p w14:paraId="2B91E169" w14:textId="77777777" w:rsidR="002C5175" w:rsidRDefault="002C5175" w:rsidP="00C4625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 = 51</w:t>
            </w:r>
          </w:p>
        </w:tc>
        <w:tc>
          <w:tcPr>
            <w:tcW w:w="2693" w:type="dxa"/>
          </w:tcPr>
          <w:p w14:paraId="16813CCF" w14:textId="56669D22" w:rsidR="002C5175" w:rsidRDefault="002C5175" w:rsidP="00C46251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Randomised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to 48 weeks of ART (ART-48) from PHI and sample</w:t>
            </w:r>
            <w:r w:rsidR="00857AC0">
              <w:rPr>
                <w:rFonts w:ascii="Times New Roman" w:hAnsi="Times New Roman" w:cs="Times New Roman"/>
                <w:b/>
              </w:rPr>
              <w:t>d</w:t>
            </w:r>
            <w:r>
              <w:rPr>
                <w:rFonts w:ascii="Times New Roman" w:hAnsi="Times New Roman" w:cs="Times New Roman"/>
                <w:b/>
              </w:rPr>
              <w:t xml:space="preserve"> at week 48</w:t>
            </w:r>
          </w:p>
          <w:p w14:paraId="7706857F" w14:textId="77777777" w:rsidR="002C5175" w:rsidRDefault="002C5175" w:rsidP="00C4625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N=47</w:t>
            </w:r>
          </w:p>
        </w:tc>
      </w:tr>
      <w:tr w:rsidR="002C5175" w14:paraId="121B0557" w14:textId="77777777" w:rsidTr="003E49DC">
        <w:trPr>
          <w:trHeight w:val="676"/>
        </w:trPr>
        <w:tc>
          <w:tcPr>
            <w:tcW w:w="3085" w:type="dxa"/>
          </w:tcPr>
          <w:p w14:paraId="34FFFE94" w14:textId="77777777" w:rsidR="002C5175" w:rsidRDefault="002C5175" w:rsidP="00C4625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Patients with a Total HIV-1 DNA measurement</w:t>
            </w:r>
          </w:p>
        </w:tc>
        <w:tc>
          <w:tcPr>
            <w:tcW w:w="2268" w:type="dxa"/>
          </w:tcPr>
          <w:p w14:paraId="5BD64D14" w14:textId="77777777" w:rsidR="002C5175" w:rsidRPr="00E805DC" w:rsidRDefault="002C5175" w:rsidP="00C46251">
            <w:pPr>
              <w:rPr>
                <w:rFonts w:ascii="Times New Roman" w:hAnsi="Times New Roman" w:cs="Times New Roman"/>
              </w:rPr>
            </w:pPr>
            <w:r w:rsidRPr="003D117E">
              <w:rPr>
                <w:rFonts w:ascii="Times New Roman" w:hAnsi="Times New Roman" w:cs="Times New Roman"/>
              </w:rPr>
              <w:t>51 (100%)</w:t>
            </w:r>
            <w:r w:rsidRPr="00A13509">
              <w:rPr>
                <w:rFonts w:ascii="Times New Roman" w:hAnsi="Times New Roman" w:cs="Times New Roman"/>
                <w:bCs/>
                <w:color w:val="000000"/>
                <w:vertAlign w:val="superscript"/>
              </w:rPr>
              <w:t>†</w:t>
            </w:r>
          </w:p>
        </w:tc>
        <w:tc>
          <w:tcPr>
            <w:tcW w:w="2693" w:type="dxa"/>
          </w:tcPr>
          <w:p w14:paraId="4757E5E3" w14:textId="77777777" w:rsidR="002C5175" w:rsidRPr="00E805DC" w:rsidRDefault="002C5175" w:rsidP="00C462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 (100%)*</w:t>
            </w:r>
          </w:p>
        </w:tc>
      </w:tr>
      <w:tr w:rsidR="002C5175" w14:paraId="3AC44B4D" w14:textId="77777777" w:rsidTr="003E49DC">
        <w:trPr>
          <w:trHeight w:val="676"/>
        </w:trPr>
        <w:tc>
          <w:tcPr>
            <w:tcW w:w="3085" w:type="dxa"/>
          </w:tcPr>
          <w:p w14:paraId="31A8A636" w14:textId="77777777" w:rsidR="002C5175" w:rsidRDefault="002C5175" w:rsidP="00C4625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Patients with an Integrated HIV-1 DNA measurement</w:t>
            </w:r>
          </w:p>
        </w:tc>
        <w:tc>
          <w:tcPr>
            <w:tcW w:w="2268" w:type="dxa"/>
          </w:tcPr>
          <w:p w14:paraId="2DFD23A9" w14:textId="77777777" w:rsidR="002C5175" w:rsidRPr="00E805DC" w:rsidRDefault="002C5175" w:rsidP="00C462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 (74%)</w:t>
            </w:r>
            <w:r w:rsidRPr="00A13509">
              <w:rPr>
                <w:rFonts w:ascii="Times New Roman" w:hAnsi="Times New Roman" w:cs="Times New Roman"/>
                <w:bCs/>
                <w:color w:val="000000"/>
                <w:vertAlign w:val="superscript"/>
              </w:rPr>
              <w:t>†</w:t>
            </w:r>
          </w:p>
        </w:tc>
        <w:tc>
          <w:tcPr>
            <w:tcW w:w="2693" w:type="dxa"/>
          </w:tcPr>
          <w:p w14:paraId="634DCD27" w14:textId="77777777" w:rsidR="002C5175" w:rsidRPr="00E805DC" w:rsidRDefault="002C5175" w:rsidP="00C462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 (100%)*</w:t>
            </w:r>
          </w:p>
        </w:tc>
      </w:tr>
      <w:tr w:rsidR="002C5175" w14:paraId="7613E287" w14:textId="77777777" w:rsidTr="003E49DC">
        <w:trPr>
          <w:trHeight w:val="676"/>
        </w:trPr>
        <w:tc>
          <w:tcPr>
            <w:tcW w:w="3085" w:type="dxa"/>
          </w:tcPr>
          <w:p w14:paraId="1789A5A9" w14:textId="77777777" w:rsidR="002C5175" w:rsidRDefault="002C5175" w:rsidP="00C4625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Total HIV-1 DNA</w:t>
            </w:r>
          </w:p>
          <w:p w14:paraId="16A51253" w14:textId="77777777" w:rsidR="002C5175" w:rsidRDefault="002C5175" w:rsidP="00C4625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/>
              </w:rPr>
              <w:t>log</w:t>
            </w:r>
            <w:r w:rsidRPr="004E1030">
              <w:rPr>
                <w:rFonts w:ascii="Times New Roman" w:hAnsi="Times New Roman" w:cs="Times New Roman"/>
                <w:b/>
                <w:vertAlign w:val="subscript"/>
              </w:rPr>
              <w:t>10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copies/million CD4 cells)</w:t>
            </w:r>
            <w:r w:rsidRPr="00282054">
              <w:rPr>
                <w:rFonts w:ascii="Times New Roman" w:hAnsi="Times New Roman" w:cs="Times New Roman"/>
                <w:b/>
                <w:vertAlign w:val="superscript"/>
              </w:rPr>
              <w:t>+</w:t>
            </w:r>
          </w:p>
        </w:tc>
        <w:tc>
          <w:tcPr>
            <w:tcW w:w="2268" w:type="dxa"/>
          </w:tcPr>
          <w:p w14:paraId="55BCAA08" w14:textId="77777777" w:rsidR="002C5175" w:rsidRPr="00E805DC" w:rsidRDefault="002C5175" w:rsidP="00C462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4.01 (3.49-4.29)</w:t>
            </w:r>
            <w:r w:rsidRPr="00A13509">
              <w:rPr>
                <w:rFonts w:ascii="Times New Roman" w:hAnsi="Times New Roman" w:cs="Times New Roman"/>
                <w:bCs/>
                <w:color w:val="000000"/>
                <w:vertAlign w:val="superscript"/>
              </w:rPr>
              <w:t xml:space="preserve"> †</w:t>
            </w:r>
          </w:p>
        </w:tc>
        <w:tc>
          <w:tcPr>
            <w:tcW w:w="2693" w:type="dxa"/>
          </w:tcPr>
          <w:p w14:paraId="41D3D15E" w14:textId="77777777" w:rsidR="002C5175" w:rsidRPr="00E805DC" w:rsidRDefault="002C5175" w:rsidP="00C462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3.25 (2.90-3.44)*</w:t>
            </w:r>
          </w:p>
        </w:tc>
      </w:tr>
      <w:tr w:rsidR="002C5175" w14:paraId="10D51833" w14:textId="77777777" w:rsidTr="003E49DC">
        <w:trPr>
          <w:trHeight w:val="676"/>
        </w:trPr>
        <w:tc>
          <w:tcPr>
            <w:tcW w:w="3085" w:type="dxa"/>
          </w:tcPr>
          <w:p w14:paraId="73E65E02" w14:textId="77777777" w:rsidR="002C5175" w:rsidRDefault="002C5175" w:rsidP="00C4625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Integrated HIV-1 DNA </w:t>
            </w:r>
          </w:p>
          <w:p w14:paraId="67B1746D" w14:textId="77777777" w:rsidR="002C5175" w:rsidRDefault="002C5175" w:rsidP="00C4625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/>
              </w:rPr>
              <w:t>log</w:t>
            </w:r>
            <w:r w:rsidRPr="00705BE3">
              <w:rPr>
                <w:rFonts w:ascii="Times New Roman" w:hAnsi="Times New Roman" w:cs="Times New Roman"/>
                <w:b/>
                <w:vertAlign w:val="subscript"/>
              </w:rPr>
              <w:t>10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copies/million CD4 cells)</w:t>
            </w:r>
            <w:r w:rsidRPr="0085168B">
              <w:rPr>
                <w:rFonts w:ascii="Times New Roman" w:hAnsi="Times New Roman" w:cs="Times New Roman"/>
                <w:b/>
                <w:vertAlign w:val="superscript"/>
              </w:rPr>
              <w:t xml:space="preserve"> +</w:t>
            </w:r>
          </w:p>
        </w:tc>
        <w:tc>
          <w:tcPr>
            <w:tcW w:w="2268" w:type="dxa"/>
          </w:tcPr>
          <w:p w14:paraId="1DCC63A0" w14:textId="77777777" w:rsidR="002C5175" w:rsidRPr="003D117E" w:rsidRDefault="002C5175" w:rsidP="00C462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 (3.3-3.8)</w:t>
            </w:r>
            <w:r w:rsidRPr="00A13509">
              <w:rPr>
                <w:rFonts w:ascii="Times New Roman" w:hAnsi="Times New Roman" w:cs="Times New Roman"/>
                <w:bCs/>
                <w:color w:val="000000"/>
                <w:vertAlign w:val="superscript"/>
              </w:rPr>
              <w:t xml:space="preserve"> †</w:t>
            </w:r>
          </w:p>
        </w:tc>
        <w:tc>
          <w:tcPr>
            <w:tcW w:w="2693" w:type="dxa"/>
          </w:tcPr>
          <w:p w14:paraId="4516A56D" w14:textId="77777777" w:rsidR="002C5175" w:rsidRPr="00E805DC" w:rsidRDefault="002C5175" w:rsidP="00C462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 (2.7-3.2)*</w:t>
            </w:r>
          </w:p>
        </w:tc>
      </w:tr>
      <w:tr w:rsidR="002C5175" w14:paraId="0B444F8D" w14:textId="77777777" w:rsidTr="003E49DC">
        <w:trPr>
          <w:trHeight w:val="676"/>
        </w:trPr>
        <w:tc>
          <w:tcPr>
            <w:tcW w:w="3085" w:type="dxa"/>
            <w:tcBorders>
              <w:bottom w:val="single" w:sz="4" w:space="0" w:color="000000" w:themeColor="text1"/>
            </w:tcBorders>
          </w:tcPr>
          <w:p w14:paraId="5A0E0895" w14:textId="77777777" w:rsidR="002C5175" w:rsidRDefault="002C5175" w:rsidP="00C4625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Time since seroconversion at enrolment (days)</w:t>
            </w:r>
            <w:r w:rsidRPr="0085168B">
              <w:rPr>
                <w:rFonts w:ascii="Times New Roman" w:hAnsi="Times New Roman" w:cs="Times New Roman"/>
                <w:b/>
                <w:vertAlign w:val="superscript"/>
              </w:rPr>
              <w:t xml:space="preserve"> +</w:t>
            </w:r>
          </w:p>
        </w:tc>
        <w:tc>
          <w:tcPr>
            <w:tcW w:w="2268" w:type="dxa"/>
            <w:tcBorders>
              <w:bottom w:val="single" w:sz="4" w:space="0" w:color="000000" w:themeColor="text1"/>
            </w:tcBorders>
          </w:tcPr>
          <w:p w14:paraId="676C34D6" w14:textId="77777777" w:rsidR="002C5175" w:rsidRPr="00E805DC" w:rsidRDefault="002C5175" w:rsidP="00C462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 (49-93)</w:t>
            </w:r>
          </w:p>
        </w:tc>
        <w:tc>
          <w:tcPr>
            <w:tcW w:w="2693" w:type="dxa"/>
            <w:tcBorders>
              <w:bottom w:val="single" w:sz="4" w:space="0" w:color="000000" w:themeColor="text1"/>
            </w:tcBorders>
          </w:tcPr>
          <w:p w14:paraId="3D33E77C" w14:textId="77777777" w:rsidR="002C5175" w:rsidRPr="00E805DC" w:rsidRDefault="002C5175" w:rsidP="00C462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76.5 (52.0-96.9)</w:t>
            </w:r>
          </w:p>
        </w:tc>
      </w:tr>
      <w:tr w:rsidR="002C5175" w14:paraId="3677ED1A" w14:textId="77777777" w:rsidTr="003E49DC">
        <w:trPr>
          <w:trHeight w:val="676"/>
        </w:trPr>
        <w:tc>
          <w:tcPr>
            <w:tcW w:w="3085" w:type="dxa"/>
            <w:tcBorders>
              <w:bottom w:val="single" w:sz="4" w:space="0" w:color="000000" w:themeColor="text1"/>
            </w:tcBorders>
          </w:tcPr>
          <w:p w14:paraId="56AC7CFC" w14:textId="77777777" w:rsidR="002C5175" w:rsidRDefault="002C5175" w:rsidP="00C4625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ART Duration (weeks)</w:t>
            </w:r>
            <w:r w:rsidRPr="00AE1167">
              <w:rPr>
                <w:rFonts w:ascii="Times New Roman" w:hAnsi="Times New Roman" w:cs="Times New Roman"/>
                <w:b/>
                <w:vertAlign w:val="superscript"/>
              </w:rPr>
              <w:t>+</w:t>
            </w:r>
          </w:p>
        </w:tc>
        <w:tc>
          <w:tcPr>
            <w:tcW w:w="2268" w:type="dxa"/>
            <w:tcBorders>
              <w:bottom w:val="single" w:sz="4" w:space="0" w:color="000000" w:themeColor="text1"/>
            </w:tcBorders>
          </w:tcPr>
          <w:p w14:paraId="3243A232" w14:textId="77777777" w:rsidR="002C5175" w:rsidRDefault="002C5175" w:rsidP="00C462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93" w:type="dxa"/>
            <w:tcBorders>
              <w:bottom w:val="single" w:sz="4" w:space="0" w:color="000000" w:themeColor="text1"/>
            </w:tcBorders>
          </w:tcPr>
          <w:p w14:paraId="67B2190D" w14:textId="77777777" w:rsidR="002C5175" w:rsidRDefault="002C5175" w:rsidP="00C462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 (47.7 – 48.7)</w:t>
            </w:r>
          </w:p>
        </w:tc>
      </w:tr>
      <w:tr w:rsidR="002C5175" w14:paraId="4161C6E9" w14:textId="77777777" w:rsidTr="003E49DC">
        <w:trPr>
          <w:trHeight w:val="676"/>
        </w:trPr>
        <w:tc>
          <w:tcPr>
            <w:tcW w:w="3085" w:type="dxa"/>
            <w:shd w:val="clear" w:color="auto" w:fill="auto"/>
          </w:tcPr>
          <w:p w14:paraId="31CFCF12" w14:textId="77777777" w:rsidR="002C5175" w:rsidRDefault="002C5175" w:rsidP="00C4625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Baseline CD4 cell count</w:t>
            </w:r>
          </w:p>
          <w:p w14:paraId="0C47AA1A" w14:textId="77777777" w:rsidR="002C5175" w:rsidRDefault="002C5175" w:rsidP="00C4625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/>
              </w:rPr>
              <w:t>cells</w:t>
            </w:r>
            <w:proofErr w:type="gramEnd"/>
            <w:r>
              <w:rPr>
                <w:rFonts w:ascii="Times New Roman" w:hAnsi="Times New Roman" w:cs="Times New Roman"/>
                <w:b/>
              </w:rPr>
              <w:t>/µl)</w:t>
            </w:r>
            <w:r w:rsidRPr="0085168B">
              <w:rPr>
                <w:rFonts w:ascii="Times New Roman" w:hAnsi="Times New Roman" w:cs="Times New Roman"/>
                <w:b/>
                <w:vertAlign w:val="superscript"/>
              </w:rPr>
              <w:t xml:space="preserve"> +</w:t>
            </w:r>
          </w:p>
        </w:tc>
        <w:tc>
          <w:tcPr>
            <w:tcW w:w="2268" w:type="dxa"/>
            <w:shd w:val="clear" w:color="auto" w:fill="auto"/>
          </w:tcPr>
          <w:p w14:paraId="345562A4" w14:textId="77777777" w:rsidR="002C5175" w:rsidRPr="00E805DC" w:rsidRDefault="002C5175" w:rsidP="00C462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 (400 – 691)</w:t>
            </w:r>
          </w:p>
        </w:tc>
        <w:tc>
          <w:tcPr>
            <w:tcW w:w="2693" w:type="dxa"/>
            <w:shd w:val="clear" w:color="auto" w:fill="auto"/>
          </w:tcPr>
          <w:p w14:paraId="4AB5F416" w14:textId="77777777" w:rsidR="002C5175" w:rsidRPr="00E805DC" w:rsidRDefault="002C5175" w:rsidP="00C462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565 (439-732)</w:t>
            </w:r>
          </w:p>
        </w:tc>
      </w:tr>
      <w:tr w:rsidR="002C5175" w:rsidRPr="00142B1D" w14:paraId="73FDF933" w14:textId="77777777" w:rsidTr="003E49DC">
        <w:trPr>
          <w:trHeight w:val="676"/>
        </w:trPr>
        <w:tc>
          <w:tcPr>
            <w:tcW w:w="3085" w:type="dxa"/>
            <w:shd w:val="clear" w:color="auto" w:fill="auto"/>
          </w:tcPr>
          <w:p w14:paraId="5F18A718" w14:textId="77777777" w:rsidR="002C5175" w:rsidRPr="00142B1D" w:rsidRDefault="002C5175" w:rsidP="00C4625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42B1D">
              <w:rPr>
                <w:rFonts w:ascii="Times New Roman" w:hAnsi="Times New Roman" w:cs="Times New Roman"/>
                <w:b/>
                <w:color w:val="000000" w:themeColor="text1"/>
              </w:rPr>
              <w:t>Log</w:t>
            </w:r>
            <w:r w:rsidRPr="00142B1D">
              <w:rPr>
                <w:rFonts w:ascii="Times New Roman" w:hAnsi="Times New Roman" w:cs="Times New Roman"/>
                <w:b/>
                <w:color w:val="000000" w:themeColor="text1"/>
                <w:vertAlign w:val="subscript"/>
              </w:rPr>
              <w:t>10</w:t>
            </w:r>
            <w:r w:rsidRPr="00142B1D">
              <w:rPr>
                <w:rFonts w:ascii="Times New Roman" w:hAnsi="Times New Roman" w:cs="Times New Roman"/>
                <w:b/>
                <w:color w:val="000000" w:themeColor="text1"/>
              </w:rPr>
              <w:t xml:space="preserve"> RNA copies/ml</w:t>
            </w:r>
            <w:r w:rsidRPr="0085168B">
              <w:rPr>
                <w:rFonts w:ascii="Times New Roman" w:hAnsi="Times New Roman" w:cs="Times New Roman"/>
                <w:b/>
                <w:vertAlign w:val="superscript"/>
              </w:rPr>
              <w:t>+</w:t>
            </w:r>
          </w:p>
        </w:tc>
        <w:tc>
          <w:tcPr>
            <w:tcW w:w="2268" w:type="dxa"/>
            <w:shd w:val="clear" w:color="auto" w:fill="auto"/>
          </w:tcPr>
          <w:p w14:paraId="4FCF2460" w14:textId="77777777" w:rsidR="002C5175" w:rsidRPr="00142B1D" w:rsidRDefault="002C5175" w:rsidP="00C4625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42B1D">
              <w:rPr>
                <w:rFonts w:ascii="Times New Roman" w:hAnsi="Times New Roman" w:cs="Times New Roman"/>
                <w:color w:val="000000" w:themeColor="text1"/>
              </w:rPr>
              <w:t>4.73 (4.14 – 5.26)</w:t>
            </w:r>
          </w:p>
        </w:tc>
        <w:tc>
          <w:tcPr>
            <w:tcW w:w="2693" w:type="dxa"/>
            <w:shd w:val="clear" w:color="auto" w:fill="auto"/>
          </w:tcPr>
          <w:p w14:paraId="58B35CDA" w14:textId="77777777" w:rsidR="002C5175" w:rsidRPr="00142B1D" w:rsidRDefault="002C5175" w:rsidP="00C4625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42B1D">
              <w:rPr>
                <w:rFonts w:ascii="Times New Roman" w:hAnsi="Times New Roman" w:cs="Times New Roman"/>
                <w:color w:val="000000" w:themeColor="text1"/>
              </w:rPr>
              <w:t>All &lt;50</w:t>
            </w:r>
          </w:p>
        </w:tc>
      </w:tr>
      <w:tr w:rsidR="002C5175" w14:paraId="2D04B0BC" w14:textId="77777777" w:rsidTr="003E49DC">
        <w:trPr>
          <w:trHeight w:val="676"/>
        </w:trPr>
        <w:tc>
          <w:tcPr>
            <w:tcW w:w="3085" w:type="dxa"/>
            <w:shd w:val="clear" w:color="auto" w:fill="auto"/>
          </w:tcPr>
          <w:p w14:paraId="714E09D8" w14:textId="77777777" w:rsidR="002C5175" w:rsidRDefault="002C5175" w:rsidP="003E49DC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Country of recruitment</w:t>
            </w:r>
          </w:p>
        </w:tc>
        <w:tc>
          <w:tcPr>
            <w:tcW w:w="2268" w:type="dxa"/>
            <w:shd w:val="clear" w:color="auto" w:fill="auto"/>
          </w:tcPr>
          <w:p w14:paraId="59DC8819" w14:textId="77777777" w:rsidR="002C5175" w:rsidRDefault="002C5175" w:rsidP="003E49D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Australia 8 (15.6%)</w:t>
            </w:r>
          </w:p>
          <w:p w14:paraId="7C5DFED2" w14:textId="77777777" w:rsidR="002C5175" w:rsidRDefault="002C5175" w:rsidP="003E49D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Italy         7 (13.7%)</w:t>
            </w:r>
          </w:p>
          <w:p w14:paraId="3D05B307" w14:textId="77777777" w:rsidR="002C5175" w:rsidRDefault="002C5175" w:rsidP="003E49D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Brazil       5 (9.8%)</w:t>
            </w:r>
          </w:p>
          <w:p w14:paraId="1EB1ED62" w14:textId="77777777" w:rsidR="002C5175" w:rsidRPr="00E805DC" w:rsidRDefault="002C5175" w:rsidP="003E49D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UK          31 (60.8%)</w:t>
            </w:r>
          </w:p>
        </w:tc>
        <w:tc>
          <w:tcPr>
            <w:tcW w:w="2693" w:type="dxa"/>
            <w:shd w:val="clear" w:color="auto" w:fill="auto"/>
          </w:tcPr>
          <w:p w14:paraId="2AEC9A46" w14:textId="77777777" w:rsidR="002C5175" w:rsidRDefault="002C5175" w:rsidP="003E49D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Australia 5 (10.6%)</w:t>
            </w:r>
          </w:p>
          <w:p w14:paraId="51E748D2" w14:textId="77777777" w:rsidR="002C5175" w:rsidRDefault="002C5175" w:rsidP="003E49D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Italy         5 (10.6%)</w:t>
            </w:r>
          </w:p>
          <w:p w14:paraId="30E16E84" w14:textId="77777777" w:rsidR="002C5175" w:rsidRDefault="002C5175" w:rsidP="003E49D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Brazil       3 (6.4%)</w:t>
            </w:r>
          </w:p>
          <w:p w14:paraId="535989B4" w14:textId="77777777" w:rsidR="002C5175" w:rsidRPr="00E805DC" w:rsidRDefault="002C5175" w:rsidP="003E49D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UK          34 (72.3%)</w:t>
            </w:r>
          </w:p>
        </w:tc>
      </w:tr>
      <w:tr w:rsidR="002C5175" w14:paraId="1F1E4884" w14:textId="77777777" w:rsidTr="003E49DC">
        <w:trPr>
          <w:trHeight w:val="714"/>
        </w:trPr>
        <w:tc>
          <w:tcPr>
            <w:tcW w:w="3085" w:type="dxa"/>
          </w:tcPr>
          <w:p w14:paraId="27FCD6D1" w14:textId="77777777" w:rsidR="002C5175" w:rsidRDefault="002C5175" w:rsidP="003E49DC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Sex</w:t>
            </w:r>
          </w:p>
        </w:tc>
        <w:tc>
          <w:tcPr>
            <w:tcW w:w="2268" w:type="dxa"/>
          </w:tcPr>
          <w:p w14:paraId="29C9E472" w14:textId="77777777" w:rsidR="002C5175" w:rsidRDefault="002C5175" w:rsidP="003E49DC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Female  2</w:t>
            </w:r>
            <w:proofErr w:type="gramEnd"/>
            <w:r>
              <w:rPr>
                <w:rFonts w:ascii="Times New Roman" w:hAnsi="Times New Roman" w:cs="Times New Roman"/>
              </w:rPr>
              <w:t xml:space="preserve">  (4.0%)</w:t>
            </w:r>
          </w:p>
          <w:p w14:paraId="414DBF0F" w14:textId="77777777" w:rsidR="002C5175" w:rsidRPr="00E805DC" w:rsidRDefault="002C5175" w:rsidP="003E49D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Male    49  (96%)</w:t>
            </w:r>
          </w:p>
        </w:tc>
        <w:tc>
          <w:tcPr>
            <w:tcW w:w="2693" w:type="dxa"/>
          </w:tcPr>
          <w:p w14:paraId="5EA76D87" w14:textId="77777777" w:rsidR="002C5175" w:rsidRDefault="002C5175" w:rsidP="003E49D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Female 1   (1.9%)</w:t>
            </w:r>
          </w:p>
          <w:p w14:paraId="5821AE08" w14:textId="77777777" w:rsidR="002C5175" w:rsidRPr="00E805DC" w:rsidRDefault="002C5175" w:rsidP="003E49D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Male    51  (98%)</w:t>
            </w:r>
          </w:p>
        </w:tc>
      </w:tr>
    </w:tbl>
    <w:p w14:paraId="67D0C119" w14:textId="77777777" w:rsidR="002C5175" w:rsidRDefault="002C5175" w:rsidP="002C5175">
      <w:pPr>
        <w:spacing w:after="0"/>
        <w:rPr>
          <w:rFonts w:ascii="Times New Roman" w:hAnsi="Times New Roman" w:cs="Times New Roman"/>
          <w:b/>
        </w:rPr>
      </w:pPr>
    </w:p>
    <w:p w14:paraId="4E8CD16B" w14:textId="77777777" w:rsidR="002C5175" w:rsidRDefault="002C5175" w:rsidP="002C5175">
      <w:pPr>
        <w:spacing w:after="0"/>
        <w:rPr>
          <w:rFonts w:ascii="Times New Roman" w:hAnsi="Times New Roman" w:cs="Times New Roman"/>
          <w:b/>
        </w:rPr>
      </w:pPr>
    </w:p>
    <w:p w14:paraId="0B4AE0F2" w14:textId="77777777" w:rsidR="002C5175" w:rsidRDefault="002C5175" w:rsidP="002C5175">
      <w:pPr>
        <w:spacing w:after="0"/>
        <w:rPr>
          <w:rFonts w:ascii="Times New Roman" w:hAnsi="Times New Roman" w:cs="Times New Roman"/>
          <w:b/>
        </w:rPr>
      </w:pPr>
    </w:p>
    <w:p w14:paraId="52A46D0B" w14:textId="77777777" w:rsidR="002C5175" w:rsidRDefault="002C5175" w:rsidP="002C5175">
      <w:pPr>
        <w:spacing w:after="0"/>
        <w:rPr>
          <w:rFonts w:ascii="Times New Roman" w:hAnsi="Times New Roman" w:cs="Times New Roman"/>
          <w:b/>
        </w:rPr>
      </w:pPr>
      <w:bookmarkStart w:id="0" w:name="_GoBack"/>
      <w:r w:rsidRPr="00E74B45">
        <w:rPr>
          <w:rFonts w:ascii="Times New Roman" w:hAnsi="Times New Roman" w:cs="Times New Roman"/>
          <w:bCs/>
          <w:color w:val="000000"/>
          <w:vertAlign w:val="superscript"/>
        </w:rPr>
        <w:t xml:space="preserve">† </w:t>
      </w:r>
      <w:proofErr w:type="gramStart"/>
      <w:r w:rsidRPr="00E74B45">
        <w:rPr>
          <w:rFonts w:ascii="Times New Roman" w:hAnsi="Times New Roman" w:cs="Times New Roman"/>
          <w:bCs/>
          <w:color w:val="000000"/>
        </w:rPr>
        <w:t>determined</w:t>
      </w:r>
      <w:proofErr w:type="gramEnd"/>
      <w:r w:rsidRPr="00E74B45">
        <w:rPr>
          <w:rFonts w:ascii="Times New Roman" w:hAnsi="Times New Roman" w:cs="Times New Roman"/>
          <w:bCs/>
          <w:color w:val="000000"/>
        </w:rPr>
        <w:t xml:space="preserve"> at pre-therapy baseline (</w:t>
      </w:r>
      <w:r>
        <w:rPr>
          <w:rFonts w:ascii="Times New Roman" w:hAnsi="Times New Roman" w:cs="Times New Roman"/>
          <w:bCs/>
          <w:color w:val="000000"/>
        </w:rPr>
        <w:t xml:space="preserve">trial </w:t>
      </w:r>
      <w:r w:rsidRPr="00E74B45">
        <w:rPr>
          <w:rFonts w:ascii="Times New Roman" w:hAnsi="Times New Roman" w:cs="Times New Roman"/>
          <w:bCs/>
          <w:color w:val="000000"/>
        </w:rPr>
        <w:t xml:space="preserve">week 0). </w:t>
      </w:r>
      <w:r w:rsidRPr="00E74B45">
        <w:rPr>
          <w:rFonts w:ascii="Times New Roman" w:hAnsi="Times New Roman" w:cs="Times New Roman"/>
        </w:rPr>
        <w:t xml:space="preserve">* </w:t>
      </w:r>
      <w:proofErr w:type="gramStart"/>
      <w:r w:rsidRPr="00E74B45">
        <w:rPr>
          <w:rFonts w:ascii="Times New Roman" w:hAnsi="Times New Roman" w:cs="Times New Roman"/>
        </w:rPr>
        <w:t>determined</w:t>
      </w:r>
      <w:proofErr w:type="gramEnd"/>
      <w:r w:rsidRPr="00E74B45">
        <w:rPr>
          <w:rFonts w:ascii="Times New Roman" w:hAnsi="Times New Roman" w:cs="Times New Roman"/>
        </w:rPr>
        <w:t xml:space="preserve"> at week 48, prior to TI</w:t>
      </w:r>
      <w:r>
        <w:rPr>
          <w:rFonts w:ascii="Times New Roman" w:hAnsi="Times New Roman" w:cs="Times New Roman"/>
        </w:rPr>
        <w:t xml:space="preserve">. </w:t>
      </w:r>
      <w:r w:rsidRPr="0085168B">
        <w:rPr>
          <w:rFonts w:ascii="Times New Roman" w:hAnsi="Times New Roman" w:cs="Times New Roman"/>
          <w:b/>
          <w:vertAlign w:val="superscript"/>
        </w:rPr>
        <w:t>+</w:t>
      </w:r>
      <w:proofErr w:type="gramStart"/>
      <w:r w:rsidRPr="00282054">
        <w:rPr>
          <w:rFonts w:ascii="Times New Roman" w:hAnsi="Times New Roman" w:cs="Times New Roman"/>
        </w:rPr>
        <w:t>median</w:t>
      </w:r>
      <w:proofErr w:type="gramEnd"/>
      <w:r w:rsidRPr="00282054">
        <w:rPr>
          <w:rFonts w:ascii="Times New Roman" w:hAnsi="Times New Roman" w:cs="Times New Roman"/>
        </w:rPr>
        <w:t xml:space="preserve"> (interquartile range)</w:t>
      </w:r>
      <w:r>
        <w:rPr>
          <w:rFonts w:ascii="Times New Roman" w:hAnsi="Times New Roman" w:cs="Times New Roman"/>
        </w:rPr>
        <w:t>. SOC: Standard of Care trial arm.</w:t>
      </w:r>
    </w:p>
    <w:bookmarkEnd w:id="0"/>
    <w:p w14:paraId="08F823A1" w14:textId="77777777" w:rsidR="003A5809" w:rsidRDefault="003A5809"/>
    <w:sectPr w:rsidR="003A5809" w:rsidSect="008A37A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175"/>
    <w:rsid w:val="00103757"/>
    <w:rsid w:val="002C5175"/>
    <w:rsid w:val="003A5809"/>
    <w:rsid w:val="003E49DC"/>
    <w:rsid w:val="00857AC0"/>
    <w:rsid w:val="008A37AA"/>
    <w:rsid w:val="00C53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83B9B2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175"/>
    <w:pPr>
      <w:spacing w:after="200"/>
    </w:pPr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5175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C5175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175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175"/>
    <w:pPr>
      <w:spacing w:after="200"/>
    </w:pPr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5175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C5175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175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1082</Characters>
  <Application>Microsoft Macintosh Word</Application>
  <DocSecurity>0</DocSecurity>
  <Lines>9</Lines>
  <Paragraphs>2</Paragraphs>
  <ScaleCrop>false</ScaleCrop>
  <Company>University of Oxford</Company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Frater</dc:creator>
  <cp:keywords/>
  <dc:description/>
  <cp:lastModifiedBy>John Frater</cp:lastModifiedBy>
  <cp:revision>4</cp:revision>
  <dcterms:created xsi:type="dcterms:W3CDTF">2014-08-27T10:05:00Z</dcterms:created>
  <dcterms:modified xsi:type="dcterms:W3CDTF">2014-09-02T15:31:00Z</dcterms:modified>
</cp:coreProperties>
</file>