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CBF" w:rsidRPr="00001525" w:rsidRDefault="00BB4E37" w:rsidP="00062E18">
      <w:pPr>
        <w:rPr>
          <w:rFonts w:ascii="Arial" w:hAnsi="Arial" w:cs="Arial"/>
          <w:b/>
          <w:sz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>Supplementary file</w:t>
      </w:r>
      <w:r w:rsidRPr="00001525">
        <w:rPr>
          <w:rFonts w:ascii="Arial" w:hAnsi="Arial" w:cs="Arial"/>
          <w:b/>
          <w:sz w:val="28"/>
          <w:lang w:val="en-US"/>
        </w:rPr>
        <w:t xml:space="preserve"> </w:t>
      </w:r>
      <w:r w:rsidR="00B04CBF" w:rsidRPr="00001525">
        <w:rPr>
          <w:rFonts w:ascii="Arial" w:hAnsi="Arial" w:cs="Arial"/>
          <w:b/>
          <w:sz w:val="28"/>
          <w:lang w:val="en-US"/>
        </w:rPr>
        <w:t xml:space="preserve">5 </w:t>
      </w:r>
      <w:r w:rsidR="00B04CBF">
        <w:rPr>
          <w:rFonts w:ascii="Arial" w:hAnsi="Arial" w:cs="Arial"/>
          <w:b/>
          <w:sz w:val="28"/>
          <w:lang w:val="en-US"/>
        </w:rPr>
        <w:t xml:space="preserve"> </w:t>
      </w:r>
      <w:r w:rsidR="00B04CBF" w:rsidRPr="00001525">
        <w:rPr>
          <w:rFonts w:ascii="Arial" w:hAnsi="Arial" w:cs="Arial"/>
          <w:sz w:val="28"/>
          <w:lang w:val="en-US"/>
        </w:rPr>
        <w:t>List of WRKY3</w:t>
      </w:r>
      <w:bookmarkStart w:id="0" w:name="_GoBack"/>
      <w:bookmarkEnd w:id="0"/>
      <w:r w:rsidR="00B04CBF" w:rsidRPr="00001525">
        <w:rPr>
          <w:rFonts w:ascii="Arial" w:hAnsi="Arial" w:cs="Arial"/>
          <w:sz w:val="28"/>
          <w:lang w:val="en-US"/>
        </w:rPr>
        <w:t>3 target genes encoding transcription factors.</w:t>
      </w:r>
    </w:p>
    <w:tbl>
      <w:tblPr>
        <w:tblW w:w="7953" w:type="dxa"/>
        <w:jc w:val="center"/>
        <w:tblBorders>
          <w:top w:val="single" w:sz="4" w:space="0" w:color="auto"/>
          <w:bottom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16"/>
        <w:gridCol w:w="1985"/>
        <w:gridCol w:w="1843"/>
        <w:gridCol w:w="2409"/>
      </w:tblGrid>
      <w:tr w:rsidR="00B04CBF" w:rsidRPr="005864C9">
        <w:trPr>
          <w:trHeight w:val="315"/>
          <w:jc w:val="center"/>
        </w:trPr>
        <w:tc>
          <w:tcPr>
            <w:tcW w:w="1716" w:type="dxa"/>
            <w:tcBorders>
              <w:top w:val="single" w:sz="4" w:space="0" w:color="auto"/>
            </w:tcBorders>
            <w:shd w:val="clear" w:color="auto" w:fill="E36C0A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val="en-US" w:eastAsia="de-DE"/>
              </w:rPr>
            </w:pPr>
            <w:r w:rsidRPr="005864C9">
              <w:rPr>
                <w:sz w:val="18"/>
                <w:lang w:val="en-US" w:eastAsia="de-DE"/>
              </w:rPr>
              <w:t>Gene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FFF00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val="en-US" w:eastAsia="de-DE"/>
              </w:rPr>
            </w:pPr>
            <w:r w:rsidRPr="005864C9">
              <w:rPr>
                <w:sz w:val="18"/>
                <w:lang w:val="en-US" w:eastAsia="de-DE"/>
              </w:rPr>
              <w:t>Description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000000" w:fill="CC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val="en-US" w:eastAsia="de-DE"/>
              </w:rPr>
            </w:pPr>
            <w:r w:rsidRPr="005864C9">
              <w:rPr>
                <w:sz w:val="18"/>
                <w:lang w:val="en-US" w:eastAsia="de-DE"/>
              </w:rPr>
              <w:t>score_ChIP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000000" w:fill="FFCC99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val="en-US" w:eastAsia="de-DE"/>
              </w:rPr>
            </w:pPr>
            <w:r w:rsidRPr="005864C9">
              <w:rPr>
                <w:sz w:val="18"/>
                <w:lang w:val="en-US" w:eastAsia="de-DE"/>
              </w:rPr>
              <w:t>log</w:t>
            </w:r>
            <w:r w:rsidRPr="005864C9">
              <w:rPr>
                <w:sz w:val="18"/>
                <w:vertAlign w:val="subscript"/>
                <w:lang w:val="en-US" w:eastAsia="de-DE"/>
              </w:rPr>
              <w:t>2</w:t>
            </w:r>
            <w:r w:rsidRPr="005864C9">
              <w:rPr>
                <w:sz w:val="18"/>
                <w:lang w:val="en-US" w:eastAsia="de-DE"/>
              </w:rPr>
              <w:t>FC Bc KO-WT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val="en-US" w:eastAsia="de-DE"/>
              </w:rPr>
            </w:pPr>
            <w:r w:rsidRPr="005864C9">
              <w:rPr>
                <w:sz w:val="18"/>
                <w:lang w:val="en-US" w:eastAsia="de-DE"/>
              </w:rPr>
              <w:t>AT1G25560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val="en-US" w:eastAsia="de-DE"/>
              </w:rPr>
            </w:pPr>
            <w:r w:rsidRPr="005864C9">
              <w:rPr>
                <w:color w:val="000000"/>
                <w:sz w:val="18"/>
                <w:lang w:val="en-US" w:eastAsia="de-DE"/>
              </w:rPr>
              <w:t>EDF1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val="en-US" w:eastAsia="de-DE"/>
              </w:rPr>
            </w:pPr>
            <w:r w:rsidRPr="005864C9">
              <w:rPr>
                <w:sz w:val="18"/>
                <w:lang w:val="en-US" w:eastAsia="de-DE"/>
              </w:rPr>
              <w:t>24,29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val="en-US" w:eastAsia="de-DE"/>
              </w:rPr>
            </w:pPr>
            <w:r w:rsidRPr="005864C9">
              <w:rPr>
                <w:color w:val="000000"/>
                <w:sz w:val="18"/>
                <w:lang w:val="en-US" w:eastAsia="de-DE"/>
              </w:rPr>
              <w:t>-0,42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val="en-US" w:eastAsia="de-DE"/>
              </w:rPr>
            </w:pPr>
            <w:r w:rsidRPr="005864C9">
              <w:rPr>
                <w:sz w:val="18"/>
                <w:lang w:val="en-US" w:eastAsia="de-DE"/>
              </w:rPr>
              <w:t>AT2G41710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val="en-US" w:eastAsia="de-DE"/>
              </w:rPr>
            </w:pPr>
            <w:r w:rsidRPr="005864C9">
              <w:rPr>
                <w:color w:val="000000"/>
                <w:sz w:val="18"/>
                <w:lang w:val="en-US" w:eastAsia="de-DE"/>
              </w:rPr>
              <w:t>AP2-like  ERF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val="en-US" w:eastAsia="de-DE"/>
              </w:rPr>
            </w:pPr>
            <w:r w:rsidRPr="005864C9">
              <w:rPr>
                <w:sz w:val="18"/>
                <w:lang w:val="en-US" w:eastAsia="de-DE"/>
              </w:rPr>
              <w:t>12,46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val="en-US" w:eastAsia="de-DE"/>
              </w:rPr>
            </w:pPr>
            <w:r w:rsidRPr="005864C9">
              <w:rPr>
                <w:color w:val="000000"/>
                <w:sz w:val="18"/>
                <w:lang w:val="en-US" w:eastAsia="de-DE"/>
              </w:rPr>
              <w:t>-0,18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val="en-US" w:eastAsia="de-DE"/>
              </w:rPr>
            </w:pPr>
            <w:r w:rsidRPr="005864C9">
              <w:rPr>
                <w:sz w:val="18"/>
                <w:lang w:val="en-US" w:eastAsia="de-DE"/>
              </w:rPr>
              <w:t>AT4G37750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val="en-US" w:eastAsia="de-DE"/>
              </w:rPr>
            </w:pPr>
            <w:r w:rsidRPr="005864C9">
              <w:rPr>
                <w:color w:val="000000"/>
                <w:sz w:val="18"/>
                <w:lang w:val="en-US" w:eastAsia="de-DE"/>
              </w:rPr>
              <w:t>ANT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val="en-US" w:eastAsia="de-DE"/>
              </w:rPr>
              <w:t>24,</w:t>
            </w:r>
            <w:r w:rsidRPr="005864C9">
              <w:rPr>
                <w:sz w:val="18"/>
                <w:lang w:eastAsia="de-DE"/>
              </w:rPr>
              <w:t>36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-0,05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AT5G07580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ERF/AP2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11,97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-0,98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AT1G04370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ATERF14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17,63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-0,71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AT4G17500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ATERF-1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50,34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0,01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AT3G23240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ATERF1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35,69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-0,13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AT5G47230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ATERF-5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21,67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-1,35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AT5G53290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CRF3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28,46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0,36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AT5G25190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ESE3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16,85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-0,97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AT1G71520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ERF020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16,21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0,22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AT1G33760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ERF022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19,47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-0,95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AT1G64380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ERF061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12,53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1,14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AT1G06160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ORA59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21,31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-2,45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AT3G23220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ESE1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12,60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0,15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AT5G43410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ERF096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14,94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-1,14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AT4G34410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RRTF1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18,27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1,16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AT2G33710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ERF112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29,24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-0,37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AT5G07310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ERF115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31,44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n.d.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AT1G68550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CRF10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17,35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-0,75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AT1G78080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RAP2.4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21,24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0,44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AT3G27785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MYB118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12,46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n.d.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AT3G23250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ATMYB15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24,71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1,28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AT1G66230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AtMYB20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22,37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-0,44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AT1G74650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ATMYB31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19,12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-0,74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AT5G06100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ATMYB33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12,89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0,03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AT4G12350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AtMYB42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19,61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-0,56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AT5G16600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AtMYB43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11,05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0,29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AT1G18570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AtMYB51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37,46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-0,50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AT1G68320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AtMYB62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32,85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0,09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AT5G11050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MYB64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23,86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n.d.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AT5G65790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ATMYB68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17,28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-2,64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AT2G23290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AtMYB70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13,45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-0,84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AT4G37260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ATMYB73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17,21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0,62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AT4G05100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AtMYB74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14,94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0,85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AT4G22680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AtMYB85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24,99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-0,69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AT5G62470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ATMYB96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13,31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0,34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AT5G05090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MYB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17,91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1,39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AT3G10760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MYB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25,28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-0,21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AT1G25550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MYB like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15,44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0,62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AT4G38620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ATMYB4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18,34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0,38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AT1G14350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AtMYB124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28,11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0,70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lastRenderedPageBreak/>
              <w:t>AT1G14600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MYB like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19,61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-0,49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AT5G24110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ATWRKY30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29,88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0,01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AT2G04880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ATWRKY1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16,78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0,26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AT4G01250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AtWRKY22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23,51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0,47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AT2G40740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ATWRKY55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12,53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1,88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AT4G31550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ATWRKY11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22,87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0,50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AT2G23320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AtWRKY15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33,14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0,16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AT4G23550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ATWRKY29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18,98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0,38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AT2G38470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ATWRKY33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30,45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-3,32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AT5G22570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ATWRKY38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13,52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4,50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AT4G11070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AtWRKY41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35,61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2,72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AT4G04450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AtWRKY42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11,68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0,09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AT5G49520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ATWRKY48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19,26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1,38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AT5G26170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ATWRKY50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23,65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3,56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AT4G23810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ATWRKY53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49,21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1,45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AT1G29280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ATWRKY65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26,62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-0,04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AT1G80590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ATWRKY66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14,51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n.d.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AT1G29860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ATWRKY71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17,63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0,49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AT5G13080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ATWRKY75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30,02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-0,38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AT3G15510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ANAC056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18,55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-0,93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AT1G61110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ANAC25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35,83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n.d.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AT5G13180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ANAC083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22,09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-0,20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AT2G43000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ANAC042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15,15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-0,51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AT3G15500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ANAC055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24,71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-0,96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AT5G22380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NAC090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12,82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3,49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AT3G44350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NAC061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21,81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3,89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AT3G12910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NAC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17,63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-0,12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AT1G35560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TCP23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25,49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-0,50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AT3G15030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MEE35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35,83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-0,28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AT5G23280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TCP7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13,31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-0,89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AT2G45680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TCP9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17,42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-0,19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AT1G61660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bHLH112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19,61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0,97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AT2G43140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bHLH129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21,60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1,21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AT2G40200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bHLH51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18,83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-0,23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AT4G29100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bHLH68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11,97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-0,28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AT5G56960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bHLH041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36,96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0,59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AT2G31730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bHLH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21,81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0,23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AT3G20770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AtEIN3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44,11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0,36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AT4G38900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bZIP like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20,04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0,26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AT1G42990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ATBZIP60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50,63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0,47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AT5G28770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AtbZIP63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31,01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-1,53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AT1G78600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BBX22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16,00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-0,62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AT3G19580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AZF2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16,64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1,38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AT5G66730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ENY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12,53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0,27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AT3G60580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C2H2-like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19,75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0,42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AT2G01940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ATIDD15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17,13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-1,20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AT5G60470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C2H2 and C2HC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12,82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0,64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AT5G04340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C2H2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15,22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0,04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AT2G40140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ATSZF2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19,90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0,76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AT3G55980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ATSZF1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42,77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0,16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AT4G29190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AtC3H49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18,48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-0,99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AT5G46910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C5HC2 type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17,13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0,45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AT1G30810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JMJ18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18,62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0,52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AT1G51700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ADOF1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42,06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0,80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AT4G24060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DOF4.6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16,78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0,50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AT5G02460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DOF5.1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11,97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-0,15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AT4G27310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BBX28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13,24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-0,61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AT4G39070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BBX20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13,24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0,75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AT2G41310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ARR8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28,18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-0,12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AT5G24470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APRR5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12,25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0,30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AT1G21450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SCL1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25,77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0,61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AT5G59450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SCL11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26,98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-0,23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AT1G07530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ATGRAS2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13,03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-0,36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AT3G46600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SCL30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16,43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0,31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AT5G48150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PAT1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26,55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-0,02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AT4G17230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SCL13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33,49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0,35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AT1G07520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GRAS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13,38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0,27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AT3G06740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GATA15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15,65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-0,13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AT4G17570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GATA26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17,63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0,29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AT5G66320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GATA5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24,99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-0,06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AT3G54810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BME3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16,92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-0,04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AT5G39760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AtHB23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20,67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-0,14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AT4G00730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AHDP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13,45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-0,24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AT3G61890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ATHB-12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13,24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0,08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AT4G37790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HAT22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14,23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-0,13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AT3G60390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HAT3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15,79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0,77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AT5G44180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RLT2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11,12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0,31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AT3G18010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WOX1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32,50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-0,44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AT2G43500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RWP-RK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23,22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-0,09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AT1G76350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RWP-RK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16,71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0,01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AT2G36960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TKI1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29,81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0,29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AT5G46760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MYC3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16,78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-0,31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AT2G22770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NAI1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12,53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0,64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AT2G27100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SE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17,21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-0,01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AT4G18880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AT-HSFA4A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78,59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0,76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AT1G06040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BBX24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15,44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-0,34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AT3G14020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NF-YA6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16,14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-0,60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AT1G55110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AtIDD7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10,13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-0,17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AT4G23800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3xHMG-box2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16,78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FF0000"/>
                <w:sz w:val="18"/>
                <w:lang w:eastAsia="de-DE"/>
              </w:rPr>
            </w:pPr>
            <w:r w:rsidRPr="005864C9">
              <w:rPr>
                <w:color w:val="FF0000"/>
                <w:sz w:val="18"/>
                <w:lang w:eastAsia="de-DE"/>
              </w:rPr>
              <w:t>1,25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AT1G80420</w:t>
            </w:r>
          </w:p>
        </w:tc>
        <w:tc>
          <w:tcPr>
            <w:tcW w:w="1985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ATXRCC1</w:t>
            </w:r>
          </w:p>
        </w:tc>
        <w:tc>
          <w:tcPr>
            <w:tcW w:w="1843" w:type="dxa"/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45,88</w:t>
            </w:r>
          </w:p>
        </w:tc>
        <w:tc>
          <w:tcPr>
            <w:tcW w:w="2409" w:type="dxa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-0,28</w:t>
            </w:r>
          </w:p>
        </w:tc>
      </w:tr>
      <w:tr w:rsidR="00B04CBF" w:rsidRPr="005864C9">
        <w:trPr>
          <w:trHeight w:val="315"/>
          <w:jc w:val="center"/>
        </w:trPr>
        <w:tc>
          <w:tcPr>
            <w:tcW w:w="1716" w:type="dxa"/>
            <w:tcBorders>
              <w:bottom w:val="single" w:sz="4" w:space="0" w:color="auto"/>
            </w:tcBorders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AT2G22630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AGL17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000000" w:fill="FFFFFF"/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13,03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noWrap/>
          </w:tcPr>
          <w:p w:rsidR="00B04CBF" w:rsidRPr="005864C9" w:rsidRDefault="00B04CBF" w:rsidP="00AC7767">
            <w:pPr>
              <w:spacing w:after="0" w:line="240" w:lineRule="auto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1,69</w:t>
            </w:r>
          </w:p>
        </w:tc>
      </w:tr>
    </w:tbl>
    <w:p w:rsidR="00B04CBF" w:rsidRDefault="00B04CBF">
      <w:pPr>
        <w:rPr>
          <w:rFonts w:ascii="Times New Roman" w:hAnsi="Times New Roman"/>
          <w:sz w:val="20"/>
          <w:lang w:val="en-US"/>
        </w:rPr>
      </w:pPr>
    </w:p>
    <w:p w:rsidR="00B04CBF" w:rsidRPr="00AB35C9" w:rsidRDefault="00B04CBF" w:rsidP="00AB35C9">
      <w:pPr>
        <w:rPr>
          <w:rFonts w:ascii="Times New Roman" w:hAnsi="Times New Roman"/>
          <w:sz w:val="20"/>
          <w:lang w:val="en-US"/>
        </w:rPr>
      </w:pPr>
      <w:r w:rsidRPr="006127B5">
        <w:rPr>
          <w:rFonts w:ascii="Times New Roman" w:hAnsi="Times New Roman"/>
          <w:sz w:val="20"/>
          <w:lang w:val="en-US"/>
        </w:rPr>
        <w:t>Note: Transcription factors highlight</w:t>
      </w:r>
      <w:r>
        <w:rPr>
          <w:rFonts w:ascii="Times New Roman" w:hAnsi="Times New Roman"/>
          <w:sz w:val="20"/>
          <w:lang w:val="en-US"/>
        </w:rPr>
        <w:t>ed</w:t>
      </w:r>
      <w:r w:rsidRPr="006127B5">
        <w:rPr>
          <w:rFonts w:ascii="Times New Roman" w:hAnsi="Times New Roman"/>
          <w:sz w:val="20"/>
          <w:lang w:val="en-US"/>
        </w:rPr>
        <w:t xml:space="preserve"> in red color indicate WRKY33-regulated </w:t>
      </w:r>
      <w:r>
        <w:rPr>
          <w:rFonts w:ascii="Times New Roman" w:hAnsi="Times New Roman"/>
          <w:sz w:val="20"/>
          <w:lang w:val="en-US"/>
        </w:rPr>
        <w:t>direct target genes.</w:t>
      </w:r>
    </w:p>
    <w:p w:rsidR="00B04CBF" w:rsidRDefault="00B04CBF" w:rsidP="00AC7767">
      <w:pPr>
        <w:rPr>
          <w:lang w:val="en-US"/>
        </w:rPr>
      </w:pPr>
    </w:p>
    <w:p w:rsidR="00B04CBF" w:rsidRDefault="00B04CBF" w:rsidP="00AC7767">
      <w:pPr>
        <w:rPr>
          <w:lang w:val="en-US"/>
        </w:rPr>
      </w:pPr>
    </w:p>
    <w:p w:rsidR="00B04CBF" w:rsidRDefault="00B04CBF" w:rsidP="00AC7767">
      <w:pPr>
        <w:rPr>
          <w:lang w:val="en-US"/>
        </w:rPr>
      </w:pPr>
    </w:p>
    <w:p w:rsidR="00B04CBF" w:rsidRDefault="00B04CBF" w:rsidP="00AC7767">
      <w:pPr>
        <w:rPr>
          <w:lang w:val="en-US"/>
        </w:rPr>
      </w:pPr>
    </w:p>
    <w:p w:rsidR="00B04CBF" w:rsidRDefault="00B04CBF" w:rsidP="00AC7767">
      <w:pPr>
        <w:rPr>
          <w:lang w:val="en-US"/>
        </w:rPr>
      </w:pPr>
    </w:p>
    <w:p w:rsidR="00B04CBF" w:rsidRDefault="00B04CBF" w:rsidP="00AC7767">
      <w:pPr>
        <w:rPr>
          <w:lang w:val="en-US"/>
        </w:rPr>
      </w:pPr>
    </w:p>
    <w:p w:rsidR="00B04CBF" w:rsidRDefault="00B04CBF" w:rsidP="00AC7767">
      <w:pPr>
        <w:rPr>
          <w:lang w:val="en-US"/>
        </w:rPr>
      </w:pPr>
    </w:p>
    <w:p w:rsidR="00B04CBF" w:rsidRDefault="00B04CBF" w:rsidP="00AC7767">
      <w:pPr>
        <w:rPr>
          <w:lang w:val="en-US"/>
        </w:rPr>
      </w:pPr>
    </w:p>
    <w:p w:rsidR="00B04CBF" w:rsidRDefault="00B04CBF" w:rsidP="00AC7767">
      <w:pPr>
        <w:rPr>
          <w:lang w:val="en-US"/>
        </w:rPr>
      </w:pPr>
    </w:p>
    <w:p w:rsidR="00B04CBF" w:rsidRDefault="00B04CBF" w:rsidP="00AC7767">
      <w:pPr>
        <w:rPr>
          <w:lang w:val="en-US"/>
        </w:rPr>
      </w:pPr>
    </w:p>
    <w:p w:rsidR="00B04CBF" w:rsidRDefault="00B04CBF" w:rsidP="00AC7767">
      <w:pPr>
        <w:rPr>
          <w:lang w:val="en-US"/>
        </w:rPr>
      </w:pPr>
    </w:p>
    <w:p w:rsidR="00B04CBF" w:rsidRDefault="00B04CBF" w:rsidP="00AC7767">
      <w:pPr>
        <w:rPr>
          <w:lang w:val="en-US"/>
        </w:rPr>
      </w:pPr>
    </w:p>
    <w:p w:rsidR="00B04CBF" w:rsidRDefault="00B04CBF" w:rsidP="00AC7767">
      <w:pPr>
        <w:rPr>
          <w:lang w:val="en-US"/>
        </w:rPr>
      </w:pPr>
    </w:p>
    <w:p w:rsidR="00B04CBF" w:rsidRDefault="00B04CBF" w:rsidP="00AC7767">
      <w:pPr>
        <w:rPr>
          <w:lang w:val="en-US"/>
        </w:rPr>
      </w:pPr>
    </w:p>
    <w:p w:rsidR="00B04CBF" w:rsidRDefault="00B04CBF" w:rsidP="00AC7767">
      <w:pPr>
        <w:rPr>
          <w:lang w:val="en-US"/>
        </w:rPr>
      </w:pPr>
    </w:p>
    <w:p w:rsidR="00B04CBF" w:rsidRDefault="00B04CBF" w:rsidP="00430D8E">
      <w:pPr>
        <w:rPr>
          <w:rFonts w:ascii="Times New Roman" w:hAnsi="Times New Roman"/>
          <w:b/>
          <w:sz w:val="28"/>
          <w:lang w:val="en-US"/>
        </w:rPr>
      </w:pPr>
    </w:p>
    <w:p w:rsidR="00B04CBF" w:rsidRDefault="00B04CBF" w:rsidP="00430D8E">
      <w:pPr>
        <w:rPr>
          <w:rFonts w:ascii="Times New Roman" w:hAnsi="Times New Roman"/>
          <w:b/>
          <w:sz w:val="28"/>
          <w:lang w:val="en-US"/>
        </w:rPr>
      </w:pPr>
    </w:p>
    <w:p w:rsidR="00B04CBF" w:rsidRDefault="00B04CBF" w:rsidP="00430D8E">
      <w:pPr>
        <w:rPr>
          <w:rFonts w:ascii="Times New Roman" w:hAnsi="Times New Roman"/>
          <w:b/>
          <w:sz w:val="28"/>
          <w:lang w:val="en-US"/>
        </w:rPr>
      </w:pPr>
    </w:p>
    <w:p w:rsidR="00B04CBF" w:rsidRDefault="00B04CBF" w:rsidP="00430D8E">
      <w:pPr>
        <w:rPr>
          <w:rFonts w:ascii="Arial" w:hAnsi="Arial" w:cs="Arial"/>
          <w:b/>
          <w:color w:val="000000"/>
          <w:kern w:val="24"/>
          <w:sz w:val="28"/>
          <w:lang w:val="en-US"/>
        </w:rPr>
      </w:pPr>
    </w:p>
    <w:p w:rsidR="00B04CBF" w:rsidRDefault="00B04CBF" w:rsidP="00430D8E">
      <w:pPr>
        <w:rPr>
          <w:rFonts w:ascii="Arial" w:hAnsi="Arial" w:cs="Arial"/>
          <w:b/>
          <w:color w:val="000000"/>
          <w:kern w:val="24"/>
          <w:sz w:val="28"/>
          <w:lang w:val="en-US"/>
        </w:rPr>
      </w:pPr>
    </w:p>
    <w:p w:rsidR="00B04CBF" w:rsidRDefault="00B04CBF" w:rsidP="00430D8E">
      <w:pPr>
        <w:rPr>
          <w:rFonts w:ascii="Arial" w:hAnsi="Arial" w:cs="Arial"/>
          <w:b/>
          <w:color w:val="000000"/>
          <w:kern w:val="24"/>
          <w:sz w:val="28"/>
          <w:lang w:val="en-US"/>
        </w:rPr>
      </w:pPr>
    </w:p>
    <w:p w:rsidR="00B04CBF" w:rsidRDefault="00B04CBF" w:rsidP="00430D8E">
      <w:pPr>
        <w:rPr>
          <w:rFonts w:ascii="Arial" w:hAnsi="Arial" w:cs="Arial"/>
          <w:b/>
          <w:color w:val="000000"/>
          <w:kern w:val="24"/>
          <w:sz w:val="28"/>
          <w:lang w:val="en-US"/>
        </w:rPr>
      </w:pPr>
    </w:p>
    <w:p w:rsidR="00B04CBF" w:rsidRDefault="00B04CBF" w:rsidP="00430D8E">
      <w:pPr>
        <w:rPr>
          <w:rFonts w:ascii="Arial" w:hAnsi="Arial" w:cs="Arial"/>
          <w:b/>
          <w:color w:val="000000"/>
          <w:kern w:val="24"/>
          <w:sz w:val="28"/>
          <w:lang w:val="en-US"/>
        </w:rPr>
      </w:pPr>
    </w:p>
    <w:p w:rsidR="00B04CBF" w:rsidRDefault="00B04CBF" w:rsidP="00430D8E">
      <w:pPr>
        <w:rPr>
          <w:rFonts w:ascii="Arial" w:hAnsi="Arial" w:cs="Arial"/>
          <w:b/>
          <w:color w:val="000000"/>
          <w:kern w:val="24"/>
          <w:sz w:val="28"/>
          <w:lang w:val="en-US"/>
        </w:rPr>
      </w:pPr>
    </w:p>
    <w:p w:rsidR="00B04CBF" w:rsidRDefault="00B04CBF" w:rsidP="00430D8E">
      <w:pPr>
        <w:rPr>
          <w:rFonts w:ascii="Arial" w:hAnsi="Arial" w:cs="Arial"/>
          <w:b/>
          <w:color w:val="000000"/>
          <w:kern w:val="24"/>
          <w:sz w:val="28"/>
          <w:lang w:val="en-US"/>
        </w:rPr>
      </w:pPr>
    </w:p>
    <w:p w:rsidR="00B04CBF" w:rsidRPr="00E66AEC" w:rsidRDefault="00B04CBF">
      <w:pPr>
        <w:rPr>
          <w:lang w:val="en-US"/>
        </w:rPr>
      </w:pPr>
    </w:p>
    <w:sectPr w:rsidR="00B04CBF" w:rsidRPr="00E66AEC" w:rsidSect="00072DA3">
      <w:footerReference w:type="default" r:id="rId7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CBF" w:rsidRDefault="00B04CBF" w:rsidP="00642A7B">
      <w:pPr>
        <w:spacing w:after="0" w:line="240" w:lineRule="auto"/>
      </w:pPr>
      <w:r>
        <w:separator/>
      </w:r>
    </w:p>
  </w:endnote>
  <w:endnote w:type="continuationSeparator" w:id="0">
    <w:p w:rsidR="00B04CBF" w:rsidRDefault="00B04CBF" w:rsidP="00642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CBF" w:rsidRDefault="00A52AFC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BB4E37">
      <w:rPr>
        <w:noProof/>
      </w:rPr>
      <w:t>1</w:t>
    </w:r>
    <w:r>
      <w:rPr>
        <w:noProof/>
      </w:rPr>
      <w:fldChar w:fldCharType="end"/>
    </w:r>
  </w:p>
  <w:p w:rsidR="00B04CBF" w:rsidRDefault="00B04C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CBF" w:rsidRDefault="00B04CBF" w:rsidP="00642A7B">
      <w:pPr>
        <w:spacing w:after="0" w:line="240" w:lineRule="auto"/>
      </w:pPr>
      <w:r>
        <w:separator/>
      </w:r>
    </w:p>
  </w:footnote>
  <w:footnote w:type="continuationSeparator" w:id="0">
    <w:p w:rsidR="00B04CBF" w:rsidRDefault="00B04CBF" w:rsidP="00642A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TrackMove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3FC5"/>
    <w:rsid w:val="00001525"/>
    <w:rsid w:val="00025C81"/>
    <w:rsid w:val="00062E18"/>
    <w:rsid w:val="00063789"/>
    <w:rsid w:val="00072DA3"/>
    <w:rsid w:val="00074A57"/>
    <w:rsid w:val="00074D58"/>
    <w:rsid w:val="001411E7"/>
    <w:rsid w:val="0017697B"/>
    <w:rsid w:val="0026432C"/>
    <w:rsid w:val="00293388"/>
    <w:rsid w:val="002D2844"/>
    <w:rsid w:val="002F3881"/>
    <w:rsid w:val="002F554C"/>
    <w:rsid w:val="00340E3D"/>
    <w:rsid w:val="003D7CC1"/>
    <w:rsid w:val="00430D8E"/>
    <w:rsid w:val="00436006"/>
    <w:rsid w:val="004435D1"/>
    <w:rsid w:val="00465597"/>
    <w:rsid w:val="00495CF3"/>
    <w:rsid w:val="004A636B"/>
    <w:rsid w:val="004B79B8"/>
    <w:rsid w:val="004C58BF"/>
    <w:rsid w:val="004D199F"/>
    <w:rsid w:val="0050006E"/>
    <w:rsid w:val="00501C16"/>
    <w:rsid w:val="0051698D"/>
    <w:rsid w:val="005727B8"/>
    <w:rsid w:val="005864C9"/>
    <w:rsid w:val="005B53CD"/>
    <w:rsid w:val="005E130E"/>
    <w:rsid w:val="006127B5"/>
    <w:rsid w:val="00632538"/>
    <w:rsid w:val="00642A7B"/>
    <w:rsid w:val="00685FD3"/>
    <w:rsid w:val="00703FC5"/>
    <w:rsid w:val="007B0DCA"/>
    <w:rsid w:val="007B36A9"/>
    <w:rsid w:val="007F07EA"/>
    <w:rsid w:val="00806F42"/>
    <w:rsid w:val="00854D77"/>
    <w:rsid w:val="009933E8"/>
    <w:rsid w:val="00A52AFC"/>
    <w:rsid w:val="00AA5A6A"/>
    <w:rsid w:val="00AB35C9"/>
    <w:rsid w:val="00AC7767"/>
    <w:rsid w:val="00AC7B0B"/>
    <w:rsid w:val="00B01D11"/>
    <w:rsid w:val="00B04CBF"/>
    <w:rsid w:val="00B561B6"/>
    <w:rsid w:val="00BA4E1F"/>
    <w:rsid w:val="00BB384E"/>
    <w:rsid w:val="00BB4E37"/>
    <w:rsid w:val="00BE05F7"/>
    <w:rsid w:val="00BF14C2"/>
    <w:rsid w:val="00C10663"/>
    <w:rsid w:val="00C12022"/>
    <w:rsid w:val="00C24ECC"/>
    <w:rsid w:val="00C82BFA"/>
    <w:rsid w:val="00CA70F9"/>
    <w:rsid w:val="00D06044"/>
    <w:rsid w:val="00D13723"/>
    <w:rsid w:val="00D5204C"/>
    <w:rsid w:val="00D76383"/>
    <w:rsid w:val="00DD7E15"/>
    <w:rsid w:val="00E66AEC"/>
    <w:rsid w:val="00EB7D6A"/>
    <w:rsid w:val="00ED3436"/>
    <w:rsid w:val="00F475E8"/>
    <w:rsid w:val="00F676BB"/>
    <w:rsid w:val="00FD5DB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84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12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022"/>
    <w:rPr>
      <w:rFonts w:ascii="Tahoma" w:hAnsi="Tahoma" w:cs="Tahoma"/>
      <w:sz w:val="16"/>
    </w:rPr>
  </w:style>
  <w:style w:type="paragraph" w:styleId="NormalWeb">
    <w:name w:val="Normal (Web)"/>
    <w:basedOn w:val="Normal"/>
    <w:uiPriority w:val="99"/>
    <w:rsid w:val="00B561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Header">
    <w:name w:val="header"/>
    <w:basedOn w:val="Normal"/>
    <w:link w:val="HeaderChar"/>
    <w:uiPriority w:val="99"/>
    <w:rsid w:val="00642A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2A7B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42A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2A7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574</Words>
  <Characters>3623</Characters>
  <Application>Microsoft Office Word</Application>
  <DocSecurity>0</DocSecurity>
  <Lines>30</Lines>
  <Paragraphs>8</Paragraphs>
  <ScaleCrop>false</ScaleCrop>
  <Company>MPIPZ</Company>
  <LinksUpToDate>false</LinksUpToDate>
  <CharactersWithSpaces>4189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supplement 1 Summary of identified WRKY33 binding sites within the Arabidopsis genome 14 h post B</dc:title>
  <dc:subject/>
  <dc:creator>Shouan Liu</dc:creator>
  <cp:keywords/>
  <cp:lastModifiedBy>Shouan Liu</cp:lastModifiedBy>
  <cp:revision>9</cp:revision>
  <dcterms:created xsi:type="dcterms:W3CDTF">2015-05-26T11:44:00Z</dcterms:created>
  <dcterms:modified xsi:type="dcterms:W3CDTF">2015-06-01T10:25:00Z</dcterms:modified>
</cp:coreProperties>
</file>