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63F" w:rsidRDefault="007A563F" w:rsidP="007A563F">
      <w:pPr>
        <w:bidi w:val="0"/>
        <w:spacing w:after="0" w:line="240" w:lineRule="auto"/>
        <w:jc w:val="left"/>
        <w:rPr>
          <w:rFonts w:ascii="Arial" w:hAnsi="Arial" w:cs="Arial"/>
          <w:b/>
          <w:sz w:val="20"/>
          <w:szCs w:val="20"/>
        </w:rPr>
      </w:pPr>
    </w:p>
    <w:p w:rsidR="007A563F" w:rsidRPr="006E5498" w:rsidRDefault="007A563F" w:rsidP="007A563F">
      <w:pPr>
        <w:bidi w:val="0"/>
        <w:spacing w:after="0" w:line="240" w:lineRule="auto"/>
        <w:jc w:val="left"/>
        <w:rPr>
          <w:rFonts w:ascii="Arial" w:hAnsi="Arial" w:cs="Arial"/>
          <w:b/>
          <w:sz w:val="20"/>
          <w:szCs w:val="20"/>
        </w:rPr>
      </w:pPr>
      <w:r w:rsidRPr="006E5498">
        <w:rPr>
          <w:rFonts w:ascii="Arial" w:hAnsi="Arial" w:cs="Arial"/>
          <w:b/>
          <w:sz w:val="20"/>
          <w:szCs w:val="20"/>
        </w:rPr>
        <w:t>Figure 1- source data 1</w:t>
      </w:r>
    </w:p>
    <w:p w:rsidR="007A563F" w:rsidRPr="006E5498" w:rsidRDefault="007A563F" w:rsidP="007A563F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proofErr w:type="gramStart"/>
      <w:r w:rsidRPr="006E5498">
        <w:rPr>
          <w:rFonts w:ascii="Arial" w:hAnsi="Arial" w:cs="Arial"/>
          <w:b/>
          <w:bCs/>
          <w:sz w:val="20"/>
          <w:szCs w:val="20"/>
        </w:rPr>
        <w:t>Figure 1B.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5498">
        <w:rPr>
          <w:rFonts w:ascii="Arial" w:hAnsi="Arial" w:cs="Arial"/>
          <w:sz w:val="20"/>
          <w:szCs w:val="20"/>
        </w:rPr>
        <w:t>Kruskal</w:t>
      </w:r>
      <w:proofErr w:type="spellEnd"/>
      <w:r w:rsidRPr="006E5498">
        <w:rPr>
          <w:rFonts w:ascii="Arial" w:hAnsi="Arial" w:cs="Arial"/>
          <w:sz w:val="20"/>
          <w:szCs w:val="20"/>
        </w:rPr>
        <w:t>-Wallis non-parametric ANOVA: X</w:t>
      </w:r>
      <w:r w:rsidRPr="006E5498">
        <w:rPr>
          <w:rFonts w:ascii="Arial" w:hAnsi="Arial" w:cs="Arial"/>
          <w:sz w:val="20"/>
          <w:szCs w:val="20"/>
          <w:vertAlign w:val="superscript"/>
        </w:rPr>
        <w:t>2</w:t>
      </w:r>
      <w:r w:rsidRPr="006E5498">
        <w:rPr>
          <w:rFonts w:ascii="Arial" w:hAnsi="Arial" w:cs="Arial"/>
          <w:sz w:val="20"/>
          <w:szCs w:val="20"/>
        </w:rPr>
        <w:t xml:space="preserve"> (9, n = 157) = 100.862, P &lt; 0.0001; Post-hoc test compared to Control, n = 12; 1h ITI-CTA, n = 10, P &lt; 0.0001; 2h ITI-CTA, n = 32, P &lt; 0.0001; 3h ITI-CTA, n = 18, P &lt; 0.0001; 4h ITI-CTA, n = 10, P = 0.004; 5h ITI-CTA, n = 21, P &lt; 0.001; 6h ITI-CTA, n = 10, P = 0.007; 7h ITI-CTA, n = 11, P = 0.038; 8h ITI-CTA, n = 27, P = 0.029; 20h ITI-CTA, n = 6, P = 0.942.</w:t>
      </w:r>
    </w:p>
    <w:p w:rsidR="007A563F" w:rsidRPr="006E5498" w:rsidRDefault="007A563F" w:rsidP="007A563F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</w:p>
    <w:p w:rsidR="007A563F" w:rsidRPr="006E5498" w:rsidRDefault="007A563F" w:rsidP="007A563F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proofErr w:type="gramStart"/>
      <w:r w:rsidRPr="006E5498">
        <w:rPr>
          <w:rFonts w:ascii="Arial" w:hAnsi="Arial" w:cs="Arial"/>
          <w:b/>
          <w:bCs/>
          <w:sz w:val="20"/>
          <w:szCs w:val="20"/>
        </w:rPr>
        <w:t>Figure 1B.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Cluster Analysis: Cluster1; 1h, 2h, and 3h ITI-CTAs, cluster size: 43.2%. Cluster2: 4h to 8h ITI-CTAs, cluster size: 56.8%. Mann-Whitney test between two clusters, U = 446.00, Z = -8.188, P &lt; 0.0001.</w:t>
      </w:r>
    </w:p>
    <w:p w:rsidR="007A563F" w:rsidRPr="006E5498" w:rsidRDefault="007A563F" w:rsidP="007A563F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</w:p>
    <w:p w:rsidR="007A563F" w:rsidRPr="006E5498" w:rsidRDefault="007A563F" w:rsidP="007A563F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6E5498">
        <w:rPr>
          <w:rFonts w:ascii="Arial" w:hAnsi="Arial" w:cs="Arial"/>
          <w:b/>
          <w:bCs/>
          <w:sz w:val="20"/>
          <w:szCs w:val="20"/>
        </w:rPr>
        <w:t>Figure 1C.</w:t>
      </w:r>
      <w:r w:rsidRPr="006E5498">
        <w:rPr>
          <w:rFonts w:ascii="Arial" w:hAnsi="Arial" w:cs="Arial"/>
          <w:sz w:val="20"/>
          <w:szCs w:val="20"/>
        </w:rPr>
        <w:t xml:space="preserve"> Friedman's non-parametric repeated measures ANOVA: interaction between tests 1, 2, 3, and 4; X</w:t>
      </w:r>
      <w:r w:rsidRPr="006E5498">
        <w:rPr>
          <w:rFonts w:ascii="Arial" w:hAnsi="Arial" w:cs="Arial"/>
          <w:sz w:val="20"/>
          <w:szCs w:val="20"/>
          <w:vertAlign w:val="superscript"/>
        </w:rPr>
        <w:t>2</w:t>
      </w:r>
      <w:r w:rsidRPr="006E5498">
        <w:rPr>
          <w:rFonts w:ascii="Arial" w:hAnsi="Arial" w:cs="Arial"/>
          <w:sz w:val="20"/>
          <w:szCs w:val="20"/>
        </w:rPr>
        <w:t xml:space="preserve"> (3, n = 139) = 221.859, P &lt; 0.0001; test1 to test2, X</w:t>
      </w:r>
      <w:r w:rsidRPr="006E5498">
        <w:rPr>
          <w:rFonts w:ascii="Arial" w:hAnsi="Arial" w:cs="Arial"/>
          <w:sz w:val="20"/>
          <w:szCs w:val="20"/>
          <w:vertAlign w:val="superscript"/>
        </w:rPr>
        <w:t>2</w:t>
      </w:r>
      <w:r w:rsidRPr="006E5498">
        <w:rPr>
          <w:rFonts w:ascii="Arial" w:hAnsi="Arial" w:cs="Arial"/>
          <w:sz w:val="20"/>
          <w:szCs w:val="20"/>
        </w:rPr>
        <w:t xml:space="preserve"> = 4.785, P &lt; 0.0001; test2 to test3, X</w:t>
      </w:r>
      <w:r w:rsidRPr="006E5498">
        <w:rPr>
          <w:rFonts w:ascii="Arial" w:hAnsi="Arial" w:cs="Arial"/>
          <w:sz w:val="20"/>
          <w:szCs w:val="20"/>
          <w:vertAlign w:val="superscript"/>
        </w:rPr>
        <w:t>2</w:t>
      </w:r>
      <w:r w:rsidRPr="006E5498">
        <w:rPr>
          <w:rFonts w:ascii="Arial" w:hAnsi="Arial" w:cs="Arial"/>
          <w:sz w:val="20"/>
          <w:szCs w:val="20"/>
        </w:rPr>
        <w:t xml:space="preserve"> = 5.134, P &lt; 0.001; test3 to test4, X</w:t>
      </w:r>
      <w:r w:rsidRPr="006E5498">
        <w:rPr>
          <w:rFonts w:ascii="Arial" w:hAnsi="Arial" w:cs="Arial"/>
          <w:sz w:val="20"/>
          <w:szCs w:val="20"/>
          <w:vertAlign w:val="superscript"/>
        </w:rPr>
        <w:t>2</w:t>
      </w:r>
      <w:r w:rsidRPr="006E5498">
        <w:rPr>
          <w:rFonts w:ascii="Arial" w:hAnsi="Arial" w:cs="Arial"/>
          <w:sz w:val="20"/>
          <w:szCs w:val="20"/>
        </w:rPr>
        <w:t xml:space="preserve"> = 3.995, P &lt; 0.001. </w:t>
      </w:r>
      <w:proofErr w:type="spellStart"/>
      <w:r w:rsidRPr="006E5498">
        <w:rPr>
          <w:rFonts w:ascii="Arial" w:hAnsi="Arial" w:cs="Arial"/>
          <w:sz w:val="20"/>
          <w:szCs w:val="20"/>
        </w:rPr>
        <w:t>Kruskal</w:t>
      </w:r>
      <w:proofErr w:type="spellEnd"/>
      <w:r w:rsidRPr="006E5498">
        <w:rPr>
          <w:rFonts w:ascii="Arial" w:hAnsi="Arial" w:cs="Arial"/>
          <w:sz w:val="20"/>
          <w:szCs w:val="20"/>
        </w:rPr>
        <w:t>-Wallis ANOVA on test4; X</w:t>
      </w:r>
      <w:r w:rsidRPr="006E5498">
        <w:rPr>
          <w:rFonts w:ascii="Arial" w:hAnsi="Arial" w:cs="Arial"/>
          <w:sz w:val="20"/>
          <w:szCs w:val="20"/>
          <w:vertAlign w:val="superscript"/>
        </w:rPr>
        <w:t>2</w:t>
      </w:r>
      <w:r w:rsidRPr="006E5498">
        <w:rPr>
          <w:rFonts w:ascii="Arial" w:hAnsi="Arial" w:cs="Arial"/>
          <w:sz w:val="20"/>
          <w:szCs w:val="20"/>
        </w:rPr>
        <w:t xml:space="preserve"> (7, n = 139) = 68.212, P &lt; 0.0001. Post-hoc test compared to 1h ITI-CTA; 2h ITI-CTA, P = 0.433; 3h ITI-CTA, P = 0.439; 4h ITI-CTA, P = 0.003; 5h ITI-CTA, P = 0.001; 6h ITI-CTA, P = 0.001; 7h ITI-CTA, P &lt; 0.0001; 8h ITI-CTA, P &lt; 0.0001. </w:t>
      </w:r>
      <w:proofErr w:type="spellStart"/>
      <w:r w:rsidRPr="006E5498">
        <w:rPr>
          <w:rFonts w:ascii="Arial" w:hAnsi="Arial" w:cs="Arial"/>
          <w:sz w:val="20"/>
          <w:szCs w:val="20"/>
        </w:rPr>
        <w:t>Kruskal</w:t>
      </w:r>
      <w:proofErr w:type="spellEnd"/>
      <w:r w:rsidRPr="006E5498">
        <w:rPr>
          <w:rFonts w:ascii="Arial" w:hAnsi="Arial" w:cs="Arial"/>
          <w:sz w:val="20"/>
          <w:szCs w:val="20"/>
        </w:rPr>
        <w:t>-Wallis ANOVA on test7; X</w:t>
      </w:r>
      <w:r w:rsidRPr="006E5498">
        <w:rPr>
          <w:rFonts w:ascii="Arial" w:hAnsi="Arial" w:cs="Arial"/>
          <w:sz w:val="20"/>
          <w:szCs w:val="20"/>
          <w:vertAlign w:val="superscript"/>
        </w:rPr>
        <w:t>2</w:t>
      </w:r>
      <w:r w:rsidRPr="006E5498">
        <w:rPr>
          <w:rFonts w:ascii="Arial" w:hAnsi="Arial" w:cs="Arial"/>
          <w:sz w:val="20"/>
          <w:szCs w:val="20"/>
        </w:rPr>
        <w:t xml:space="preserve"> (2, n = 30) = 0.601, P = 0.740.</w:t>
      </w:r>
    </w:p>
    <w:p w:rsidR="007A563F" w:rsidRPr="006E5498" w:rsidRDefault="007A563F" w:rsidP="007A563F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</w:p>
    <w:p w:rsidR="007A563F" w:rsidRDefault="007A563F" w:rsidP="007A563F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proofErr w:type="gramStart"/>
      <w:r w:rsidRPr="006E5498">
        <w:rPr>
          <w:rFonts w:ascii="Arial" w:hAnsi="Arial" w:cs="Arial"/>
          <w:b/>
          <w:bCs/>
          <w:sz w:val="20"/>
          <w:szCs w:val="20"/>
        </w:rPr>
        <w:t>Figure 1E.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5DFE">
        <w:rPr>
          <w:rFonts w:ascii="Arial" w:hAnsi="Arial" w:cs="Arial"/>
          <w:sz w:val="20"/>
          <w:szCs w:val="20"/>
        </w:rPr>
        <w:t>Kruskal</w:t>
      </w:r>
      <w:proofErr w:type="spellEnd"/>
      <w:r w:rsidRPr="006C5DFE">
        <w:rPr>
          <w:rFonts w:ascii="Arial" w:hAnsi="Arial" w:cs="Arial"/>
          <w:sz w:val="20"/>
          <w:szCs w:val="20"/>
        </w:rPr>
        <w:t>-Wallis non-parametric ANOVA: X</w:t>
      </w:r>
      <w:r w:rsidRPr="006C5DFE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(5</w:t>
      </w:r>
      <w:r w:rsidRPr="006C5DFE">
        <w:rPr>
          <w:rFonts w:ascii="Arial" w:hAnsi="Arial" w:cs="Arial"/>
          <w:sz w:val="20"/>
          <w:szCs w:val="20"/>
        </w:rPr>
        <w:t xml:space="preserve">, n = </w:t>
      </w:r>
      <w:r>
        <w:rPr>
          <w:rFonts w:ascii="Arial" w:hAnsi="Arial" w:cs="Arial"/>
          <w:sz w:val="20"/>
          <w:szCs w:val="20"/>
        </w:rPr>
        <w:t>48) = 33</w:t>
      </w:r>
      <w:r w:rsidRPr="006C5DF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</w:t>
      </w:r>
      <w:r w:rsidRPr="006C5DFE">
        <w:rPr>
          <w:rFonts w:ascii="Arial" w:hAnsi="Arial" w:cs="Arial"/>
          <w:sz w:val="20"/>
          <w:szCs w:val="20"/>
        </w:rPr>
        <w:t xml:space="preserve">86, P &lt; 0.0001; Post-hoc test compared to Control, n = </w:t>
      </w:r>
      <w:r>
        <w:rPr>
          <w:rFonts w:ascii="Arial" w:hAnsi="Arial" w:cs="Arial"/>
          <w:sz w:val="20"/>
          <w:szCs w:val="20"/>
        </w:rPr>
        <w:t>8; 1h ITI-CTA, n = 8</w:t>
      </w:r>
      <w:r w:rsidRPr="006C5DFE">
        <w:rPr>
          <w:rFonts w:ascii="Arial" w:hAnsi="Arial" w:cs="Arial"/>
          <w:sz w:val="20"/>
          <w:szCs w:val="20"/>
        </w:rPr>
        <w:t xml:space="preserve">, P &lt; 0.0001; 2h ITI-CTA, n = </w:t>
      </w:r>
      <w:r>
        <w:rPr>
          <w:rFonts w:ascii="Arial" w:hAnsi="Arial" w:cs="Arial"/>
          <w:sz w:val="20"/>
          <w:szCs w:val="20"/>
        </w:rPr>
        <w:t>8, P &lt; 0.0001; 3h ITI-CTA, n = 8, P =</w:t>
      </w:r>
      <w:r w:rsidRPr="006C5DFE">
        <w:rPr>
          <w:rFonts w:ascii="Arial" w:hAnsi="Arial" w:cs="Arial"/>
          <w:sz w:val="20"/>
          <w:szCs w:val="20"/>
        </w:rPr>
        <w:t xml:space="preserve"> 0.00</w:t>
      </w:r>
      <w:r>
        <w:rPr>
          <w:rFonts w:ascii="Arial" w:hAnsi="Arial" w:cs="Arial"/>
          <w:sz w:val="20"/>
          <w:szCs w:val="20"/>
        </w:rPr>
        <w:t>1</w:t>
      </w:r>
      <w:r w:rsidRPr="006C5DFE">
        <w:rPr>
          <w:rFonts w:ascii="Arial" w:hAnsi="Arial" w:cs="Arial"/>
          <w:sz w:val="20"/>
          <w:szCs w:val="20"/>
        </w:rPr>
        <w:t xml:space="preserve">; 4h ITI-CTA, n = </w:t>
      </w:r>
      <w:r>
        <w:rPr>
          <w:rFonts w:ascii="Arial" w:hAnsi="Arial" w:cs="Arial"/>
          <w:sz w:val="20"/>
          <w:szCs w:val="20"/>
        </w:rPr>
        <w:t>8</w:t>
      </w:r>
      <w:r w:rsidRPr="006C5DFE">
        <w:rPr>
          <w:rFonts w:ascii="Arial" w:hAnsi="Arial" w:cs="Arial"/>
          <w:sz w:val="20"/>
          <w:szCs w:val="20"/>
        </w:rPr>
        <w:t>, P = 0.0</w:t>
      </w:r>
      <w:r>
        <w:rPr>
          <w:rFonts w:ascii="Arial" w:hAnsi="Arial" w:cs="Arial"/>
          <w:sz w:val="20"/>
          <w:szCs w:val="20"/>
        </w:rPr>
        <w:t>27; 5h ITI-CTA, n = 21, P =</w:t>
      </w:r>
      <w:r w:rsidRPr="006C5DFE">
        <w:rPr>
          <w:rFonts w:ascii="Arial" w:hAnsi="Arial" w:cs="Arial"/>
          <w:sz w:val="20"/>
          <w:szCs w:val="20"/>
        </w:rPr>
        <w:t xml:space="preserve"> 0.</w:t>
      </w:r>
      <w:r>
        <w:rPr>
          <w:rFonts w:ascii="Arial" w:hAnsi="Arial" w:cs="Arial"/>
          <w:sz w:val="20"/>
          <w:szCs w:val="20"/>
        </w:rPr>
        <w:t>668</w:t>
      </w:r>
      <w:r w:rsidRPr="006C5DFE">
        <w:rPr>
          <w:rFonts w:ascii="Arial" w:hAnsi="Arial" w:cs="Arial"/>
          <w:sz w:val="20"/>
          <w:szCs w:val="20"/>
        </w:rPr>
        <w:t>;</w:t>
      </w:r>
    </w:p>
    <w:p w:rsidR="007A563F" w:rsidRDefault="007A563F" w:rsidP="007A563F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</w:p>
    <w:p w:rsidR="007A563F" w:rsidRPr="006E5498" w:rsidRDefault="007A563F" w:rsidP="007A563F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proofErr w:type="gramStart"/>
      <w:r w:rsidRPr="00631F2C">
        <w:rPr>
          <w:rFonts w:ascii="Arial" w:hAnsi="Arial" w:cs="Arial"/>
          <w:b/>
          <w:sz w:val="20"/>
          <w:szCs w:val="20"/>
        </w:rPr>
        <w:t>Figure 1F</w:t>
      </w:r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6E5498">
        <w:rPr>
          <w:rFonts w:ascii="Arial" w:hAnsi="Arial" w:cs="Arial"/>
          <w:sz w:val="20"/>
          <w:szCs w:val="20"/>
        </w:rPr>
        <w:t>Independent samples t-test: CTA, n = 5; reverse conditioning, n = 7; T (6.101) = 6.757, P = 0.0004.</w:t>
      </w:r>
    </w:p>
    <w:p w:rsidR="008745FD" w:rsidRDefault="008745FD">
      <w:bookmarkStart w:id="0" w:name="_GoBack"/>
      <w:bookmarkEnd w:id="0"/>
    </w:p>
    <w:sectPr w:rsidR="008745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892"/>
    <w:rsid w:val="007A563F"/>
    <w:rsid w:val="008745FD"/>
    <w:rsid w:val="00E6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63F"/>
    <w:pPr>
      <w:bidi/>
      <w:spacing w:line="480" w:lineRule="auto"/>
      <w:jc w:val="both"/>
    </w:pPr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63F"/>
    <w:pPr>
      <w:bidi/>
      <w:spacing w:line="480" w:lineRule="auto"/>
      <w:jc w:val="both"/>
    </w:pPr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Sarumathi M.</dc:creator>
  <cp:keywords/>
  <dc:description/>
  <cp:lastModifiedBy>Sarumathi M.</cp:lastModifiedBy>
  <cp:revision>2</cp:revision>
  <dcterms:created xsi:type="dcterms:W3CDTF">2015-10-09T06:17:00Z</dcterms:created>
  <dcterms:modified xsi:type="dcterms:W3CDTF">2015-10-09T06:17:00Z</dcterms:modified>
</cp:coreProperties>
</file>