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23996" w14:textId="52D3078D" w:rsidR="00DF4BC3" w:rsidRPr="00665359" w:rsidRDefault="00AE3E69" w:rsidP="001D2D81">
      <w:pPr>
        <w:spacing w:line="480" w:lineRule="auto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Supplementary File </w:t>
      </w:r>
      <w:bookmarkStart w:id="0" w:name="_GoBack"/>
      <w:bookmarkEnd w:id="0"/>
      <w:r w:rsidR="00CF02B4">
        <w:rPr>
          <w:rFonts w:cs="Times New Roman"/>
          <w:b/>
          <w:sz w:val="24"/>
          <w:szCs w:val="24"/>
        </w:rPr>
        <w:t xml:space="preserve">1. Phenotypes of </w:t>
      </w:r>
      <w:r w:rsidR="00CF02B4">
        <w:rPr>
          <w:rFonts w:cs="Times New Roman"/>
          <w:b/>
          <w:i/>
          <w:sz w:val="24"/>
          <w:szCs w:val="24"/>
        </w:rPr>
        <w:t>RPS5</w:t>
      </w:r>
      <w:r w:rsidR="00CF02B4">
        <w:rPr>
          <w:rFonts w:cs="Times New Roman"/>
          <w:b/>
          <w:sz w:val="24"/>
          <w:szCs w:val="24"/>
        </w:rPr>
        <w:t xml:space="preserve"> mutants</w:t>
      </w:r>
    </w:p>
    <w:tbl>
      <w:tblPr>
        <w:tblW w:w="93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40"/>
        <w:gridCol w:w="1320"/>
        <w:gridCol w:w="1465"/>
        <w:gridCol w:w="1999"/>
        <w:gridCol w:w="1336"/>
        <w:gridCol w:w="1615"/>
      </w:tblGrid>
      <w:tr w:rsidR="00DF4BC3" w:rsidRPr="00665359" w14:paraId="71B3E521" w14:textId="77777777" w:rsidTr="00DB0EBA">
        <w:trPr>
          <w:trHeight w:val="315"/>
        </w:trPr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FCF8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88E3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61A8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F20CE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Suppression of His</w:t>
            </w:r>
            <w:r>
              <w:rPr>
                <w:rFonts w:ascii="Times New Roman" w:hAnsi="Times New Roman" w:cs="Times New Roman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phenotype</w:t>
            </w:r>
            <w:r>
              <w:rPr>
                <w:rFonts w:ascii="Times New Roman" w:hAnsi="Times New Roman" w:cs="Times New Roman"/>
                <w:vertAlign w:val="superscript"/>
              </w:rPr>
              <w:t>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5035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Suppression of </w:t>
            </w:r>
            <w:r>
              <w:rPr>
                <w:rFonts w:ascii="Times New Roman" w:hAnsi="Times New Roman" w:cs="Times New Roman"/>
                <w:i/>
                <w:iCs/>
              </w:rPr>
              <w:t>SUI5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Slg</w:t>
            </w:r>
            <w:proofErr w:type="spellEnd"/>
            <w:r>
              <w:rPr>
                <w:rFonts w:ascii="Times New Roman" w:hAnsi="Times New Roman" w:cs="Times New Roman"/>
                <w:vertAlign w:val="superscript"/>
              </w:rPr>
              <w:t>-e</w:t>
            </w:r>
          </w:p>
        </w:tc>
      </w:tr>
      <w:tr w:rsidR="00DF4BC3" w:rsidRPr="00665359" w14:paraId="5203D653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A2810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RPS5 </w:t>
            </w:r>
            <w:proofErr w:type="spellStart"/>
            <w:r>
              <w:rPr>
                <w:rFonts w:ascii="Times New Roman" w:hAnsi="Times New Roman" w:cs="Times New Roman"/>
              </w:rPr>
              <w:t>allele</w:t>
            </w:r>
            <w:r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FB812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Rel. </w:t>
            </w:r>
            <w:proofErr w:type="spellStart"/>
            <w:r>
              <w:rPr>
                <w:rFonts w:ascii="Times New Roman" w:hAnsi="Times New Roman" w:cs="Times New Roman"/>
              </w:rPr>
              <w:t>growth</w:t>
            </w:r>
            <w:r>
              <w:rPr>
                <w:rFonts w:ascii="Times New Roman" w:hAnsi="Times New Roman" w:cs="Times New Roman"/>
                <w:vertAlign w:val="superscript"/>
              </w:rPr>
              <w:t>b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3E3E" w14:textId="77777777" w:rsidR="002B440C" w:rsidRPr="00665359" w:rsidRDefault="00CF02B4" w:rsidP="002B440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Relative UUG:AUG</w:t>
            </w:r>
          </w:p>
          <w:p w14:paraId="788190BC" w14:textId="77777777" w:rsidR="002B440C" w:rsidRPr="00665359" w:rsidRDefault="00CF02B4" w:rsidP="002B440C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HIS4-lacZ</w:t>
            </w:r>
          </w:p>
          <w:p w14:paraId="1D9A6FB1" w14:textId="77777777" w:rsidR="00DF4BC3" w:rsidRPr="00520377" w:rsidRDefault="00CF02B4" w:rsidP="002B440C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expression</w:t>
            </w:r>
            <w:r>
              <w:rPr>
                <w:rFonts w:eastAsia="Times New Roman" w:cs="Times New Roman"/>
                <w:color w:val="000000"/>
                <w:vertAlign w:val="superscript"/>
              </w:rPr>
              <w:t>c</w:t>
            </w:r>
            <w:proofErr w:type="spellEnd"/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B8DD3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SUI3-2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CBE27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SUI5</w:t>
            </w:r>
          </w:p>
        </w:tc>
        <w:tc>
          <w:tcPr>
            <w:tcW w:w="161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7CA96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DF4BC3" w:rsidRPr="00665359" w14:paraId="3427CB8B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1553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15EE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F9D8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97A8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C6BF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687F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</w:tr>
      <w:tr w:rsidR="00DF4BC3" w:rsidRPr="00665359" w14:paraId="496D313A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73A0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E144A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C30D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A25D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1.3±0.003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9F0D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AAAF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EA3E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4BC3" w:rsidRPr="00665359" w14:paraId="36AFB691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5CB4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E144R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4F09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10F7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5.9±0.02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C7F1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5E31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382C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4BC3" w:rsidRPr="00665359" w14:paraId="6F673F79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B690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E144A D145A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7CA5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809D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2.0±0.006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C321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9664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4628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4BC3" w:rsidRPr="00665359" w14:paraId="4813EED9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0814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D145A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E2AC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C08A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0.9±0.003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6916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740B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9800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4BC3" w:rsidRPr="00665359" w14:paraId="61FE8A1A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D32C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T146A T147A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1EBF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3E1C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0.7±0.001</w:t>
            </w:r>
          </w:p>
        </w:tc>
        <w:tc>
          <w:tcPr>
            <w:tcW w:w="19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7EE8" w14:textId="77777777" w:rsidR="00DF4BC3" w:rsidRPr="00520377" w:rsidRDefault="00CF02B4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4FBD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EE1D" w14:textId="77777777" w:rsidR="00DF4BC3" w:rsidRPr="00520377" w:rsidRDefault="00DF4BC3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568B9F8C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A869DC" w14:textId="6D26494B" w:rsidR="00DB0EBA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56D85">
              <w:rPr>
                <w:rFonts w:ascii="Times New Roman" w:hAnsi="Times New Roman" w:cs="Times New Roman"/>
                <w:i/>
              </w:rPr>
              <w:t>R148A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F1D785" w14:textId="70D6A2FA" w:rsidR="00DB0EBA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E5BE72" w14:textId="75373DD7" w:rsidR="00DB0EBA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0.8±0.002</w:t>
            </w:r>
          </w:p>
        </w:tc>
        <w:tc>
          <w:tcPr>
            <w:tcW w:w="19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C7C693" w14:textId="634C4608" w:rsidR="00DB0EBA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19C0DB" w14:textId="00279486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086806" w14:textId="09799693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10958C50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FBD92B" w14:textId="18923A3B" w:rsidR="00DB0EBA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56D85">
              <w:rPr>
                <w:rFonts w:ascii="Times New Roman" w:hAnsi="Times New Roman" w:cs="Times New Roman"/>
                <w:i/>
              </w:rPr>
              <w:t>R148E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C73B23" w14:textId="3CD0AD76" w:rsidR="00DB0EBA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347293" w14:textId="77777777" w:rsidR="00DB0EBA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1C4879" w14:textId="2C9B4FC3" w:rsidR="00DB0EBA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14FFFC" w14:textId="5D4FBD5C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AD1899" w14:textId="5720643D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642243E9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4EF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G151R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61D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83B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0.8±0.002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108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65E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652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58A503F8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2B1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G151S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1AD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Lethal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B67F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CF4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7F8E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543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B0EBA" w:rsidRPr="00665359" w14:paraId="05A3AEC0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2533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G152A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E2C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D08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1.0±0.002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660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B660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3673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3F607704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AE7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G152S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570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D08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0.9±0.002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D5B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4983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E87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4C7D9A4C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BC3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G152D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ECD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B46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1.2±0.002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80C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418F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010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4A09813F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424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G152K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9FF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87B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0.6±0.001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A3B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7A33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EFF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5BABEE60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1A8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G153A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F30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432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0.4±0.001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2E8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829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54A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609B9426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B2F0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G153K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87C3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374E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1.4±0.002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81BB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A6F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4F3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6FC1A302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7076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A154T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45F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128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0.9±0.003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EAA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330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55C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2A5B572C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7D55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A154R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1E9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524F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0.3±0.001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772B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77A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082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5EBCF684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03D6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A155E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DBD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C2A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0.5±0.001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BB76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978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D57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6689960C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2050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A155V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684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C6D0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0.7±0.004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CA90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EE9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456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53EBFB88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407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A155R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397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90B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0.7±0.001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E50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8B7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73F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6F1678E2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6A8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R156A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440B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22E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0.7±0.002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C7A3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C29B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A10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31707206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732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R156E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A58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869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BC7F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4115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A0A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373630E2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291F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R157A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550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451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0.9±0.004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334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875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64C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486896A7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0FB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R157E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A3FF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3B6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19CF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255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604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713F92E9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5F1B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Q158A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71DE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0A3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1.2±0.005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E58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5390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A30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07E8105E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F945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K222A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9306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278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0.6±0.002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DB95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C60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181E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B0EBA" w:rsidRPr="00665359" w14:paraId="49558ACC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94F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S223A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28D0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A647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2.0±0.008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CF2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F173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79EE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34D954B7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827B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N224A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A8B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1E7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1.2±0.008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CA3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A986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267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1077AE39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C48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R225K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B77D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E2B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3.6±0.005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F77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468C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39B5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4F56E721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6F89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R225E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C8C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D38F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2.9±0.005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CBF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E93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D46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5B7B33A1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BEEB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R225A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26B8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4985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2.8±0.006</w:t>
            </w:r>
          </w:p>
        </w:tc>
        <w:tc>
          <w:tcPr>
            <w:tcW w:w="19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43A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B9A1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212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EBA" w:rsidRPr="00665359" w14:paraId="0463C077" w14:textId="77777777" w:rsidTr="00DB0EBA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88C7E" w14:textId="774B9B8C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E144R R225E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291EB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4BD8A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4.3±0.01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81075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C0A42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250D4" w14:textId="77777777" w:rsidR="00DB0EBA" w:rsidRPr="00520377" w:rsidRDefault="00DB0EBA" w:rsidP="00B6487F">
            <w:pPr>
              <w:pStyle w:val="NoSpacing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1DB5AD8" w14:textId="77777777" w:rsidR="00DF4BC3" w:rsidRPr="00665359" w:rsidRDefault="00DF4BC3" w:rsidP="0056318F">
      <w:pPr>
        <w:pStyle w:val="NoSpacing"/>
        <w:jc w:val="both"/>
        <w:rPr>
          <w:rFonts w:ascii="Times New Roman" w:hAnsi="Times New Roman" w:cs="Times New Roman"/>
          <w:color w:val="000000" w:themeColor="text1"/>
        </w:rPr>
      </w:pPr>
    </w:p>
    <w:p w14:paraId="5738BA21" w14:textId="77777777" w:rsidR="000F6F73" w:rsidRPr="00665359" w:rsidRDefault="00CF02B4" w:rsidP="000F6F73">
      <w:pPr>
        <w:jc w:val="both"/>
        <w:rPr>
          <w:color w:val="000000"/>
          <w:sz w:val="24"/>
          <w:szCs w:val="24"/>
        </w:rPr>
      </w:pPr>
      <w:r>
        <w:rPr>
          <w:color w:val="000000"/>
          <w:vertAlign w:val="superscript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  <w:vertAlign w:val="superscript"/>
        </w:rPr>
        <w:t>a</w:t>
      </w:r>
      <w:r>
        <w:rPr>
          <w:color w:val="000000"/>
          <w:sz w:val="24"/>
          <w:szCs w:val="24"/>
        </w:rPr>
        <w:t>Indicated</w:t>
      </w:r>
      <w:proofErr w:type="spellEnd"/>
      <w:proofErr w:type="gramEnd"/>
      <w:r>
        <w:rPr>
          <w:i/>
          <w:color w:val="000000"/>
          <w:sz w:val="24"/>
          <w:szCs w:val="24"/>
          <w:vertAlign w:val="superscript"/>
        </w:rPr>
        <w:t xml:space="preserve"> </w:t>
      </w:r>
      <w:r>
        <w:rPr>
          <w:i/>
          <w:color w:val="000000"/>
          <w:sz w:val="24"/>
          <w:szCs w:val="24"/>
        </w:rPr>
        <w:t xml:space="preserve">RPS5 </w:t>
      </w:r>
      <w:r>
        <w:rPr>
          <w:color w:val="000000"/>
          <w:sz w:val="24"/>
          <w:szCs w:val="24"/>
        </w:rPr>
        <w:t xml:space="preserve">alleles on </w:t>
      </w:r>
      <w:proofErr w:type="spellStart"/>
      <w:r>
        <w:rPr>
          <w:color w:val="000000"/>
          <w:sz w:val="24"/>
          <w:szCs w:val="24"/>
        </w:rPr>
        <w:t>lc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LEU2 </w:t>
      </w:r>
      <w:r>
        <w:rPr>
          <w:color w:val="000000"/>
          <w:sz w:val="24"/>
          <w:szCs w:val="24"/>
        </w:rPr>
        <w:t>vector pRS315.</w:t>
      </w:r>
    </w:p>
    <w:p w14:paraId="36495D88" w14:textId="77777777" w:rsidR="00D4756E" w:rsidRPr="00665359" w:rsidRDefault="00CF02B4" w:rsidP="000F6F73">
      <w:p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  <w:vertAlign w:val="superscript"/>
        </w:rPr>
        <w:t>b</w:t>
      </w:r>
      <w:r>
        <w:rPr>
          <w:color w:val="000000"/>
          <w:sz w:val="24"/>
          <w:szCs w:val="24"/>
        </w:rPr>
        <w:t>Transformants</w:t>
      </w:r>
      <w:proofErr w:type="spellEnd"/>
      <w:r>
        <w:rPr>
          <w:color w:val="000000"/>
          <w:sz w:val="24"/>
          <w:szCs w:val="24"/>
        </w:rPr>
        <w:t xml:space="preserve"> of strain JVY07 (</w:t>
      </w:r>
      <w:r>
        <w:rPr>
          <w:rFonts w:cs="Times New Roman"/>
          <w:i/>
          <w:iCs/>
          <w:color w:val="000000" w:themeColor="text1"/>
          <w:sz w:val="24"/>
          <w:szCs w:val="24"/>
          <w:u w:color="243778"/>
        </w:rPr>
        <w:t>P</w:t>
      </w:r>
      <w:r>
        <w:rPr>
          <w:rFonts w:cs="Times New Roman"/>
          <w:i/>
          <w:iCs/>
          <w:color w:val="000000" w:themeColor="text1"/>
          <w:sz w:val="24"/>
          <w:szCs w:val="24"/>
          <w:u w:color="243778"/>
          <w:vertAlign w:val="subscript"/>
        </w:rPr>
        <w:t>GAL1-</w:t>
      </w:r>
      <w:r>
        <w:rPr>
          <w:rFonts w:cs="Times New Roman"/>
          <w:i/>
          <w:color w:val="000000" w:themeColor="text1"/>
          <w:sz w:val="24"/>
          <w:szCs w:val="24"/>
        </w:rPr>
        <w:t>RPS5</w:t>
      </w:r>
      <w:r>
        <w:rPr>
          <w:color w:val="000000"/>
          <w:sz w:val="24"/>
          <w:szCs w:val="24"/>
        </w:rPr>
        <w:t xml:space="preserve">) containing the indicated plasmid-borne </w:t>
      </w:r>
      <w:r>
        <w:rPr>
          <w:i/>
          <w:color w:val="000000"/>
          <w:sz w:val="24"/>
          <w:szCs w:val="24"/>
        </w:rPr>
        <w:t xml:space="preserve">RPS5 </w:t>
      </w:r>
      <w:r>
        <w:rPr>
          <w:color w:val="000000"/>
          <w:sz w:val="24"/>
          <w:szCs w:val="24"/>
        </w:rPr>
        <w:t xml:space="preserve">alleles were streaked on </w:t>
      </w:r>
      <w:proofErr w:type="spellStart"/>
      <w:r>
        <w:rPr>
          <w:color w:val="000000"/>
          <w:sz w:val="24"/>
          <w:szCs w:val="24"/>
        </w:rPr>
        <w:t>SD+His+Ura+Trp</w:t>
      </w:r>
      <w:proofErr w:type="spellEnd"/>
      <w:r>
        <w:rPr>
          <w:color w:val="000000"/>
          <w:sz w:val="24"/>
          <w:szCs w:val="24"/>
        </w:rPr>
        <w:t xml:space="preserve"> and incubated at 30</w:t>
      </w:r>
      <w:r>
        <w:rPr>
          <w:rFonts w:cs="Times New Roman"/>
          <w:color w:val="000000"/>
          <w:sz w:val="24"/>
          <w:szCs w:val="24"/>
        </w:rPr>
        <w:t>°</w:t>
      </w:r>
      <w:r>
        <w:rPr>
          <w:color w:val="000000"/>
          <w:sz w:val="24"/>
          <w:szCs w:val="24"/>
        </w:rPr>
        <w:t xml:space="preserve">C for 2da. Relative colony growth was judged qualitatively, with growth similar to the WT </w:t>
      </w:r>
      <w:r>
        <w:rPr>
          <w:i/>
          <w:color w:val="000000"/>
          <w:sz w:val="24"/>
          <w:szCs w:val="24"/>
        </w:rPr>
        <w:t xml:space="preserve">RPS5 </w:t>
      </w:r>
      <w:r>
        <w:rPr>
          <w:color w:val="000000"/>
          <w:sz w:val="24"/>
          <w:szCs w:val="24"/>
        </w:rPr>
        <w:t>strain scored as 4 and very slow-growth scored as 1.</w:t>
      </w:r>
    </w:p>
    <w:p w14:paraId="3795F735" w14:textId="0BF3DD51" w:rsidR="00696F8A" w:rsidRPr="00665359" w:rsidRDefault="00CF02B4" w:rsidP="000F6F73">
      <w:pPr>
        <w:jc w:val="both"/>
        <w:rPr>
          <w:rFonts w:cs="Times New Roman"/>
          <w:color w:val="000000" w:themeColor="text1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  <w:vertAlign w:val="superscript"/>
        </w:rPr>
        <w:t>c</w:t>
      </w:r>
      <w:r>
        <w:rPr>
          <w:color w:val="000000"/>
          <w:sz w:val="24"/>
          <w:szCs w:val="24"/>
        </w:rPr>
        <w:t>Ratio</w:t>
      </w:r>
      <w:proofErr w:type="spellEnd"/>
      <w:proofErr w:type="gramEnd"/>
      <w:r>
        <w:rPr>
          <w:color w:val="000000"/>
          <w:sz w:val="24"/>
          <w:szCs w:val="24"/>
        </w:rPr>
        <w:t xml:space="preserve"> of expression of matched </w:t>
      </w:r>
      <w:r>
        <w:rPr>
          <w:i/>
          <w:color w:val="000000"/>
          <w:sz w:val="24"/>
          <w:szCs w:val="24"/>
        </w:rPr>
        <w:t>HIS4-lacZ</w:t>
      </w:r>
      <w:r>
        <w:rPr>
          <w:color w:val="000000"/>
          <w:sz w:val="24"/>
          <w:szCs w:val="24"/>
        </w:rPr>
        <w:t xml:space="preserve"> reporters differing only at their start codons, UUG or AUG, measured as described in Figure </w:t>
      </w:r>
      <w:r w:rsidR="00A12913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B, and expressed relative to WT </w:t>
      </w:r>
      <w:r>
        <w:rPr>
          <w:rFonts w:cs="Times New Roman"/>
          <w:i/>
          <w:color w:val="000000" w:themeColor="text1"/>
          <w:sz w:val="24"/>
          <w:szCs w:val="24"/>
        </w:rPr>
        <w:t>RPS5</w:t>
      </w:r>
      <w:r>
        <w:rPr>
          <w:rFonts w:cs="Times New Roman"/>
          <w:color w:val="000000" w:themeColor="text1"/>
          <w:sz w:val="24"/>
          <w:szCs w:val="24"/>
        </w:rPr>
        <w:t xml:space="preserve"> with the indicated S.E.M.s.</w:t>
      </w:r>
    </w:p>
    <w:p w14:paraId="0F398D11" w14:textId="77777777" w:rsidR="000F6F73" w:rsidRPr="00665359" w:rsidRDefault="00CF02B4" w:rsidP="000F6F73">
      <w:pPr>
        <w:jc w:val="both"/>
        <w:rPr>
          <w:rFonts w:cs="Times New Roman"/>
          <w:color w:val="000000" w:themeColor="text1"/>
          <w:sz w:val="24"/>
          <w:szCs w:val="24"/>
        </w:rPr>
      </w:pPr>
      <w:proofErr w:type="spellStart"/>
      <w:proofErr w:type="gramStart"/>
      <w:r>
        <w:rPr>
          <w:rFonts w:cs="Times New Roman"/>
          <w:color w:val="000000" w:themeColor="text1"/>
          <w:sz w:val="24"/>
          <w:szCs w:val="24"/>
          <w:vertAlign w:val="superscript"/>
        </w:rPr>
        <w:t>d</w:t>
      </w:r>
      <w:r>
        <w:rPr>
          <w:rFonts w:cs="Times New Roman"/>
          <w:color w:val="000000" w:themeColor="text1"/>
          <w:sz w:val="24"/>
          <w:szCs w:val="24"/>
        </w:rPr>
        <w:t>Ability</w:t>
      </w:r>
      <w:proofErr w:type="spellEnd"/>
      <w:proofErr w:type="gramEnd"/>
      <w:r>
        <w:rPr>
          <w:rFonts w:cs="Times New Roman"/>
          <w:color w:val="000000" w:themeColor="text1"/>
          <w:sz w:val="24"/>
          <w:szCs w:val="24"/>
        </w:rPr>
        <w:t xml:space="preserve"> of the </w:t>
      </w:r>
      <w:r>
        <w:rPr>
          <w:rFonts w:cs="Times New Roman"/>
          <w:i/>
          <w:color w:val="000000" w:themeColor="text1"/>
          <w:sz w:val="24"/>
          <w:szCs w:val="24"/>
        </w:rPr>
        <w:t>RPS5</w:t>
      </w:r>
      <w:r>
        <w:rPr>
          <w:rFonts w:cs="Times New Roman"/>
          <w:color w:val="000000" w:themeColor="text1"/>
          <w:sz w:val="24"/>
          <w:szCs w:val="24"/>
        </w:rPr>
        <w:t xml:space="preserve"> allele to suppress the His</w:t>
      </w:r>
      <w:r>
        <w:rPr>
          <w:rFonts w:cs="Times New Roman"/>
          <w:color w:val="000000" w:themeColor="text1"/>
          <w:sz w:val="24"/>
          <w:szCs w:val="24"/>
          <w:vertAlign w:val="superscript"/>
        </w:rPr>
        <w:t>+</w:t>
      </w:r>
      <w:r>
        <w:rPr>
          <w:rFonts w:cs="Times New Roman"/>
          <w:color w:val="000000" w:themeColor="text1"/>
          <w:sz w:val="24"/>
          <w:szCs w:val="24"/>
        </w:rPr>
        <w:t xml:space="preserve"> phenotype of </w:t>
      </w:r>
      <w:r>
        <w:rPr>
          <w:rFonts w:cs="Times New Roman"/>
          <w:i/>
          <w:color w:val="000000" w:themeColor="text1"/>
        </w:rPr>
        <w:t xml:space="preserve">his4-301(ACG) </w:t>
      </w:r>
      <w:r>
        <w:rPr>
          <w:rFonts w:cs="Times New Roman"/>
          <w:color w:val="000000" w:themeColor="text1"/>
          <w:sz w:val="24"/>
          <w:szCs w:val="24"/>
        </w:rPr>
        <w:t xml:space="preserve">conferred by </w:t>
      </w:r>
      <w:r>
        <w:rPr>
          <w:rFonts w:cs="Times New Roman"/>
          <w:i/>
          <w:color w:val="000000" w:themeColor="text1"/>
          <w:sz w:val="24"/>
          <w:szCs w:val="24"/>
        </w:rPr>
        <w:t>SUI3-2</w:t>
      </w:r>
      <w:r>
        <w:rPr>
          <w:rFonts w:cs="Times New Roman"/>
          <w:color w:val="000000" w:themeColor="text1"/>
          <w:sz w:val="24"/>
          <w:szCs w:val="24"/>
        </w:rPr>
        <w:t xml:space="preserve"> or </w:t>
      </w:r>
      <w:r>
        <w:rPr>
          <w:rFonts w:cs="Times New Roman"/>
          <w:i/>
          <w:color w:val="000000" w:themeColor="text1"/>
          <w:sz w:val="24"/>
          <w:szCs w:val="24"/>
        </w:rPr>
        <w:t>SUI5</w:t>
      </w:r>
      <w:r>
        <w:rPr>
          <w:rFonts w:cs="Times New Roman"/>
          <w:color w:val="000000" w:themeColor="text1"/>
          <w:sz w:val="24"/>
          <w:szCs w:val="24"/>
        </w:rPr>
        <w:t xml:space="preserve">, indicated as yes (Y) or no (N). </w:t>
      </w:r>
    </w:p>
    <w:p w14:paraId="15AD1DD3" w14:textId="4F8D9830" w:rsidR="00066049" w:rsidRPr="00AE3E69" w:rsidRDefault="00CF02B4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proofErr w:type="spellStart"/>
      <w:proofErr w:type="gramStart"/>
      <w:r>
        <w:rPr>
          <w:rFonts w:cs="Times New Roman"/>
          <w:color w:val="000000" w:themeColor="text1"/>
          <w:sz w:val="24"/>
          <w:szCs w:val="24"/>
          <w:vertAlign w:val="superscript"/>
        </w:rPr>
        <w:t>e</w:t>
      </w:r>
      <w:r>
        <w:rPr>
          <w:rFonts w:cs="Times New Roman"/>
          <w:color w:val="000000" w:themeColor="text1"/>
          <w:sz w:val="24"/>
          <w:szCs w:val="24"/>
        </w:rPr>
        <w:t>Ability</w:t>
      </w:r>
      <w:proofErr w:type="spellEnd"/>
      <w:proofErr w:type="gramEnd"/>
      <w:r>
        <w:rPr>
          <w:rFonts w:cs="Times New Roman"/>
          <w:color w:val="000000" w:themeColor="text1"/>
          <w:sz w:val="24"/>
          <w:szCs w:val="24"/>
        </w:rPr>
        <w:t xml:space="preserve"> of the </w:t>
      </w:r>
      <w:r>
        <w:rPr>
          <w:rFonts w:cs="Times New Roman"/>
          <w:i/>
          <w:color w:val="000000" w:themeColor="text1"/>
          <w:sz w:val="24"/>
          <w:szCs w:val="24"/>
        </w:rPr>
        <w:t>RPS5</w:t>
      </w:r>
      <w:r>
        <w:rPr>
          <w:rFonts w:cs="Times New Roman"/>
          <w:color w:val="000000" w:themeColor="text1"/>
          <w:sz w:val="24"/>
          <w:szCs w:val="24"/>
        </w:rPr>
        <w:t xml:space="preserve"> allele to suppress the </w:t>
      </w:r>
      <w:proofErr w:type="spellStart"/>
      <w:r>
        <w:rPr>
          <w:rFonts w:cs="Times New Roman"/>
          <w:color w:val="000000" w:themeColor="text1"/>
          <w:sz w:val="24"/>
          <w:szCs w:val="24"/>
        </w:rPr>
        <w:t>Slg</w:t>
      </w:r>
      <w:proofErr w:type="spellEnd"/>
      <w:r>
        <w:rPr>
          <w:rFonts w:cs="Times New Roman"/>
          <w:color w:val="000000" w:themeColor="text1"/>
          <w:sz w:val="24"/>
          <w:szCs w:val="24"/>
          <w:vertAlign w:val="superscript"/>
        </w:rPr>
        <w:t>-</w:t>
      </w:r>
      <w:r>
        <w:rPr>
          <w:rFonts w:cs="Times New Roman"/>
          <w:color w:val="000000" w:themeColor="text1"/>
          <w:sz w:val="24"/>
          <w:szCs w:val="24"/>
        </w:rPr>
        <w:t xml:space="preserve"> phenotype conferred by </w:t>
      </w:r>
      <w:r>
        <w:rPr>
          <w:rFonts w:cs="Times New Roman"/>
          <w:i/>
          <w:color w:val="000000" w:themeColor="text1"/>
          <w:sz w:val="24"/>
          <w:szCs w:val="24"/>
        </w:rPr>
        <w:t>SUI5</w:t>
      </w:r>
      <w:r>
        <w:rPr>
          <w:rFonts w:cs="Times New Roman"/>
          <w:color w:val="000000" w:themeColor="text1"/>
          <w:sz w:val="24"/>
          <w:szCs w:val="24"/>
        </w:rPr>
        <w:t>, indicated as yes (Y) or no (N).</w:t>
      </w:r>
    </w:p>
    <w:sectPr w:rsidR="00066049" w:rsidRPr="00AE3E69" w:rsidSect="00D840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F36DE" w14:textId="77777777" w:rsidR="00766EDE" w:rsidRDefault="00766EDE" w:rsidP="00104926">
      <w:pPr>
        <w:spacing w:after="0" w:line="240" w:lineRule="auto"/>
      </w:pPr>
      <w:r>
        <w:separator/>
      </w:r>
    </w:p>
  </w:endnote>
  <w:endnote w:type="continuationSeparator" w:id="0">
    <w:p w14:paraId="0AF7C86B" w14:textId="77777777" w:rsidR="00766EDE" w:rsidRDefault="00766EDE" w:rsidP="0010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0DD5E" w14:textId="77777777" w:rsidR="00766EDE" w:rsidRDefault="00766EDE" w:rsidP="00104926">
      <w:pPr>
        <w:spacing w:after="0" w:line="240" w:lineRule="auto"/>
      </w:pPr>
      <w:r>
        <w:separator/>
      </w:r>
    </w:p>
  </w:footnote>
  <w:footnote w:type="continuationSeparator" w:id="0">
    <w:p w14:paraId="35BB5B24" w14:textId="77777777" w:rsidR="00766EDE" w:rsidRDefault="00766EDE" w:rsidP="001049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Genes Development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pfp550vwzvdtfepx9s5psfzp0990eazv9aw&quot;&gt;5105 02-24-2015&lt;record-ids&gt;&lt;item&gt;1277&lt;/item&gt;&lt;item&gt;1344&lt;/item&gt;&lt;item&gt;1817&lt;/item&gt;&lt;item&gt;2098&lt;/item&gt;&lt;item&gt;2381&lt;/item&gt;&lt;item&gt;4292&lt;/item&gt;&lt;item&gt;5005&lt;/item&gt;&lt;item&gt;5750&lt;/item&gt;&lt;item&gt;6780&lt;/item&gt;&lt;item&gt;6875&lt;/item&gt;&lt;item&gt;6878&lt;/item&gt;&lt;/record-ids&gt;&lt;/item&gt;&lt;/Libraries&gt;"/>
  </w:docVars>
  <w:rsids>
    <w:rsidRoot w:val="0056318F"/>
    <w:rsid w:val="000113FD"/>
    <w:rsid w:val="00020669"/>
    <w:rsid w:val="00066049"/>
    <w:rsid w:val="00066695"/>
    <w:rsid w:val="00071B13"/>
    <w:rsid w:val="00076943"/>
    <w:rsid w:val="000E51E4"/>
    <w:rsid w:val="000F38CF"/>
    <w:rsid w:val="000F68DC"/>
    <w:rsid w:val="000F6F73"/>
    <w:rsid w:val="00100126"/>
    <w:rsid w:val="00104926"/>
    <w:rsid w:val="0013768C"/>
    <w:rsid w:val="00167E38"/>
    <w:rsid w:val="001B7F9E"/>
    <w:rsid w:val="001D2D81"/>
    <w:rsid w:val="001E4CC7"/>
    <w:rsid w:val="001E7177"/>
    <w:rsid w:val="00202D5A"/>
    <w:rsid w:val="00211BE1"/>
    <w:rsid w:val="00237582"/>
    <w:rsid w:val="00241A81"/>
    <w:rsid w:val="002B440C"/>
    <w:rsid w:val="002E50DD"/>
    <w:rsid w:val="0030021F"/>
    <w:rsid w:val="003114CC"/>
    <w:rsid w:val="003375F9"/>
    <w:rsid w:val="00363B0C"/>
    <w:rsid w:val="00396EBE"/>
    <w:rsid w:val="003A2D7D"/>
    <w:rsid w:val="003D1F65"/>
    <w:rsid w:val="004046B6"/>
    <w:rsid w:val="004066AD"/>
    <w:rsid w:val="0042605D"/>
    <w:rsid w:val="004600B7"/>
    <w:rsid w:val="00470748"/>
    <w:rsid w:val="0049393A"/>
    <w:rsid w:val="004B2AE8"/>
    <w:rsid w:val="004D27F3"/>
    <w:rsid w:val="004E1E78"/>
    <w:rsid w:val="004F672C"/>
    <w:rsid w:val="00520377"/>
    <w:rsid w:val="00522BB4"/>
    <w:rsid w:val="0056318F"/>
    <w:rsid w:val="005717F6"/>
    <w:rsid w:val="005959B0"/>
    <w:rsid w:val="005963D9"/>
    <w:rsid w:val="006368F8"/>
    <w:rsid w:val="00643AE2"/>
    <w:rsid w:val="00665359"/>
    <w:rsid w:val="00666BD4"/>
    <w:rsid w:val="006712C5"/>
    <w:rsid w:val="006912F3"/>
    <w:rsid w:val="00696F8A"/>
    <w:rsid w:val="00697CD7"/>
    <w:rsid w:val="006B2A17"/>
    <w:rsid w:val="006B2B35"/>
    <w:rsid w:val="006B6C5B"/>
    <w:rsid w:val="006C1D48"/>
    <w:rsid w:val="006D42C5"/>
    <w:rsid w:val="006F12A3"/>
    <w:rsid w:val="00703B7F"/>
    <w:rsid w:val="00717C7E"/>
    <w:rsid w:val="00717CB0"/>
    <w:rsid w:val="007316B4"/>
    <w:rsid w:val="00766EDE"/>
    <w:rsid w:val="00786562"/>
    <w:rsid w:val="00786876"/>
    <w:rsid w:val="0079629F"/>
    <w:rsid w:val="007B4D35"/>
    <w:rsid w:val="007D0159"/>
    <w:rsid w:val="007D3F14"/>
    <w:rsid w:val="007D71C6"/>
    <w:rsid w:val="007E2F78"/>
    <w:rsid w:val="007E6C61"/>
    <w:rsid w:val="007F4A8E"/>
    <w:rsid w:val="00813D1F"/>
    <w:rsid w:val="008507D4"/>
    <w:rsid w:val="00870765"/>
    <w:rsid w:val="008B2209"/>
    <w:rsid w:val="00917543"/>
    <w:rsid w:val="00922BA8"/>
    <w:rsid w:val="00950D32"/>
    <w:rsid w:val="009628B3"/>
    <w:rsid w:val="00980103"/>
    <w:rsid w:val="00981E4D"/>
    <w:rsid w:val="009A337A"/>
    <w:rsid w:val="009B0CDA"/>
    <w:rsid w:val="009C2BCD"/>
    <w:rsid w:val="009D32EE"/>
    <w:rsid w:val="009D7DF0"/>
    <w:rsid w:val="009E566F"/>
    <w:rsid w:val="00A12913"/>
    <w:rsid w:val="00A50D58"/>
    <w:rsid w:val="00A526E5"/>
    <w:rsid w:val="00A7672F"/>
    <w:rsid w:val="00A77081"/>
    <w:rsid w:val="00A90D9A"/>
    <w:rsid w:val="00A9768A"/>
    <w:rsid w:val="00AA1D4B"/>
    <w:rsid w:val="00AE2615"/>
    <w:rsid w:val="00AE3E69"/>
    <w:rsid w:val="00AF3114"/>
    <w:rsid w:val="00B05D9F"/>
    <w:rsid w:val="00B20BF2"/>
    <w:rsid w:val="00B468BA"/>
    <w:rsid w:val="00B54CBE"/>
    <w:rsid w:val="00B6420E"/>
    <w:rsid w:val="00B6487F"/>
    <w:rsid w:val="00B66C33"/>
    <w:rsid w:val="00BC767C"/>
    <w:rsid w:val="00C073C6"/>
    <w:rsid w:val="00C110C9"/>
    <w:rsid w:val="00C17B19"/>
    <w:rsid w:val="00C22220"/>
    <w:rsid w:val="00C321E5"/>
    <w:rsid w:val="00C45278"/>
    <w:rsid w:val="00CA0467"/>
    <w:rsid w:val="00CA0E2E"/>
    <w:rsid w:val="00CA7B0F"/>
    <w:rsid w:val="00CB6114"/>
    <w:rsid w:val="00CF02B4"/>
    <w:rsid w:val="00D22554"/>
    <w:rsid w:val="00D4756E"/>
    <w:rsid w:val="00D61508"/>
    <w:rsid w:val="00D6375B"/>
    <w:rsid w:val="00D802D8"/>
    <w:rsid w:val="00D83A3D"/>
    <w:rsid w:val="00D84051"/>
    <w:rsid w:val="00D86FAE"/>
    <w:rsid w:val="00DA3D5F"/>
    <w:rsid w:val="00DB0EBA"/>
    <w:rsid w:val="00DC2B28"/>
    <w:rsid w:val="00DC4201"/>
    <w:rsid w:val="00DD22C9"/>
    <w:rsid w:val="00DE5E5A"/>
    <w:rsid w:val="00DE79C8"/>
    <w:rsid w:val="00DF4BC3"/>
    <w:rsid w:val="00E00C0F"/>
    <w:rsid w:val="00E802AE"/>
    <w:rsid w:val="00E87D6C"/>
    <w:rsid w:val="00E958B4"/>
    <w:rsid w:val="00EC4C45"/>
    <w:rsid w:val="00EC6710"/>
    <w:rsid w:val="00EC6A02"/>
    <w:rsid w:val="00EF0DEE"/>
    <w:rsid w:val="00F00499"/>
    <w:rsid w:val="00F40B0B"/>
    <w:rsid w:val="00F52C83"/>
    <w:rsid w:val="00F71ED7"/>
    <w:rsid w:val="00F964E9"/>
    <w:rsid w:val="00FC5D79"/>
    <w:rsid w:val="00FC6F80"/>
    <w:rsid w:val="00FD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809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C3"/>
    <w:pPr>
      <w:spacing w:after="200" w:line="276" w:lineRule="auto"/>
    </w:pPr>
    <w:rPr>
      <w:rFonts w:ascii="Times New Roman" w:eastAsia="SimSu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318F"/>
  </w:style>
  <w:style w:type="paragraph" w:styleId="ListParagraph">
    <w:name w:val="List Paragraph"/>
    <w:basedOn w:val="Normal"/>
    <w:uiPriority w:val="34"/>
    <w:qFormat/>
    <w:rsid w:val="002B44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487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7F"/>
    <w:rPr>
      <w:rFonts w:ascii="Lucida Grande" w:eastAsia="SimSu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42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42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420E"/>
    <w:rPr>
      <w:rFonts w:ascii="Times New Roman" w:eastAsia="SimSu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2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20E"/>
    <w:rPr>
      <w:rFonts w:ascii="Times New Roman" w:eastAsia="SimSu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420E"/>
    <w:rPr>
      <w:rFonts w:ascii="Times New Roman" w:eastAsia="SimSun" w:hAnsi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660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71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49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926"/>
    <w:rPr>
      <w:rFonts w:ascii="Times New Roman" w:eastAsia="SimSu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049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926"/>
    <w:rPr>
      <w:rFonts w:ascii="Times New Roman" w:eastAsia="SimSun" w:hAnsi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C3"/>
    <w:pPr>
      <w:spacing w:after="200" w:line="276" w:lineRule="auto"/>
    </w:pPr>
    <w:rPr>
      <w:rFonts w:ascii="Times New Roman" w:eastAsia="SimSu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318F"/>
  </w:style>
  <w:style w:type="paragraph" w:styleId="ListParagraph">
    <w:name w:val="List Paragraph"/>
    <w:basedOn w:val="Normal"/>
    <w:uiPriority w:val="34"/>
    <w:qFormat/>
    <w:rsid w:val="002B44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487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7F"/>
    <w:rPr>
      <w:rFonts w:ascii="Lucida Grande" w:eastAsia="SimSu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42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42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420E"/>
    <w:rPr>
      <w:rFonts w:ascii="Times New Roman" w:eastAsia="SimSu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2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20E"/>
    <w:rPr>
      <w:rFonts w:ascii="Times New Roman" w:eastAsia="SimSu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420E"/>
    <w:rPr>
      <w:rFonts w:ascii="Times New Roman" w:eastAsia="SimSun" w:hAnsi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660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71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49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926"/>
    <w:rPr>
      <w:rFonts w:ascii="Times New Roman" w:eastAsia="SimSu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049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926"/>
    <w:rPr>
      <w:rFonts w:ascii="Times New Roman" w:eastAsia="SimSu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4764E2-0BF6-374F-AA1B-A6332C59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NIH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Jyothsna Visweswaraiah</dc:creator>
  <cp:lastModifiedBy>Jyothsna Visweswaraiah</cp:lastModifiedBy>
  <cp:revision>2</cp:revision>
  <cp:lastPrinted>2015-03-10T15:33:00Z</cp:lastPrinted>
  <dcterms:created xsi:type="dcterms:W3CDTF">2015-06-26T20:32:00Z</dcterms:created>
  <dcterms:modified xsi:type="dcterms:W3CDTF">2015-06-26T20:32:00Z</dcterms:modified>
</cp:coreProperties>
</file>