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66F" w:rsidRDefault="00C0166F"/>
    <w:p w:rsidR="00723A30" w:rsidRDefault="002C13BE" w:rsidP="005D2B8D">
      <w:pPr>
        <w:spacing w:line="480" w:lineRule="auto"/>
        <w:rPr>
          <w:b/>
        </w:rPr>
      </w:pPr>
      <w:r>
        <w:rPr>
          <w:b/>
        </w:rPr>
        <w:t xml:space="preserve">Supplementary File </w:t>
      </w:r>
      <w:bookmarkStart w:id="0" w:name="_GoBack"/>
      <w:bookmarkEnd w:id="0"/>
      <w:r w:rsidR="007B7C5D">
        <w:rPr>
          <w:b/>
        </w:rPr>
        <w:t>2</w:t>
      </w:r>
      <w:r w:rsidR="00723A30" w:rsidRPr="00723A30">
        <w:rPr>
          <w:b/>
        </w:rPr>
        <w:t>: LC-MS/MS Characteristics of Sterols</w:t>
      </w:r>
    </w:p>
    <w:tbl>
      <w:tblPr>
        <w:tblStyle w:val="TableGrid"/>
        <w:tblW w:w="0" w:type="auto"/>
        <w:tblLook w:val="04A0" w:firstRow="1" w:lastRow="0" w:firstColumn="1" w:lastColumn="0" w:noHBand="0" w:noVBand="1"/>
      </w:tblPr>
      <w:tblGrid>
        <w:gridCol w:w="2394"/>
        <w:gridCol w:w="2394"/>
        <w:gridCol w:w="2394"/>
        <w:gridCol w:w="2394"/>
      </w:tblGrid>
      <w:tr w:rsidR="00095040" w:rsidTr="00723A30">
        <w:tc>
          <w:tcPr>
            <w:tcW w:w="2394" w:type="dxa"/>
          </w:tcPr>
          <w:p w:rsidR="00095040" w:rsidRDefault="00095040" w:rsidP="00095040">
            <w:pPr>
              <w:spacing w:line="360" w:lineRule="auto"/>
              <w:jc w:val="center"/>
            </w:pPr>
            <w:r>
              <w:t>Sterol</w:t>
            </w:r>
          </w:p>
        </w:tc>
        <w:tc>
          <w:tcPr>
            <w:tcW w:w="2394" w:type="dxa"/>
          </w:tcPr>
          <w:p w:rsidR="00095040" w:rsidRDefault="00095040" w:rsidP="00095040">
            <w:pPr>
              <w:spacing w:line="360" w:lineRule="auto"/>
              <w:jc w:val="center"/>
            </w:pPr>
            <w:r>
              <w:t>Retention Time [min]</w:t>
            </w:r>
          </w:p>
        </w:tc>
        <w:tc>
          <w:tcPr>
            <w:tcW w:w="2394" w:type="dxa"/>
          </w:tcPr>
          <w:p w:rsidR="00095040" w:rsidRDefault="00095040" w:rsidP="00095040">
            <w:pPr>
              <w:spacing w:line="360" w:lineRule="auto"/>
              <w:jc w:val="center"/>
            </w:pPr>
            <w:r>
              <w:t>m/z [Da]</w:t>
            </w:r>
          </w:p>
        </w:tc>
        <w:tc>
          <w:tcPr>
            <w:tcW w:w="2394" w:type="dxa"/>
          </w:tcPr>
          <w:p w:rsidR="00095040" w:rsidRDefault="00095040" w:rsidP="00095040">
            <w:pPr>
              <w:spacing w:line="360" w:lineRule="auto"/>
              <w:jc w:val="center"/>
            </w:pPr>
            <w:r>
              <w:t>Isotopomer Range</w:t>
            </w:r>
          </w:p>
        </w:tc>
      </w:tr>
      <w:tr w:rsidR="00095040" w:rsidTr="00723A30">
        <w:tc>
          <w:tcPr>
            <w:tcW w:w="2394" w:type="dxa"/>
          </w:tcPr>
          <w:p w:rsidR="00095040" w:rsidRDefault="00095040" w:rsidP="00095040">
            <w:pPr>
              <w:spacing w:line="360" w:lineRule="auto"/>
              <w:jc w:val="center"/>
            </w:pPr>
            <w:r>
              <w:t>Lanosterol</w:t>
            </w:r>
          </w:p>
        </w:tc>
        <w:tc>
          <w:tcPr>
            <w:tcW w:w="2394" w:type="dxa"/>
          </w:tcPr>
          <w:p w:rsidR="00095040" w:rsidRDefault="00095040" w:rsidP="00095040">
            <w:pPr>
              <w:spacing w:line="360" w:lineRule="auto"/>
              <w:jc w:val="center"/>
            </w:pPr>
            <w:r>
              <w:t>7.0</w:t>
            </w:r>
          </w:p>
        </w:tc>
        <w:tc>
          <w:tcPr>
            <w:tcW w:w="2394" w:type="dxa"/>
          </w:tcPr>
          <w:p w:rsidR="00095040" w:rsidRDefault="00095040" w:rsidP="00095040">
            <w:pPr>
              <w:spacing w:line="360" w:lineRule="auto"/>
              <w:jc w:val="center"/>
            </w:pPr>
            <w:r>
              <w:t>409</w:t>
            </w:r>
          </w:p>
        </w:tc>
        <w:tc>
          <w:tcPr>
            <w:tcW w:w="2394" w:type="dxa"/>
          </w:tcPr>
          <w:p w:rsidR="00095040" w:rsidRDefault="00095040" w:rsidP="00095040">
            <w:pPr>
              <w:spacing w:line="360" w:lineRule="auto"/>
              <w:jc w:val="center"/>
            </w:pPr>
            <w:r>
              <w:t>409-412</w:t>
            </w:r>
          </w:p>
        </w:tc>
      </w:tr>
      <w:tr w:rsidR="00095040" w:rsidTr="00723A30">
        <w:tc>
          <w:tcPr>
            <w:tcW w:w="2394" w:type="dxa"/>
          </w:tcPr>
          <w:p w:rsidR="00095040" w:rsidRDefault="00095040" w:rsidP="00095040">
            <w:pPr>
              <w:spacing w:line="360" w:lineRule="auto"/>
              <w:jc w:val="center"/>
            </w:pPr>
            <w:r>
              <w:t>Dihydrolanosterol</w:t>
            </w:r>
          </w:p>
        </w:tc>
        <w:tc>
          <w:tcPr>
            <w:tcW w:w="2394" w:type="dxa"/>
          </w:tcPr>
          <w:p w:rsidR="00095040" w:rsidRDefault="00095040" w:rsidP="00095040">
            <w:pPr>
              <w:spacing w:line="360" w:lineRule="auto"/>
              <w:jc w:val="center"/>
            </w:pPr>
            <w:r>
              <w:t>8.1</w:t>
            </w:r>
          </w:p>
        </w:tc>
        <w:tc>
          <w:tcPr>
            <w:tcW w:w="2394" w:type="dxa"/>
          </w:tcPr>
          <w:p w:rsidR="00095040" w:rsidRDefault="00095040" w:rsidP="00095040">
            <w:pPr>
              <w:spacing w:line="360" w:lineRule="auto"/>
              <w:jc w:val="center"/>
            </w:pPr>
            <w:r>
              <w:t>411</w:t>
            </w:r>
          </w:p>
        </w:tc>
        <w:tc>
          <w:tcPr>
            <w:tcW w:w="2394" w:type="dxa"/>
          </w:tcPr>
          <w:p w:rsidR="00095040" w:rsidRDefault="00095040" w:rsidP="00095040">
            <w:pPr>
              <w:spacing w:line="360" w:lineRule="auto"/>
              <w:jc w:val="center"/>
            </w:pPr>
            <w:r>
              <w:t>411-414</w:t>
            </w:r>
          </w:p>
        </w:tc>
      </w:tr>
      <w:tr w:rsidR="00095040" w:rsidTr="00723A30">
        <w:tc>
          <w:tcPr>
            <w:tcW w:w="2394" w:type="dxa"/>
          </w:tcPr>
          <w:p w:rsidR="00095040" w:rsidRDefault="00095040" w:rsidP="00095040">
            <w:pPr>
              <w:spacing w:line="360" w:lineRule="auto"/>
              <w:jc w:val="center"/>
            </w:pPr>
            <w:r>
              <w:t>ff-MAS</w:t>
            </w:r>
          </w:p>
        </w:tc>
        <w:tc>
          <w:tcPr>
            <w:tcW w:w="2394" w:type="dxa"/>
          </w:tcPr>
          <w:p w:rsidR="00095040" w:rsidRDefault="00095040" w:rsidP="00095040">
            <w:pPr>
              <w:spacing w:line="360" w:lineRule="auto"/>
              <w:jc w:val="center"/>
            </w:pPr>
            <w:r>
              <w:t>6.1</w:t>
            </w:r>
          </w:p>
        </w:tc>
        <w:tc>
          <w:tcPr>
            <w:tcW w:w="2394" w:type="dxa"/>
          </w:tcPr>
          <w:p w:rsidR="00095040" w:rsidRDefault="00095040" w:rsidP="00095040">
            <w:pPr>
              <w:spacing w:line="360" w:lineRule="auto"/>
              <w:jc w:val="center"/>
            </w:pPr>
            <w:r>
              <w:t>393</w:t>
            </w:r>
          </w:p>
        </w:tc>
        <w:tc>
          <w:tcPr>
            <w:tcW w:w="2394" w:type="dxa"/>
          </w:tcPr>
          <w:p w:rsidR="00095040" w:rsidRDefault="00095040" w:rsidP="00095040">
            <w:pPr>
              <w:spacing w:line="360" w:lineRule="auto"/>
              <w:jc w:val="center"/>
            </w:pPr>
            <w:r>
              <w:t>393-396</w:t>
            </w:r>
          </w:p>
        </w:tc>
      </w:tr>
      <w:tr w:rsidR="00095040" w:rsidTr="00723A30">
        <w:tc>
          <w:tcPr>
            <w:tcW w:w="2394" w:type="dxa"/>
          </w:tcPr>
          <w:p w:rsidR="00095040" w:rsidRDefault="00095040" w:rsidP="00095040">
            <w:pPr>
              <w:spacing w:line="360" w:lineRule="auto"/>
              <w:jc w:val="center"/>
            </w:pPr>
            <w:r>
              <w:t>Dihydro-ff-MAS</w:t>
            </w:r>
          </w:p>
        </w:tc>
        <w:tc>
          <w:tcPr>
            <w:tcW w:w="2394" w:type="dxa"/>
          </w:tcPr>
          <w:p w:rsidR="00095040" w:rsidRDefault="00095040" w:rsidP="00095040">
            <w:pPr>
              <w:spacing w:line="360" w:lineRule="auto"/>
              <w:jc w:val="center"/>
            </w:pPr>
            <w:r>
              <w:t>6.8</w:t>
            </w:r>
          </w:p>
        </w:tc>
        <w:tc>
          <w:tcPr>
            <w:tcW w:w="2394" w:type="dxa"/>
          </w:tcPr>
          <w:p w:rsidR="00095040" w:rsidRDefault="00095040" w:rsidP="00095040">
            <w:pPr>
              <w:spacing w:line="360" w:lineRule="auto"/>
              <w:jc w:val="center"/>
            </w:pPr>
            <w:r>
              <w:t>395</w:t>
            </w:r>
          </w:p>
        </w:tc>
        <w:tc>
          <w:tcPr>
            <w:tcW w:w="2394" w:type="dxa"/>
          </w:tcPr>
          <w:p w:rsidR="00095040" w:rsidRDefault="00095040" w:rsidP="00095040">
            <w:pPr>
              <w:spacing w:line="360" w:lineRule="auto"/>
              <w:jc w:val="center"/>
            </w:pPr>
            <w:r>
              <w:t>395-398</w:t>
            </w:r>
          </w:p>
        </w:tc>
      </w:tr>
      <w:tr w:rsidR="00095040" w:rsidTr="00723A30">
        <w:tc>
          <w:tcPr>
            <w:tcW w:w="2394" w:type="dxa"/>
          </w:tcPr>
          <w:p w:rsidR="00095040" w:rsidRDefault="00095040" w:rsidP="00095040">
            <w:pPr>
              <w:spacing w:line="360" w:lineRule="auto"/>
              <w:jc w:val="center"/>
            </w:pPr>
            <w:r>
              <w:t>t-MAS</w:t>
            </w:r>
          </w:p>
        </w:tc>
        <w:tc>
          <w:tcPr>
            <w:tcW w:w="2394" w:type="dxa"/>
          </w:tcPr>
          <w:p w:rsidR="00095040" w:rsidRDefault="00095040" w:rsidP="00095040">
            <w:pPr>
              <w:spacing w:line="360" w:lineRule="auto"/>
              <w:jc w:val="center"/>
            </w:pPr>
            <w:r>
              <w:t>7.3</w:t>
            </w:r>
          </w:p>
        </w:tc>
        <w:tc>
          <w:tcPr>
            <w:tcW w:w="2394" w:type="dxa"/>
          </w:tcPr>
          <w:p w:rsidR="00095040" w:rsidRDefault="00095040" w:rsidP="00095040">
            <w:pPr>
              <w:spacing w:line="360" w:lineRule="auto"/>
              <w:jc w:val="center"/>
            </w:pPr>
            <w:r>
              <w:t>395</w:t>
            </w:r>
          </w:p>
        </w:tc>
        <w:tc>
          <w:tcPr>
            <w:tcW w:w="2394" w:type="dxa"/>
          </w:tcPr>
          <w:p w:rsidR="00095040" w:rsidRDefault="00095040" w:rsidP="00095040">
            <w:pPr>
              <w:spacing w:line="360" w:lineRule="auto"/>
              <w:jc w:val="center"/>
            </w:pPr>
            <w:r>
              <w:t>395-398</w:t>
            </w:r>
          </w:p>
        </w:tc>
      </w:tr>
      <w:tr w:rsidR="00095040" w:rsidTr="00723A30">
        <w:tc>
          <w:tcPr>
            <w:tcW w:w="2394" w:type="dxa"/>
          </w:tcPr>
          <w:p w:rsidR="00095040" w:rsidRDefault="00095040" w:rsidP="00095040">
            <w:pPr>
              <w:spacing w:line="360" w:lineRule="auto"/>
              <w:jc w:val="center"/>
            </w:pPr>
            <w:r>
              <w:t>Dihydro-t-MAS</w:t>
            </w:r>
          </w:p>
        </w:tc>
        <w:tc>
          <w:tcPr>
            <w:tcW w:w="2394" w:type="dxa"/>
          </w:tcPr>
          <w:p w:rsidR="00095040" w:rsidRDefault="00095040" w:rsidP="00095040">
            <w:pPr>
              <w:spacing w:line="360" w:lineRule="auto"/>
              <w:jc w:val="center"/>
            </w:pPr>
            <w:r>
              <w:t>8.4</w:t>
            </w:r>
          </w:p>
        </w:tc>
        <w:tc>
          <w:tcPr>
            <w:tcW w:w="2394" w:type="dxa"/>
          </w:tcPr>
          <w:p w:rsidR="00095040" w:rsidRDefault="00095040" w:rsidP="00095040">
            <w:pPr>
              <w:spacing w:line="360" w:lineRule="auto"/>
              <w:jc w:val="center"/>
            </w:pPr>
            <w:r>
              <w:t>397</w:t>
            </w:r>
          </w:p>
        </w:tc>
        <w:tc>
          <w:tcPr>
            <w:tcW w:w="2394" w:type="dxa"/>
          </w:tcPr>
          <w:p w:rsidR="00095040" w:rsidRDefault="00095040" w:rsidP="00095040">
            <w:pPr>
              <w:spacing w:line="360" w:lineRule="auto"/>
              <w:jc w:val="center"/>
            </w:pPr>
            <w:r>
              <w:t>397-400</w:t>
            </w:r>
          </w:p>
        </w:tc>
      </w:tr>
      <w:tr w:rsidR="00095040" w:rsidTr="00723A30">
        <w:tc>
          <w:tcPr>
            <w:tcW w:w="2394" w:type="dxa"/>
          </w:tcPr>
          <w:p w:rsidR="00095040" w:rsidRDefault="00095040" w:rsidP="00095040">
            <w:pPr>
              <w:spacing w:line="360" w:lineRule="auto"/>
              <w:jc w:val="center"/>
            </w:pPr>
            <w:r>
              <w:t>Zymosterol</w:t>
            </w:r>
          </w:p>
        </w:tc>
        <w:tc>
          <w:tcPr>
            <w:tcW w:w="2394" w:type="dxa"/>
          </w:tcPr>
          <w:p w:rsidR="00095040" w:rsidRDefault="00095040" w:rsidP="00095040">
            <w:pPr>
              <w:spacing w:line="360" w:lineRule="auto"/>
              <w:jc w:val="center"/>
            </w:pPr>
            <w:r>
              <w:t>5.6</w:t>
            </w:r>
          </w:p>
        </w:tc>
        <w:tc>
          <w:tcPr>
            <w:tcW w:w="2394" w:type="dxa"/>
          </w:tcPr>
          <w:p w:rsidR="00095040" w:rsidRDefault="00095040" w:rsidP="00095040">
            <w:pPr>
              <w:spacing w:line="360" w:lineRule="auto"/>
              <w:jc w:val="center"/>
            </w:pPr>
            <w:r>
              <w:t>367</w:t>
            </w:r>
          </w:p>
        </w:tc>
        <w:tc>
          <w:tcPr>
            <w:tcW w:w="2394" w:type="dxa"/>
          </w:tcPr>
          <w:p w:rsidR="00095040" w:rsidRDefault="00095040" w:rsidP="00095040">
            <w:pPr>
              <w:spacing w:line="360" w:lineRule="auto"/>
              <w:jc w:val="center"/>
            </w:pPr>
            <w:r>
              <w:t>367-368</w:t>
            </w:r>
          </w:p>
        </w:tc>
      </w:tr>
      <w:tr w:rsidR="00095040" w:rsidTr="00723A30">
        <w:tc>
          <w:tcPr>
            <w:tcW w:w="2394" w:type="dxa"/>
          </w:tcPr>
          <w:p w:rsidR="00095040" w:rsidRDefault="00095040" w:rsidP="00095040">
            <w:pPr>
              <w:spacing w:line="360" w:lineRule="auto"/>
              <w:jc w:val="center"/>
            </w:pPr>
            <w:r>
              <w:t>Zymostenol</w:t>
            </w:r>
          </w:p>
        </w:tc>
        <w:tc>
          <w:tcPr>
            <w:tcW w:w="2394" w:type="dxa"/>
          </w:tcPr>
          <w:p w:rsidR="00095040" w:rsidRDefault="00095040" w:rsidP="00095040">
            <w:pPr>
              <w:spacing w:line="360" w:lineRule="auto"/>
              <w:jc w:val="center"/>
            </w:pPr>
            <w:r>
              <w:t>6.3</w:t>
            </w:r>
          </w:p>
        </w:tc>
        <w:tc>
          <w:tcPr>
            <w:tcW w:w="2394" w:type="dxa"/>
          </w:tcPr>
          <w:p w:rsidR="00095040" w:rsidRDefault="00095040" w:rsidP="00095040">
            <w:pPr>
              <w:spacing w:line="360" w:lineRule="auto"/>
              <w:jc w:val="center"/>
            </w:pPr>
            <w:r>
              <w:t>369</w:t>
            </w:r>
          </w:p>
        </w:tc>
        <w:tc>
          <w:tcPr>
            <w:tcW w:w="2394" w:type="dxa"/>
          </w:tcPr>
          <w:p w:rsidR="00095040" w:rsidRDefault="00095040" w:rsidP="00095040">
            <w:pPr>
              <w:spacing w:line="360" w:lineRule="auto"/>
              <w:jc w:val="center"/>
            </w:pPr>
            <w:r>
              <w:t>N.D.</w:t>
            </w:r>
          </w:p>
        </w:tc>
      </w:tr>
      <w:tr w:rsidR="00095040" w:rsidTr="00723A30">
        <w:tc>
          <w:tcPr>
            <w:tcW w:w="2394" w:type="dxa"/>
          </w:tcPr>
          <w:p w:rsidR="00095040" w:rsidRDefault="00095040" w:rsidP="00095040">
            <w:pPr>
              <w:spacing w:line="360" w:lineRule="auto"/>
              <w:jc w:val="center"/>
            </w:pPr>
            <w:r>
              <w:t>Dehydrolathosterol</w:t>
            </w:r>
          </w:p>
        </w:tc>
        <w:tc>
          <w:tcPr>
            <w:tcW w:w="2394" w:type="dxa"/>
          </w:tcPr>
          <w:p w:rsidR="00095040" w:rsidRDefault="00095040" w:rsidP="00095040">
            <w:pPr>
              <w:spacing w:line="360" w:lineRule="auto"/>
              <w:jc w:val="center"/>
            </w:pPr>
            <w:r>
              <w:t>5.4</w:t>
            </w:r>
          </w:p>
        </w:tc>
        <w:tc>
          <w:tcPr>
            <w:tcW w:w="2394" w:type="dxa"/>
          </w:tcPr>
          <w:p w:rsidR="00095040" w:rsidRDefault="00095040" w:rsidP="00095040">
            <w:pPr>
              <w:spacing w:line="360" w:lineRule="auto"/>
              <w:jc w:val="center"/>
            </w:pPr>
            <w:r>
              <w:t>367</w:t>
            </w:r>
          </w:p>
        </w:tc>
        <w:tc>
          <w:tcPr>
            <w:tcW w:w="2394" w:type="dxa"/>
          </w:tcPr>
          <w:p w:rsidR="00095040" w:rsidRDefault="00095040" w:rsidP="00095040">
            <w:pPr>
              <w:spacing w:line="360" w:lineRule="auto"/>
              <w:jc w:val="center"/>
            </w:pPr>
            <w:r>
              <w:t>N.D.</w:t>
            </w:r>
          </w:p>
        </w:tc>
      </w:tr>
      <w:tr w:rsidR="00095040" w:rsidTr="00723A30">
        <w:tc>
          <w:tcPr>
            <w:tcW w:w="2394" w:type="dxa"/>
          </w:tcPr>
          <w:p w:rsidR="00095040" w:rsidRDefault="00095040" w:rsidP="00095040">
            <w:pPr>
              <w:spacing w:line="360" w:lineRule="auto"/>
              <w:jc w:val="center"/>
            </w:pPr>
            <w:r>
              <w:t>Lathosterol</w:t>
            </w:r>
          </w:p>
        </w:tc>
        <w:tc>
          <w:tcPr>
            <w:tcW w:w="2394" w:type="dxa"/>
          </w:tcPr>
          <w:p w:rsidR="00095040" w:rsidRDefault="00095040" w:rsidP="00095040">
            <w:pPr>
              <w:spacing w:line="360" w:lineRule="auto"/>
              <w:jc w:val="center"/>
            </w:pPr>
            <w:r>
              <w:t>6.6</w:t>
            </w:r>
          </w:p>
        </w:tc>
        <w:tc>
          <w:tcPr>
            <w:tcW w:w="2394" w:type="dxa"/>
          </w:tcPr>
          <w:p w:rsidR="00095040" w:rsidRDefault="00095040" w:rsidP="00095040">
            <w:pPr>
              <w:spacing w:line="360" w:lineRule="auto"/>
              <w:jc w:val="center"/>
            </w:pPr>
            <w:r>
              <w:t>369</w:t>
            </w:r>
          </w:p>
        </w:tc>
        <w:tc>
          <w:tcPr>
            <w:tcW w:w="2394" w:type="dxa"/>
          </w:tcPr>
          <w:p w:rsidR="00095040" w:rsidRDefault="00095040" w:rsidP="00095040">
            <w:pPr>
              <w:spacing w:line="360" w:lineRule="auto"/>
              <w:jc w:val="center"/>
            </w:pPr>
            <w:r>
              <w:t>N.D.</w:t>
            </w:r>
          </w:p>
        </w:tc>
      </w:tr>
      <w:tr w:rsidR="00095040" w:rsidTr="00723A30">
        <w:tc>
          <w:tcPr>
            <w:tcW w:w="2394" w:type="dxa"/>
          </w:tcPr>
          <w:p w:rsidR="00095040" w:rsidRDefault="00095040" w:rsidP="00095040">
            <w:pPr>
              <w:spacing w:line="360" w:lineRule="auto"/>
              <w:jc w:val="center"/>
            </w:pPr>
            <w:r>
              <w:t>Dehydrodesmosterol</w:t>
            </w:r>
          </w:p>
        </w:tc>
        <w:tc>
          <w:tcPr>
            <w:tcW w:w="2394" w:type="dxa"/>
          </w:tcPr>
          <w:p w:rsidR="00095040" w:rsidRDefault="00095040" w:rsidP="00095040">
            <w:pPr>
              <w:spacing w:line="360" w:lineRule="auto"/>
              <w:jc w:val="center"/>
            </w:pPr>
            <w:r>
              <w:t>5.0</w:t>
            </w:r>
          </w:p>
        </w:tc>
        <w:tc>
          <w:tcPr>
            <w:tcW w:w="2394" w:type="dxa"/>
          </w:tcPr>
          <w:p w:rsidR="00095040" w:rsidRDefault="00095040" w:rsidP="00095040">
            <w:pPr>
              <w:spacing w:line="360" w:lineRule="auto"/>
              <w:jc w:val="center"/>
            </w:pPr>
            <w:r>
              <w:t>365</w:t>
            </w:r>
          </w:p>
        </w:tc>
        <w:tc>
          <w:tcPr>
            <w:tcW w:w="2394" w:type="dxa"/>
          </w:tcPr>
          <w:p w:rsidR="00095040" w:rsidRDefault="00095040" w:rsidP="00095040">
            <w:pPr>
              <w:spacing w:line="360" w:lineRule="auto"/>
              <w:jc w:val="center"/>
            </w:pPr>
            <w:r>
              <w:t>365-368</w:t>
            </w:r>
          </w:p>
        </w:tc>
      </w:tr>
      <w:tr w:rsidR="00095040" w:rsidTr="00723A30">
        <w:tc>
          <w:tcPr>
            <w:tcW w:w="2394" w:type="dxa"/>
          </w:tcPr>
          <w:p w:rsidR="00095040" w:rsidRDefault="00095040" w:rsidP="00095040">
            <w:pPr>
              <w:spacing w:line="360" w:lineRule="auto"/>
              <w:jc w:val="center"/>
            </w:pPr>
            <w:r>
              <w:t>7-Dehydrocholesterol</w:t>
            </w:r>
          </w:p>
        </w:tc>
        <w:tc>
          <w:tcPr>
            <w:tcW w:w="2394" w:type="dxa"/>
          </w:tcPr>
          <w:p w:rsidR="00095040" w:rsidRDefault="00095040" w:rsidP="00095040">
            <w:pPr>
              <w:spacing w:line="360" w:lineRule="auto"/>
              <w:jc w:val="center"/>
            </w:pPr>
            <w:r>
              <w:t>6.4</w:t>
            </w:r>
          </w:p>
        </w:tc>
        <w:tc>
          <w:tcPr>
            <w:tcW w:w="2394" w:type="dxa"/>
          </w:tcPr>
          <w:p w:rsidR="00095040" w:rsidRDefault="00095040" w:rsidP="00095040">
            <w:pPr>
              <w:spacing w:line="360" w:lineRule="auto"/>
              <w:jc w:val="center"/>
            </w:pPr>
            <w:r>
              <w:t>367</w:t>
            </w:r>
          </w:p>
        </w:tc>
        <w:tc>
          <w:tcPr>
            <w:tcW w:w="2394" w:type="dxa"/>
          </w:tcPr>
          <w:p w:rsidR="00095040" w:rsidRDefault="00095040" w:rsidP="00095040">
            <w:pPr>
              <w:spacing w:line="360" w:lineRule="auto"/>
              <w:jc w:val="center"/>
            </w:pPr>
            <w:r>
              <w:t>367-368</w:t>
            </w:r>
          </w:p>
        </w:tc>
      </w:tr>
      <w:tr w:rsidR="00095040" w:rsidTr="00723A30">
        <w:tc>
          <w:tcPr>
            <w:tcW w:w="2394" w:type="dxa"/>
          </w:tcPr>
          <w:p w:rsidR="00095040" w:rsidRDefault="00095040" w:rsidP="00095040">
            <w:pPr>
              <w:spacing w:line="360" w:lineRule="auto"/>
              <w:jc w:val="center"/>
            </w:pPr>
            <w:r>
              <w:t>Desmosterol</w:t>
            </w:r>
          </w:p>
        </w:tc>
        <w:tc>
          <w:tcPr>
            <w:tcW w:w="2394" w:type="dxa"/>
          </w:tcPr>
          <w:p w:rsidR="00095040" w:rsidRDefault="00095040" w:rsidP="00095040">
            <w:pPr>
              <w:spacing w:line="360" w:lineRule="auto"/>
              <w:jc w:val="center"/>
            </w:pPr>
            <w:r>
              <w:t>5.9</w:t>
            </w:r>
          </w:p>
        </w:tc>
        <w:tc>
          <w:tcPr>
            <w:tcW w:w="2394" w:type="dxa"/>
          </w:tcPr>
          <w:p w:rsidR="00095040" w:rsidRDefault="00095040" w:rsidP="00095040">
            <w:pPr>
              <w:spacing w:line="360" w:lineRule="auto"/>
              <w:jc w:val="center"/>
            </w:pPr>
            <w:r>
              <w:t>367</w:t>
            </w:r>
          </w:p>
        </w:tc>
        <w:tc>
          <w:tcPr>
            <w:tcW w:w="2394" w:type="dxa"/>
          </w:tcPr>
          <w:p w:rsidR="00095040" w:rsidRDefault="00095040" w:rsidP="00095040">
            <w:pPr>
              <w:spacing w:line="360" w:lineRule="auto"/>
              <w:jc w:val="center"/>
            </w:pPr>
            <w:r>
              <w:t>367-368</w:t>
            </w:r>
          </w:p>
        </w:tc>
      </w:tr>
      <w:tr w:rsidR="00095040" w:rsidTr="00723A30">
        <w:tc>
          <w:tcPr>
            <w:tcW w:w="2394" w:type="dxa"/>
          </w:tcPr>
          <w:p w:rsidR="00095040" w:rsidRDefault="00095040" w:rsidP="00095040">
            <w:pPr>
              <w:spacing w:line="360" w:lineRule="auto"/>
              <w:jc w:val="center"/>
            </w:pPr>
            <w:r>
              <w:t>Cholesterol</w:t>
            </w:r>
          </w:p>
        </w:tc>
        <w:tc>
          <w:tcPr>
            <w:tcW w:w="2394" w:type="dxa"/>
          </w:tcPr>
          <w:p w:rsidR="00095040" w:rsidRDefault="00095040" w:rsidP="00095040">
            <w:pPr>
              <w:spacing w:line="360" w:lineRule="auto"/>
              <w:jc w:val="center"/>
            </w:pPr>
            <w:r>
              <w:t>6.8</w:t>
            </w:r>
          </w:p>
        </w:tc>
        <w:tc>
          <w:tcPr>
            <w:tcW w:w="2394" w:type="dxa"/>
          </w:tcPr>
          <w:p w:rsidR="00095040" w:rsidRDefault="00095040" w:rsidP="00095040">
            <w:pPr>
              <w:spacing w:line="360" w:lineRule="auto"/>
              <w:jc w:val="center"/>
            </w:pPr>
            <w:r>
              <w:t>369</w:t>
            </w:r>
          </w:p>
        </w:tc>
        <w:tc>
          <w:tcPr>
            <w:tcW w:w="2394" w:type="dxa"/>
          </w:tcPr>
          <w:p w:rsidR="00095040" w:rsidRDefault="00095040" w:rsidP="00095040">
            <w:pPr>
              <w:spacing w:line="360" w:lineRule="auto"/>
              <w:jc w:val="center"/>
            </w:pPr>
            <w:r>
              <w:t>Saturated Signal</w:t>
            </w:r>
          </w:p>
        </w:tc>
      </w:tr>
      <w:tr w:rsidR="00095040" w:rsidTr="00723A30">
        <w:tc>
          <w:tcPr>
            <w:tcW w:w="2394" w:type="dxa"/>
          </w:tcPr>
          <w:p w:rsidR="00095040" w:rsidRDefault="00095040" w:rsidP="00095040">
            <w:pPr>
              <w:spacing w:line="360" w:lineRule="auto"/>
              <w:jc w:val="center"/>
            </w:pPr>
            <w:r>
              <w:t>d6-Sitosterol</w:t>
            </w:r>
          </w:p>
        </w:tc>
        <w:tc>
          <w:tcPr>
            <w:tcW w:w="2394" w:type="dxa"/>
          </w:tcPr>
          <w:p w:rsidR="00095040" w:rsidRDefault="00095040" w:rsidP="00095040">
            <w:pPr>
              <w:spacing w:line="360" w:lineRule="auto"/>
              <w:jc w:val="center"/>
            </w:pPr>
            <w:r>
              <w:t>7.4</w:t>
            </w:r>
          </w:p>
        </w:tc>
        <w:tc>
          <w:tcPr>
            <w:tcW w:w="2394" w:type="dxa"/>
          </w:tcPr>
          <w:p w:rsidR="00095040" w:rsidRDefault="00095040" w:rsidP="00095040">
            <w:pPr>
              <w:spacing w:line="360" w:lineRule="auto"/>
              <w:jc w:val="center"/>
            </w:pPr>
            <w:r>
              <w:t>404</w:t>
            </w:r>
          </w:p>
        </w:tc>
        <w:tc>
          <w:tcPr>
            <w:tcW w:w="2394" w:type="dxa"/>
          </w:tcPr>
          <w:p w:rsidR="00095040" w:rsidRDefault="00095040" w:rsidP="00095040">
            <w:pPr>
              <w:spacing w:line="360" w:lineRule="auto"/>
              <w:jc w:val="center"/>
            </w:pPr>
            <w:r>
              <w:t>404</w:t>
            </w:r>
          </w:p>
        </w:tc>
      </w:tr>
    </w:tbl>
    <w:p w:rsidR="005D2B8D" w:rsidRDefault="005D2B8D" w:rsidP="005D2B8D">
      <w:pPr>
        <w:spacing w:line="480" w:lineRule="auto"/>
      </w:pPr>
      <w:r>
        <w:t>Mass spectral and chromatographic parameters of the sterols measured in this study.</w:t>
      </w:r>
      <w:r w:rsidR="00095040">
        <w:t xml:space="preserve"> </w:t>
      </w:r>
      <w:r>
        <w:t xml:space="preserve"> </w:t>
      </w:r>
      <w:r w:rsidR="00095040" w:rsidRPr="00873884">
        <w:t>Sterols</w:t>
      </w:r>
      <w:r w:rsidR="00095040">
        <w:t xml:space="preserve"> in the cholesterol biosynthetic pathways were measured using LC-MS/MS and isotopic labeling.  Sterols were resolved with a Shimadzu LC20 HPLC on a C18 column with a linear gradient transitioning from 7% H</w:t>
      </w:r>
      <w:r w:rsidR="00095040" w:rsidRPr="00873884">
        <w:rPr>
          <w:vertAlign w:val="subscript"/>
        </w:rPr>
        <w:t>2</w:t>
      </w:r>
      <w:r w:rsidR="00095040">
        <w:t>O/93% methanol to 100% methanol over 7 min, then maintaining 100% methanol for 5 min.  The retention times for each sterol analyzed are provided.   The sterols and their isotopes were measured using an ABSciex Q-Trap 4000.  The mass to charge ratio (m/z) of the monoisotopic peak of each sterol and the range analyzed during flux analysis were measured using MRM pair with identical MS1 and MS2 masses.  Zymostenol, dehydrolathosterol, and lathosterol were not detectable for analysis by D</w:t>
      </w:r>
      <w:r w:rsidR="00095040" w:rsidRPr="00B45E38">
        <w:rPr>
          <w:vertAlign w:val="subscript"/>
        </w:rPr>
        <w:t>2</w:t>
      </w:r>
      <w:r w:rsidR="00095040">
        <w:t xml:space="preserve">O labeling.  Cholesterol is &gt;1000 times more abundant than any of the sterol intermediates so the levels </w:t>
      </w:r>
      <w:r w:rsidR="00095040">
        <w:lastRenderedPageBreak/>
        <w:t>exceeding the linear range for flux analysis with other sterols.  d</w:t>
      </w:r>
      <w:r w:rsidR="00095040" w:rsidRPr="00B45E38">
        <w:rPr>
          <w:vertAlign w:val="subscript"/>
        </w:rPr>
        <w:t>6</w:t>
      </w:r>
      <w:r w:rsidR="00095040">
        <w:t xml:space="preserve">-sitosterol was used as an internal standard in all experiments for quantification.   </w:t>
      </w:r>
    </w:p>
    <w:sectPr w:rsidR="005D2B8D" w:rsidSect="00336B3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E72" w:rsidRDefault="00521E72" w:rsidP="00A676EE">
      <w:r>
        <w:separator/>
      </w:r>
    </w:p>
  </w:endnote>
  <w:endnote w:type="continuationSeparator" w:id="0">
    <w:p w:rsidR="00521E72" w:rsidRDefault="00521E72" w:rsidP="00A67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1650207"/>
      <w:docPartObj>
        <w:docPartGallery w:val="Page Numbers (Bottom of Page)"/>
        <w:docPartUnique/>
      </w:docPartObj>
    </w:sdtPr>
    <w:sdtEndPr>
      <w:rPr>
        <w:noProof/>
      </w:rPr>
    </w:sdtEndPr>
    <w:sdtContent>
      <w:p w:rsidR="00BB3399" w:rsidRDefault="00BB3399">
        <w:pPr>
          <w:pStyle w:val="Footer"/>
          <w:jc w:val="center"/>
        </w:pPr>
        <w:r>
          <w:fldChar w:fldCharType="begin"/>
        </w:r>
        <w:r>
          <w:instrText xml:space="preserve"> PAGE   \* MERGEFORMAT </w:instrText>
        </w:r>
        <w:r>
          <w:fldChar w:fldCharType="separate"/>
        </w:r>
        <w:r w:rsidR="002C13BE">
          <w:rPr>
            <w:noProof/>
          </w:rPr>
          <w:t>1</w:t>
        </w:r>
        <w:r>
          <w:rPr>
            <w:noProof/>
          </w:rPr>
          <w:fldChar w:fldCharType="end"/>
        </w:r>
      </w:p>
    </w:sdtContent>
  </w:sdt>
  <w:p w:rsidR="00BB3399" w:rsidRDefault="00BB33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E72" w:rsidRDefault="00521E72" w:rsidP="00A676EE">
      <w:r>
        <w:separator/>
      </w:r>
    </w:p>
  </w:footnote>
  <w:footnote w:type="continuationSeparator" w:id="0">
    <w:p w:rsidR="00521E72" w:rsidRDefault="00521E72" w:rsidP="00A676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805038"/>
    <w:multiLevelType w:val="hybridMultilevel"/>
    <w:tmpl w:val="92DC8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414257"/>
    <w:multiLevelType w:val="hybridMultilevel"/>
    <w:tmpl w:val="8E28F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38614EA-0B40-4861-A0DD-8576E45AE890}"/>
    <w:docVar w:name="dgnword-eventsink" w:val="238655728"/>
    <w:docVar w:name="EN.InstantFormat" w:val="&lt;ENInstantFormat&gt;&lt;Enabled&gt;1&lt;/Enabled&gt;&lt;ScanUnformatted&gt;1&lt;/ScanUnformatted&gt;&lt;ScanChanges&gt;1&lt;/ScanChanges&gt;&lt;Suspended&gt;0&lt;/Suspended&gt;&lt;/ENInstantFormat&gt;"/>
    <w:docVar w:name="EN.Layout" w:val="&lt;ENLayout&gt;&lt;Style&gt;Cell&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99f2rszm2rzrjetv56vesvjp59zw0fx2vzd&quot;&gt;Helen-Jonathan2014&lt;record-ids&gt;&lt;item&gt;651&lt;/item&gt;&lt;item&gt;652&lt;/item&gt;&lt;item&gt;891&lt;/item&gt;&lt;item&gt;1625&lt;/item&gt;&lt;item&gt;2112&lt;/item&gt;&lt;item&gt;3034&lt;/item&gt;&lt;item&gt;3109&lt;/item&gt;&lt;item&gt;3607&lt;/item&gt;&lt;item&gt;3608&lt;/item&gt;&lt;item&gt;3689&lt;/item&gt;&lt;item&gt;3702&lt;/item&gt;&lt;item&gt;3703&lt;/item&gt;&lt;item&gt;4191&lt;/item&gt;&lt;item&gt;4515&lt;/item&gt;&lt;item&gt;4705&lt;/item&gt;&lt;item&gt;4925&lt;/item&gt;&lt;item&gt;4967&lt;/item&gt;&lt;item&gt;5392&lt;/item&gt;&lt;item&gt;5460&lt;/item&gt;&lt;item&gt;5767&lt;/item&gt;&lt;item&gt;6499&lt;/item&gt;&lt;item&gt;6741&lt;/item&gt;&lt;item&gt;6958&lt;/item&gt;&lt;item&gt;7095&lt;/item&gt;&lt;item&gt;7138&lt;/item&gt;&lt;item&gt;7623&lt;/item&gt;&lt;item&gt;8229&lt;/item&gt;&lt;item&gt;8552&lt;/item&gt;&lt;item&gt;8573&lt;/item&gt;&lt;item&gt;8940&lt;/item&gt;&lt;item&gt;8941&lt;/item&gt;&lt;/record-ids&gt;&lt;/item&gt;&lt;/Libraries&gt;"/>
  </w:docVars>
  <w:rsids>
    <w:rsidRoot w:val="00CB4C13"/>
    <w:rsid w:val="00001945"/>
    <w:rsid w:val="00001E09"/>
    <w:rsid w:val="00002B8C"/>
    <w:rsid w:val="0000324B"/>
    <w:rsid w:val="0001236E"/>
    <w:rsid w:val="00013AF3"/>
    <w:rsid w:val="00016283"/>
    <w:rsid w:val="0001779F"/>
    <w:rsid w:val="00020105"/>
    <w:rsid w:val="000257C8"/>
    <w:rsid w:val="00026EC9"/>
    <w:rsid w:val="0003091C"/>
    <w:rsid w:val="0004134A"/>
    <w:rsid w:val="00046E23"/>
    <w:rsid w:val="000527C1"/>
    <w:rsid w:val="00053940"/>
    <w:rsid w:val="000559CD"/>
    <w:rsid w:val="00056096"/>
    <w:rsid w:val="0005699F"/>
    <w:rsid w:val="000574C1"/>
    <w:rsid w:val="0006153D"/>
    <w:rsid w:val="000630A2"/>
    <w:rsid w:val="00064EB6"/>
    <w:rsid w:val="00067E7E"/>
    <w:rsid w:val="00074C3F"/>
    <w:rsid w:val="00076997"/>
    <w:rsid w:val="0008286C"/>
    <w:rsid w:val="00082E00"/>
    <w:rsid w:val="00084E46"/>
    <w:rsid w:val="00085E18"/>
    <w:rsid w:val="00095040"/>
    <w:rsid w:val="000951D9"/>
    <w:rsid w:val="000A21C6"/>
    <w:rsid w:val="000A29CA"/>
    <w:rsid w:val="000A4204"/>
    <w:rsid w:val="000B2A1C"/>
    <w:rsid w:val="000B3D03"/>
    <w:rsid w:val="000B6315"/>
    <w:rsid w:val="000B68F8"/>
    <w:rsid w:val="000C1F72"/>
    <w:rsid w:val="000C2251"/>
    <w:rsid w:val="000C3C36"/>
    <w:rsid w:val="000C6152"/>
    <w:rsid w:val="000D0E23"/>
    <w:rsid w:val="000D43E9"/>
    <w:rsid w:val="000E18EE"/>
    <w:rsid w:val="000E261F"/>
    <w:rsid w:val="000E66E1"/>
    <w:rsid w:val="000F40CC"/>
    <w:rsid w:val="000F5948"/>
    <w:rsid w:val="000F76D6"/>
    <w:rsid w:val="00103B41"/>
    <w:rsid w:val="001102B1"/>
    <w:rsid w:val="00110CD2"/>
    <w:rsid w:val="001137DD"/>
    <w:rsid w:val="00115771"/>
    <w:rsid w:val="001245C7"/>
    <w:rsid w:val="00127976"/>
    <w:rsid w:val="00131617"/>
    <w:rsid w:val="001347ED"/>
    <w:rsid w:val="001411A8"/>
    <w:rsid w:val="001469E9"/>
    <w:rsid w:val="00150AFC"/>
    <w:rsid w:val="00151868"/>
    <w:rsid w:val="001562B4"/>
    <w:rsid w:val="001615DB"/>
    <w:rsid w:val="0016221B"/>
    <w:rsid w:val="00163EE9"/>
    <w:rsid w:val="0016509E"/>
    <w:rsid w:val="00167AF6"/>
    <w:rsid w:val="001726E6"/>
    <w:rsid w:val="00176697"/>
    <w:rsid w:val="0018360E"/>
    <w:rsid w:val="00184EF1"/>
    <w:rsid w:val="00185ADB"/>
    <w:rsid w:val="0019349F"/>
    <w:rsid w:val="00194D2F"/>
    <w:rsid w:val="00196489"/>
    <w:rsid w:val="001A21B6"/>
    <w:rsid w:val="001A38CC"/>
    <w:rsid w:val="001A3EE8"/>
    <w:rsid w:val="001B1AE6"/>
    <w:rsid w:val="001B33AA"/>
    <w:rsid w:val="001B3672"/>
    <w:rsid w:val="001C1EC3"/>
    <w:rsid w:val="001C2023"/>
    <w:rsid w:val="001C5C6E"/>
    <w:rsid w:val="001C602D"/>
    <w:rsid w:val="001C64CA"/>
    <w:rsid w:val="001C75C8"/>
    <w:rsid w:val="001C7A81"/>
    <w:rsid w:val="001D1B93"/>
    <w:rsid w:val="001E3203"/>
    <w:rsid w:val="001E3428"/>
    <w:rsid w:val="001E425A"/>
    <w:rsid w:val="001E4D68"/>
    <w:rsid w:val="001E6958"/>
    <w:rsid w:val="001F7198"/>
    <w:rsid w:val="0020264A"/>
    <w:rsid w:val="00204108"/>
    <w:rsid w:val="002102B3"/>
    <w:rsid w:val="00212F37"/>
    <w:rsid w:val="00213158"/>
    <w:rsid w:val="002139A5"/>
    <w:rsid w:val="002204F3"/>
    <w:rsid w:val="002220C7"/>
    <w:rsid w:val="00225C4C"/>
    <w:rsid w:val="002269EA"/>
    <w:rsid w:val="00226F50"/>
    <w:rsid w:val="0022724F"/>
    <w:rsid w:val="00230CA8"/>
    <w:rsid w:val="00232182"/>
    <w:rsid w:val="002339E3"/>
    <w:rsid w:val="00240BCC"/>
    <w:rsid w:val="00242506"/>
    <w:rsid w:val="002425D0"/>
    <w:rsid w:val="00245651"/>
    <w:rsid w:val="0025312A"/>
    <w:rsid w:val="00255E96"/>
    <w:rsid w:val="002617CE"/>
    <w:rsid w:val="00264E69"/>
    <w:rsid w:val="00264F1F"/>
    <w:rsid w:val="00265920"/>
    <w:rsid w:val="00266591"/>
    <w:rsid w:val="002733AA"/>
    <w:rsid w:val="002741E7"/>
    <w:rsid w:val="0027632C"/>
    <w:rsid w:val="002802D7"/>
    <w:rsid w:val="002834EE"/>
    <w:rsid w:val="0029201C"/>
    <w:rsid w:val="00294FF5"/>
    <w:rsid w:val="002A022D"/>
    <w:rsid w:val="002A7211"/>
    <w:rsid w:val="002B2366"/>
    <w:rsid w:val="002B530C"/>
    <w:rsid w:val="002B5938"/>
    <w:rsid w:val="002B6DCB"/>
    <w:rsid w:val="002B7309"/>
    <w:rsid w:val="002C13BE"/>
    <w:rsid w:val="002C722D"/>
    <w:rsid w:val="002D04D1"/>
    <w:rsid w:val="002D4247"/>
    <w:rsid w:val="002E6D4C"/>
    <w:rsid w:val="002E7CBD"/>
    <w:rsid w:val="002F5207"/>
    <w:rsid w:val="00303955"/>
    <w:rsid w:val="00311E39"/>
    <w:rsid w:val="00317655"/>
    <w:rsid w:val="003202F7"/>
    <w:rsid w:val="00321411"/>
    <w:rsid w:val="00323DC1"/>
    <w:rsid w:val="003241C1"/>
    <w:rsid w:val="00330A95"/>
    <w:rsid w:val="00330E28"/>
    <w:rsid w:val="00332DD9"/>
    <w:rsid w:val="0033659E"/>
    <w:rsid w:val="00336B3D"/>
    <w:rsid w:val="00337DBE"/>
    <w:rsid w:val="003436B1"/>
    <w:rsid w:val="0034432B"/>
    <w:rsid w:val="00356083"/>
    <w:rsid w:val="003562C2"/>
    <w:rsid w:val="0036092F"/>
    <w:rsid w:val="00362C43"/>
    <w:rsid w:val="00366625"/>
    <w:rsid w:val="00374CA5"/>
    <w:rsid w:val="00383858"/>
    <w:rsid w:val="00384AA1"/>
    <w:rsid w:val="00384F3B"/>
    <w:rsid w:val="003859B1"/>
    <w:rsid w:val="00387714"/>
    <w:rsid w:val="003920B4"/>
    <w:rsid w:val="00393EDC"/>
    <w:rsid w:val="00396685"/>
    <w:rsid w:val="003A3134"/>
    <w:rsid w:val="003A556C"/>
    <w:rsid w:val="003B187C"/>
    <w:rsid w:val="003B2FC1"/>
    <w:rsid w:val="003B3B84"/>
    <w:rsid w:val="003B4237"/>
    <w:rsid w:val="003C18C5"/>
    <w:rsid w:val="003D04F7"/>
    <w:rsid w:val="003D1784"/>
    <w:rsid w:val="003D3481"/>
    <w:rsid w:val="003D7142"/>
    <w:rsid w:val="003E0B6B"/>
    <w:rsid w:val="003E326F"/>
    <w:rsid w:val="003E40AE"/>
    <w:rsid w:val="003E6A5D"/>
    <w:rsid w:val="003E6DBB"/>
    <w:rsid w:val="003F08BD"/>
    <w:rsid w:val="003F342C"/>
    <w:rsid w:val="003F403A"/>
    <w:rsid w:val="003F6A2B"/>
    <w:rsid w:val="003F6E6D"/>
    <w:rsid w:val="00401363"/>
    <w:rsid w:val="004014BC"/>
    <w:rsid w:val="00404119"/>
    <w:rsid w:val="0040503C"/>
    <w:rsid w:val="00414771"/>
    <w:rsid w:val="00415789"/>
    <w:rsid w:val="00422B5E"/>
    <w:rsid w:val="00436D6D"/>
    <w:rsid w:val="00441A76"/>
    <w:rsid w:val="004451FF"/>
    <w:rsid w:val="0045357B"/>
    <w:rsid w:val="00454849"/>
    <w:rsid w:val="00454E98"/>
    <w:rsid w:val="00461242"/>
    <w:rsid w:val="00464898"/>
    <w:rsid w:val="00467F93"/>
    <w:rsid w:val="00472516"/>
    <w:rsid w:val="00473BF2"/>
    <w:rsid w:val="00476010"/>
    <w:rsid w:val="00476164"/>
    <w:rsid w:val="00482DDD"/>
    <w:rsid w:val="00492575"/>
    <w:rsid w:val="004946CD"/>
    <w:rsid w:val="004A3EED"/>
    <w:rsid w:val="004A7598"/>
    <w:rsid w:val="004A7636"/>
    <w:rsid w:val="004B1C87"/>
    <w:rsid w:val="004C145E"/>
    <w:rsid w:val="004C16EF"/>
    <w:rsid w:val="004C24FC"/>
    <w:rsid w:val="004C452F"/>
    <w:rsid w:val="004C5A17"/>
    <w:rsid w:val="004D2305"/>
    <w:rsid w:val="004D7D1B"/>
    <w:rsid w:val="004E09BA"/>
    <w:rsid w:val="004E0B68"/>
    <w:rsid w:val="004E25C4"/>
    <w:rsid w:val="004F00E5"/>
    <w:rsid w:val="004F07E6"/>
    <w:rsid w:val="004F6DD6"/>
    <w:rsid w:val="00500F74"/>
    <w:rsid w:val="005057E6"/>
    <w:rsid w:val="00510CD4"/>
    <w:rsid w:val="005210E0"/>
    <w:rsid w:val="0052145A"/>
    <w:rsid w:val="00521E72"/>
    <w:rsid w:val="0052266E"/>
    <w:rsid w:val="00525552"/>
    <w:rsid w:val="00525B21"/>
    <w:rsid w:val="0052637C"/>
    <w:rsid w:val="00526692"/>
    <w:rsid w:val="0052729E"/>
    <w:rsid w:val="00530B99"/>
    <w:rsid w:val="00531040"/>
    <w:rsid w:val="00547040"/>
    <w:rsid w:val="00550098"/>
    <w:rsid w:val="00553DD6"/>
    <w:rsid w:val="0055555B"/>
    <w:rsid w:val="0056012F"/>
    <w:rsid w:val="00563B47"/>
    <w:rsid w:val="00565F1A"/>
    <w:rsid w:val="00573FE9"/>
    <w:rsid w:val="00575412"/>
    <w:rsid w:val="005759C8"/>
    <w:rsid w:val="00577466"/>
    <w:rsid w:val="00586DAD"/>
    <w:rsid w:val="005905A0"/>
    <w:rsid w:val="005908B0"/>
    <w:rsid w:val="005912B0"/>
    <w:rsid w:val="00594327"/>
    <w:rsid w:val="00596039"/>
    <w:rsid w:val="00596CE5"/>
    <w:rsid w:val="005A1551"/>
    <w:rsid w:val="005A7DB8"/>
    <w:rsid w:val="005B0503"/>
    <w:rsid w:val="005B11A8"/>
    <w:rsid w:val="005B15ED"/>
    <w:rsid w:val="005B2B4E"/>
    <w:rsid w:val="005B631D"/>
    <w:rsid w:val="005D1C54"/>
    <w:rsid w:val="005D2B8D"/>
    <w:rsid w:val="005D37C5"/>
    <w:rsid w:val="005D3A68"/>
    <w:rsid w:val="005D69D0"/>
    <w:rsid w:val="005D6F1B"/>
    <w:rsid w:val="005E7D26"/>
    <w:rsid w:val="005F6749"/>
    <w:rsid w:val="006012B5"/>
    <w:rsid w:val="00613555"/>
    <w:rsid w:val="00616BDD"/>
    <w:rsid w:val="0061744C"/>
    <w:rsid w:val="00625709"/>
    <w:rsid w:val="00627233"/>
    <w:rsid w:val="006320FC"/>
    <w:rsid w:val="00642DCA"/>
    <w:rsid w:val="006460A7"/>
    <w:rsid w:val="006549C6"/>
    <w:rsid w:val="00656DA0"/>
    <w:rsid w:val="00657C70"/>
    <w:rsid w:val="006659BF"/>
    <w:rsid w:val="006705B7"/>
    <w:rsid w:val="0067099E"/>
    <w:rsid w:val="00682EC3"/>
    <w:rsid w:val="0068707B"/>
    <w:rsid w:val="00692E73"/>
    <w:rsid w:val="006934C2"/>
    <w:rsid w:val="0069652D"/>
    <w:rsid w:val="006A1C14"/>
    <w:rsid w:val="006A4F20"/>
    <w:rsid w:val="006A4F90"/>
    <w:rsid w:val="006B0224"/>
    <w:rsid w:val="006D5F14"/>
    <w:rsid w:val="006D6ED9"/>
    <w:rsid w:val="006D7814"/>
    <w:rsid w:val="006E04EB"/>
    <w:rsid w:val="006E1F05"/>
    <w:rsid w:val="006E4C0A"/>
    <w:rsid w:val="006E6B7C"/>
    <w:rsid w:val="006E7FA7"/>
    <w:rsid w:val="006F23C8"/>
    <w:rsid w:val="006F2962"/>
    <w:rsid w:val="006F2A45"/>
    <w:rsid w:val="007025D9"/>
    <w:rsid w:val="007040A5"/>
    <w:rsid w:val="00704652"/>
    <w:rsid w:val="0070635D"/>
    <w:rsid w:val="00713D26"/>
    <w:rsid w:val="0071782D"/>
    <w:rsid w:val="00720376"/>
    <w:rsid w:val="00723A30"/>
    <w:rsid w:val="007249CC"/>
    <w:rsid w:val="00725D85"/>
    <w:rsid w:val="00726F1E"/>
    <w:rsid w:val="00727E0E"/>
    <w:rsid w:val="00733756"/>
    <w:rsid w:val="0074473D"/>
    <w:rsid w:val="00744EE9"/>
    <w:rsid w:val="00745894"/>
    <w:rsid w:val="0075169E"/>
    <w:rsid w:val="00754930"/>
    <w:rsid w:val="00757657"/>
    <w:rsid w:val="00757DCC"/>
    <w:rsid w:val="00760A83"/>
    <w:rsid w:val="00760C88"/>
    <w:rsid w:val="00772582"/>
    <w:rsid w:val="00772928"/>
    <w:rsid w:val="00773EAD"/>
    <w:rsid w:val="007769A0"/>
    <w:rsid w:val="00777652"/>
    <w:rsid w:val="007809E2"/>
    <w:rsid w:val="0078461D"/>
    <w:rsid w:val="00787F54"/>
    <w:rsid w:val="00790E6B"/>
    <w:rsid w:val="007923F7"/>
    <w:rsid w:val="00792B45"/>
    <w:rsid w:val="0079568B"/>
    <w:rsid w:val="00797728"/>
    <w:rsid w:val="007A0377"/>
    <w:rsid w:val="007A2736"/>
    <w:rsid w:val="007A3EA8"/>
    <w:rsid w:val="007A4D4A"/>
    <w:rsid w:val="007A72ED"/>
    <w:rsid w:val="007B39D5"/>
    <w:rsid w:val="007B4F84"/>
    <w:rsid w:val="007B5AB2"/>
    <w:rsid w:val="007B7C5D"/>
    <w:rsid w:val="007C342C"/>
    <w:rsid w:val="007C3B3F"/>
    <w:rsid w:val="007C7B7A"/>
    <w:rsid w:val="007D1727"/>
    <w:rsid w:val="007D4E1F"/>
    <w:rsid w:val="007D626D"/>
    <w:rsid w:val="007E44DD"/>
    <w:rsid w:val="007E54C9"/>
    <w:rsid w:val="007E6202"/>
    <w:rsid w:val="007F489B"/>
    <w:rsid w:val="007F4B1B"/>
    <w:rsid w:val="007F6813"/>
    <w:rsid w:val="007F78C8"/>
    <w:rsid w:val="008000F6"/>
    <w:rsid w:val="0080581C"/>
    <w:rsid w:val="008063D3"/>
    <w:rsid w:val="00807DD6"/>
    <w:rsid w:val="00812070"/>
    <w:rsid w:val="00834BF7"/>
    <w:rsid w:val="00835F32"/>
    <w:rsid w:val="00844EE8"/>
    <w:rsid w:val="00847CA6"/>
    <w:rsid w:val="0085015B"/>
    <w:rsid w:val="00871001"/>
    <w:rsid w:val="00871E05"/>
    <w:rsid w:val="00872234"/>
    <w:rsid w:val="00872F40"/>
    <w:rsid w:val="0088004D"/>
    <w:rsid w:val="008854AD"/>
    <w:rsid w:val="008938B1"/>
    <w:rsid w:val="0089520C"/>
    <w:rsid w:val="00897266"/>
    <w:rsid w:val="00897D74"/>
    <w:rsid w:val="008A48F0"/>
    <w:rsid w:val="008A6F3D"/>
    <w:rsid w:val="008B2580"/>
    <w:rsid w:val="008B2E7D"/>
    <w:rsid w:val="008B7F02"/>
    <w:rsid w:val="008C0091"/>
    <w:rsid w:val="008C3B7D"/>
    <w:rsid w:val="008C5E3B"/>
    <w:rsid w:val="008C6C28"/>
    <w:rsid w:val="008D0214"/>
    <w:rsid w:val="008D2EEC"/>
    <w:rsid w:val="008E4E3C"/>
    <w:rsid w:val="008E5412"/>
    <w:rsid w:val="008E7B68"/>
    <w:rsid w:val="008F33EB"/>
    <w:rsid w:val="009006EF"/>
    <w:rsid w:val="0090207B"/>
    <w:rsid w:val="00902D95"/>
    <w:rsid w:val="00910F09"/>
    <w:rsid w:val="00911690"/>
    <w:rsid w:val="00912BFC"/>
    <w:rsid w:val="00913A6D"/>
    <w:rsid w:val="009244B5"/>
    <w:rsid w:val="009245A6"/>
    <w:rsid w:val="00934A8D"/>
    <w:rsid w:val="009365C1"/>
    <w:rsid w:val="00940634"/>
    <w:rsid w:val="009412D5"/>
    <w:rsid w:val="00941357"/>
    <w:rsid w:val="0094409B"/>
    <w:rsid w:val="0094740D"/>
    <w:rsid w:val="00947975"/>
    <w:rsid w:val="009527F2"/>
    <w:rsid w:val="00955B51"/>
    <w:rsid w:val="0096005B"/>
    <w:rsid w:val="00974A97"/>
    <w:rsid w:val="00976AED"/>
    <w:rsid w:val="00983000"/>
    <w:rsid w:val="00992875"/>
    <w:rsid w:val="00995554"/>
    <w:rsid w:val="009965DA"/>
    <w:rsid w:val="009A4F85"/>
    <w:rsid w:val="009A63CE"/>
    <w:rsid w:val="009B1EF2"/>
    <w:rsid w:val="009B4D2B"/>
    <w:rsid w:val="009B71B0"/>
    <w:rsid w:val="009C5063"/>
    <w:rsid w:val="009C5F01"/>
    <w:rsid w:val="009D02C2"/>
    <w:rsid w:val="009D08C2"/>
    <w:rsid w:val="009D1E7F"/>
    <w:rsid w:val="009D3768"/>
    <w:rsid w:val="009D6C23"/>
    <w:rsid w:val="009E106A"/>
    <w:rsid w:val="009E4F15"/>
    <w:rsid w:val="009F21A1"/>
    <w:rsid w:val="009F3C62"/>
    <w:rsid w:val="009F7606"/>
    <w:rsid w:val="00A02356"/>
    <w:rsid w:val="00A04E64"/>
    <w:rsid w:val="00A13206"/>
    <w:rsid w:val="00A1439B"/>
    <w:rsid w:val="00A17E9C"/>
    <w:rsid w:val="00A264AA"/>
    <w:rsid w:val="00A27802"/>
    <w:rsid w:val="00A32385"/>
    <w:rsid w:val="00A350F9"/>
    <w:rsid w:val="00A40472"/>
    <w:rsid w:val="00A439B9"/>
    <w:rsid w:val="00A44017"/>
    <w:rsid w:val="00A46115"/>
    <w:rsid w:val="00A501B5"/>
    <w:rsid w:val="00A50BC2"/>
    <w:rsid w:val="00A51641"/>
    <w:rsid w:val="00A5269E"/>
    <w:rsid w:val="00A560D8"/>
    <w:rsid w:val="00A62B37"/>
    <w:rsid w:val="00A64BE3"/>
    <w:rsid w:val="00A65E4A"/>
    <w:rsid w:val="00A66625"/>
    <w:rsid w:val="00A676EE"/>
    <w:rsid w:val="00A72174"/>
    <w:rsid w:val="00A75225"/>
    <w:rsid w:val="00A76712"/>
    <w:rsid w:val="00A87240"/>
    <w:rsid w:val="00A91A4E"/>
    <w:rsid w:val="00A93E91"/>
    <w:rsid w:val="00A93EF3"/>
    <w:rsid w:val="00A96405"/>
    <w:rsid w:val="00AA1707"/>
    <w:rsid w:val="00AA2F9E"/>
    <w:rsid w:val="00AA6E7B"/>
    <w:rsid w:val="00AA7AEE"/>
    <w:rsid w:val="00AC540B"/>
    <w:rsid w:val="00AD010D"/>
    <w:rsid w:val="00AD1B1D"/>
    <w:rsid w:val="00AD1CFE"/>
    <w:rsid w:val="00AD3A65"/>
    <w:rsid w:val="00AD73A5"/>
    <w:rsid w:val="00AE3069"/>
    <w:rsid w:val="00AE3183"/>
    <w:rsid w:val="00AE3ACF"/>
    <w:rsid w:val="00AE5E16"/>
    <w:rsid w:val="00AF0A4D"/>
    <w:rsid w:val="00AF26AE"/>
    <w:rsid w:val="00AF2B3C"/>
    <w:rsid w:val="00AF2FFD"/>
    <w:rsid w:val="00AF6796"/>
    <w:rsid w:val="00AF71B8"/>
    <w:rsid w:val="00B00B04"/>
    <w:rsid w:val="00B0712E"/>
    <w:rsid w:val="00B12453"/>
    <w:rsid w:val="00B137EC"/>
    <w:rsid w:val="00B148E0"/>
    <w:rsid w:val="00B14AA8"/>
    <w:rsid w:val="00B17F34"/>
    <w:rsid w:val="00B20B67"/>
    <w:rsid w:val="00B25F6F"/>
    <w:rsid w:val="00B363C4"/>
    <w:rsid w:val="00B41AC6"/>
    <w:rsid w:val="00B443AE"/>
    <w:rsid w:val="00B47224"/>
    <w:rsid w:val="00B5573B"/>
    <w:rsid w:val="00B60EE2"/>
    <w:rsid w:val="00B67862"/>
    <w:rsid w:val="00B75008"/>
    <w:rsid w:val="00B76731"/>
    <w:rsid w:val="00B778D4"/>
    <w:rsid w:val="00B85215"/>
    <w:rsid w:val="00B9212C"/>
    <w:rsid w:val="00B938DA"/>
    <w:rsid w:val="00B93F63"/>
    <w:rsid w:val="00B960E0"/>
    <w:rsid w:val="00B960F6"/>
    <w:rsid w:val="00BA2185"/>
    <w:rsid w:val="00BA6A93"/>
    <w:rsid w:val="00BB1CEC"/>
    <w:rsid w:val="00BB1DDA"/>
    <w:rsid w:val="00BB1DFC"/>
    <w:rsid w:val="00BB3399"/>
    <w:rsid w:val="00BB3AF1"/>
    <w:rsid w:val="00BB5BCF"/>
    <w:rsid w:val="00BB60B9"/>
    <w:rsid w:val="00BB72E7"/>
    <w:rsid w:val="00BC053F"/>
    <w:rsid w:val="00BC7E46"/>
    <w:rsid w:val="00BD5208"/>
    <w:rsid w:val="00BD7F96"/>
    <w:rsid w:val="00BE0697"/>
    <w:rsid w:val="00BE1B64"/>
    <w:rsid w:val="00BE486E"/>
    <w:rsid w:val="00BE6B59"/>
    <w:rsid w:val="00BE78D6"/>
    <w:rsid w:val="00BF0575"/>
    <w:rsid w:val="00BF0C81"/>
    <w:rsid w:val="00BF41B1"/>
    <w:rsid w:val="00BF4359"/>
    <w:rsid w:val="00BF48CE"/>
    <w:rsid w:val="00BF7631"/>
    <w:rsid w:val="00C002D4"/>
    <w:rsid w:val="00C012B1"/>
    <w:rsid w:val="00C0166F"/>
    <w:rsid w:val="00C01876"/>
    <w:rsid w:val="00C0623A"/>
    <w:rsid w:val="00C169F1"/>
    <w:rsid w:val="00C22B04"/>
    <w:rsid w:val="00C237C0"/>
    <w:rsid w:val="00C2769D"/>
    <w:rsid w:val="00C27D2C"/>
    <w:rsid w:val="00C31EC8"/>
    <w:rsid w:val="00C33025"/>
    <w:rsid w:val="00C3509B"/>
    <w:rsid w:val="00C35E1B"/>
    <w:rsid w:val="00C42D08"/>
    <w:rsid w:val="00C51E88"/>
    <w:rsid w:val="00C52718"/>
    <w:rsid w:val="00C5547E"/>
    <w:rsid w:val="00C55DFA"/>
    <w:rsid w:val="00C612DE"/>
    <w:rsid w:val="00C63049"/>
    <w:rsid w:val="00C65EE9"/>
    <w:rsid w:val="00C66BB6"/>
    <w:rsid w:val="00C746AD"/>
    <w:rsid w:val="00C76992"/>
    <w:rsid w:val="00C877E3"/>
    <w:rsid w:val="00C915A2"/>
    <w:rsid w:val="00C916A2"/>
    <w:rsid w:val="00C9351D"/>
    <w:rsid w:val="00C95C4C"/>
    <w:rsid w:val="00CA0301"/>
    <w:rsid w:val="00CA0401"/>
    <w:rsid w:val="00CA0A9D"/>
    <w:rsid w:val="00CA17D7"/>
    <w:rsid w:val="00CA298F"/>
    <w:rsid w:val="00CA567E"/>
    <w:rsid w:val="00CB4C13"/>
    <w:rsid w:val="00CB73E2"/>
    <w:rsid w:val="00CC0F30"/>
    <w:rsid w:val="00CC57E0"/>
    <w:rsid w:val="00CC68D3"/>
    <w:rsid w:val="00CE0F1F"/>
    <w:rsid w:val="00CE34E4"/>
    <w:rsid w:val="00CE3CDE"/>
    <w:rsid w:val="00CE56C6"/>
    <w:rsid w:val="00CE7B84"/>
    <w:rsid w:val="00CF1F86"/>
    <w:rsid w:val="00D03B6F"/>
    <w:rsid w:val="00D05567"/>
    <w:rsid w:val="00D108D3"/>
    <w:rsid w:val="00D15749"/>
    <w:rsid w:val="00D17A19"/>
    <w:rsid w:val="00D20136"/>
    <w:rsid w:val="00D21752"/>
    <w:rsid w:val="00D27010"/>
    <w:rsid w:val="00D27024"/>
    <w:rsid w:val="00D3011D"/>
    <w:rsid w:val="00D343F5"/>
    <w:rsid w:val="00D3477A"/>
    <w:rsid w:val="00D42068"/>
    <w:rsid w:val="00D42A28"/>
    <w:rsid w:val="00D44501"/>
    <w:rsid w:val="00D4739F"/>
    <w:rsid w:val="00D51F8B"/>
    <w:rsid w:val="00D6556D"/>
    <w:rsid w:val="00D657AF"/>
    <w:rsid w:val="00D71144"/>
    <w:rsid w:val="00D77E1D"/>
    <w:rsid w:val="00D805EF"/>
    <w:rsid w:val="00D82BBE"/>
    <w:rsid w:val="00D83BF5"/>
    <w:rsid w:val="00D85E0C"/>
    <w:rsid w:val="00D87D20"/>
    <w:rsid w:val="00D9196B"/>
    <w:rsid w:val="00DA1809"/>
    <w:rsid w:val="00DA234C"/>
    <w:rsid w:val="00DA452F"/>
    <w:rsid w:val="00DB4A1B"/>
    <w:rsid w:val="00DB6BA6"/>
    <w:rsid w:val="00DB7B02"/>
    <w:rsid w:val="00DC19A1"/>
    <w:rsid w:val="00DC3658"/>
    <w:rsid w:val="00DC4FE6"/>
    <w:rsid w:val="00DD08CB"/>
    <w:rsid w:val="00DD21C0"/>
    <w:rsid w:val="00DD4FFF"/>
    <w:rsid w:val="00DD60C0"/>
    <w:rsid w:val="00DE0FDA"/>
    <w:rsid w:val="00DF2599"/>
    <w:rsid w:val="00DF2B96"/>
    <w:rsid w:val="00DF4B32"/>
    <w:rsid w:val="00E110B1"/>
    <w:rsid w:val="00E12C5B"/>
    <w:rsid w:val="00E133BF"/>
    <w:rsid w:val="00E13DB3"/>
    <w:rsid w:val="00E14273"/>
    <w:rsid w:val="00E15AD0"/>
    <w:rsid w:val="00E1667C"/>
    <w:rsid w:val="00E23E2F"/>
    <w:rsid w:val="00E31A5D"/>
    <w:rsid w:val="00E40468"/>
    <w:rsid w:val="00E41F39"/>
    <w:rsid w:val="00E50F05"/>
    <w:rsid w:val="00E54633"/>
    <w:rsid w:val="00E64A25"/>
    <w:rsid w:val="00E72E2B"/>
    <w:rsid w:val="00E81295"/>
    <w:rsid w:val="00E82217"/>
    <w:rsid w:val="00E86BE5"/>
    <w:rsid w:val="00E908F8"/>
    <w:rsid w:val="00E96D15"/>
    <w:rsid w:val="00EA0D3D"/>
    <w:rsid w:val="00EA15DF"/>
    <w:rsid w:val="00EA757E"/>
    <w:rsid w:val="00EB31AF"/>
    <w:rsid w:val="00EC166B"/>
    <w:rsid w:val="00EC24B7"/>
    <w:rsid w:val="00EC7D29"/>
    <w:rsid w:val="00ED119D"/>
    <w:rsid w:val="00EE0C6B"/>
    <w:rsid w:val="00EE1751"/>
    <w:rsid w:val="00EE51ED"/>
    <w:rsid w:val="00EE6CE0"/>
    <w:rsid w:val="00EF0AE4"/>
    <w:rsid w:val="00EF2EBE"/>
    <w:rsid w:val="00F01578"/>
    <w:rsid w:val="00F03E0E"/>
    <w:rsid w:val="00F04672"/>
    <w:rsid w:val="00F164EB"/>
    <w:rsid w:val="00F21666"/>
    <w:rsid w:val="00F269BB"/>
    <w:rsid w:val="00F33FD0"/>
    <w:rsid w:val="00F36548"/>
    <w:rsid w:val="00F43D32"/>
    <w:rsid w:val="00F44867"/>
    <w:rsid w:val="00F501DA"/>
    <w:rsid w:val="00F51958"/>
    <w:rsid w:val="00F51BBD"/>
    <w:rsid w:val="00F52F59"/>
    <w:rsid w:val="00F55737"/>
    <w:rsid w:val="00F56372"/>
    <w:rsid w:val="00F563C6"/>
    <w:rsid w:val="00F61F3A"/>
    <w:rsid w:val="00F72610"/>
    <w:rsid w:val="00F731CC"/>
    <w:rsid w:val="00F77968"/>
    <w:rsid w:val="00F835CB"/>
    <w:rsid w:val="00F8415C"/>
    <w:rsid w:val="00F92046"/>
    <w:rsid w:val="00FA0A2B"/>
    <w:rsid w:val="00FA6425"/>
    <w:rsid w:val="00FA668E"/>
    <w:rsid w:val="00FB23E0"/>
    <w:rsid w:val="00FB2CEB"/>
    <w:rsid w:val="00FB3499"/>
    <w:rsid w:val="00FB3C20"/>
    <w:rsid w:val="00FB6D94"/>
    <w:rsid w:val="00FD1626"/>
    <w:rsid w:val="00FD2A1C"/>
    <w:rsid w:val="00FD4594"/>
    <w:rsid w:val="00FE0772"/>
    <w:rsid w:val="00FE2C64"/>
    <w:rsid w:val="00FE5946"/>
    <w:rsid w:val="00FF21EB"/>
    <w:rsid w:val="00FF7763"/>
    <w:rsid w:val="00FF7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AAB344-23D8-4E9B-98BA-B4D83E4C0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3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6E"/>
    <w:rPr>
      <w:rFonts w:ascii="Tahoma" w:hAnsi="Tahoma" w:cs="Tahoma"/>
      <w:sz w:val="16"/>
      <w:szCs w:val="16"/>
    </w:rPr>
  </w:style>
  <w:style w:type="character" w:customStyle="1" w:styleId="BalloonTextChar">
    <w:name w:val="Balloon Text Char"/>
    <w:basedOn w:val="DefaultParagraphFont"/>
    <w:link w:val="BalloonText"/>
    <w:uiPriority w:val="99"/>
    <w:semiHidden/>
    <w:rsid w:val="0052266E"/>
    <w:rPr>
      <w:rFonts w:ascii="Tahoma" w:hAnsi="Tahoma" w:cs="Tahoma"/>
      <w:sz w:val="16"/>
      <w:szCs w:val="16"/>
    </w:rPr>
  </w:style>
  <w:style w:type="paragraph" w:styleId="ListParagraph">
    <w:name w:val="List Paragraph"/>
    <w:basedOn w:val="Normal"/>
    <w:uiPriority w:val="34"/>
    <w:qFormat/>
    <w:rsid w:val="00E40468"/>
    <w:pPr>
      <w:ind w:left="720"/>
      <w:contextualSpacing/>
    </w:pPr>
  </w:style>
  <w:style w:type="character" w:styleId="Hyperlink">
    <w:name w:val="Hyperlink"/>
    <w:basedOn w:val="DefaultParagraphFont"/>
    <w:uiPriority w:val="99"/>
    <w:unhideWhenUsed/>
    <w:rsid w:val="000F40CC"/>
    <w:rPr>
      <w:color w:val="0000FF" w:themeColor="hyperlink"/>
      <w:u w:val="single"/>
    </w:rPr>
  </w:style>
  <w:style w:type="character" w:customStyle="1" w:styleId="st1">
    <w:name w:val="st1"/>
    <w:basedOn w:val="DefaultParagraphFont"/>
    <w:rsid w:val="00BB3AF1"/>
  </w:style>
  <w:style w:type="paragraph" w:styleId="Header">
    <w:name w:val="header"/>
    <w:basedOn w:val="Normal"/>
    <w:link w:val="HeaderChar"/>
    <w:uiPriority w:val="99"/>
    <w:unhideWhenUsed/>
    <w:rsid w:val="00A676EE"/>
    <w:pPr>
      <w:tabs>
        <w:tab w:val="center" w:pos="4680"/>
        <w:tab w:val="right" w:pos="9360"/>
      </w:tabs>
    </w:pPr>
  </w:style>
  <w:style w:type="character" w:customStyle="1" w:styleId="HeaderChar">
    <w:name w:val="Header Char"/>
    <w:basedOn w:val="DefaultParagraphFont"/>
    <w:link w:val="Header"/>
    <w:uiPriority w:val="99"/>
    <w:rsid w:val="00A676EE"/>
  </w:style>
  <w:style w:type="paragraph" w:styleId="Footer">
    <w:name w:val="footer"/>
    <w:basedOn w:val="Normal"/>
    <w:link w:val="FooterChar"/>
    <w:uiPriority w:val="99"/>
    <w:unhideWhenUsed/>
    <w:rsid w:val="00A676EE"/>
    <w:pPr>
      <w:tabs>
        <w:tab w:val="center" w:pos="4680"/>
        <w:tab w:val="right" w:pos="9360"/>
      </w:tabs>
    </w:pPr>
  </w:style>
  <w:style w:type="character" w:customStyle="1" w:styleId="FooterChar">
    <w:name w:val="Footer Char"/>
    <w:basedOn w:val="DefaultParagraphFont"/>
    <w:link w:val="Footer"/>
    <w:uiPriority w:val="99"/>
    <w:rsid w:val="00A676EE"/>
  </w:style>
  <w:style w:type="table" w:styleId="TableGrid">
    <w:name w:val="Table Grid"/>
    <w:basedOn w:val="TableNormal"/>
    <w:uiPriority w:val="59"/>
    <w:rsid w:val="00723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8C0091"/>
    <w:pPr>
      <w:jc w:val="center"/>
    </w:pPr>
    <w:rPr>
      <w:rFonts w:ascii="Calibri" w:hAnsi="Calibri"/>
      <w:noProof/>
    </w:rPr>
  </w:style>
  <w:style w:type="character" w:customStyle="1" w:styleId="EndNoteBibliographyTitleChar">
    <w:name w:val="EndNote Bibliography Title Char"/>
    <w:basedOn w:val="DefaultParagraphFont"/>
    <w:link w:val="EndNoteBibliographyTitle"/>
    <w:rsid w:val="008C0091"/>
    <w:rPr>
      <w:rFonts w:ascii="Calibri" w:hAnsi="Calibri"/>
      <w:noProof/>
    </w:rPr>
  </w:style>
  <w:style w:type="paragraph" w:customStyle="1" w:styleId="EndNoteBibliography">
    <w:name w:val="EndNote Bibliography"/>
    <w:basedOn w:val="Normal"/>
    <w:link w:val="EndNoteBibliographyChar"/>
    <w:rsid w:val="008C0091"/>
    <w:rPr>
      <w:rFonts w:ascii="Calibri" w:hAnsi="Calibri"/>
      <w:noProof/>
    </w:rPr>
  </w:style>
  <w:style w:type="character" w:customStyle="1" w:styleId="EndNoteBibliographyChar">
    <w:name w:val="EndNote Bibliography Char"/>
    <w:basedOn w:val="DefaultParagraphFont"/>
    <w:link w:val="EndNoteBibliography"/>
    <w:rsid w:val="008C0091"/>
    <w:rPr>
      <w:rFonts w:ascii="Calibr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882542">
      <w:bodyDiv w:val="1"/>
      <w:marLeft w:val="0"/>
      <w:marRight w:val="0"/>
      <w:marTop w:val="0"/>
      <w:marBottom w:val="0"/>
      <w:divBdr>
        <w:top w:val="none" w:sz="0" w:space="0" w:color="auto"/>
        <w:left w:val="none" w:sz="0" w:space="0" w:color="auto"/>
        <w:bottom w:val="none" w:sz="0" w:space="0" w:color="auto"/>
        <w:right w:val="none" w:sz="0" w:space="0" w:color="auto"/>
      </w:divBdr>
    </w:div>
    <w:div w:id="170020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76315-4A07-40E6-9C5F-8B7945EC0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UT Southwestern Medical Center</Company>
  <LinksUpToDate>false</LinksUpToDate>
  <CharactersWithSpaces>1612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intern8</dc:creator>
  <cp:lastModifiedBy>Franklin Xavier</cp:lastModifiedBy>
  <cp:revision>3</cp:revision>
  <cp:lastPrinted>2015-04-13T21:47:00Z</cp:lastPrinted>
  <dcterms:created xsi:type="dcterms:W3CDTF">2015-06-01T20:41:00Z</dcterms:created>
  <dcterms:modified xsi:type="dcterms:W3CDTF">2015-06-26T05:18:00Z</dcterms:modified>
</cp:coreProperties>
</file>