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374" w:rsidRPr="00625EFF" w:rsidRDefault="00187374" w:rsidP="00187374">
      <w:pPr>
        <w:widowControl/>
        <w:spacing w:line="360" w:lineRule="auto"/>
        <w:jc w:val="left"/>
        <w:rPr>
          <w:rFonts w:ascii="Arial" w:eastAsia="Times New Roman" w:hAnsi="Arial" w:cs="Arial"/>
          <w:b/>
          <w:sz w:val="22"/>
          <w:szCs w:val="22"/>
        </w:rPr>
      </w:pPr>
      <w:proofErr w:type="gramStart"/>
      <w:r w:rsidRPr="00625EFF">
        <w:rPr>
          <w:rFonts w:ascii="Arial" w:hAnsi="Arial" w:cs="Arial"/>
          <w:b/>
          <w:sz w:val="22"/>
          <w:szCs w:val="22"/>
        </w:rPr>
        <w:t>Supplementary file 2</w:t>
      </w:r>
      <w:r w:rsidRPr="00625EFF">
        <w:rPr>
          <w:rFonts w:ascii="Arial" w:eastAsia="Times New Roman" w:hAnsi="Arial" w:cs="Arial" w:hint="eastAsia"/>
          <w:b/>
          <w:sz w:val="22"/>
          <w:szCs w:val="22"/>
        </w:rPr>
        <w:t>.</w:t>
      </w:r>
      <w:proofErr w:type="gramEnd"/>
      <w:r w:rsidRPr="00625EFF">
        <w:rPr>
          <w:rFonts w:ascii="Arial" w:eastAsia="Times New Roman" w:hAnsi="Arial" w:cs="Arial" w:hint="eastAsia"/>
          <w:b/>
          <w:sz w:val="22"/>
          <w:szCs w:val="22"/>
        </w:rPr>
        <w:t xml:space="preserve"> </w:t>
      </w:r>
      <w:r w:rsidRPr="00625EFF">
        <w:rPr>
          <w:rFonts w:ascii="Arial" w:eastAsia="Times New Roman" w:hAnsi="Arial" w:cs="Arial"/>
          <w:b/>
          <w:sz w:val="22"/>
          <w:szCs w:val="22"/>
        </w:rPr>
        <w:t>Outstanding Hit Calls</w:t>
      </w:r>
    </w:p>
    <w:tbl>
      <w:tblPr>
        <w:tblW w:w="1071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796"/>
        <w:gridCol w:w="4914"/>
      </w:tblGrid>
      <w:tr w:rsidR="00187374" w:rsidRPr="00625EFF" w:rsidTr="00762C09">
        <w:trPr>
          <w:trHeight w:val="300"/>
        </w:trPr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18"/>
              </w:rPr>
            </w:pPr>
            <w:r w:rsidRPr="00625EFF">
              <w:rPr>
                <w:rFonts w:ascii="Arial" w:hAnsi="Arial" w:cs="Arial"/>
                <w:b/>
                <w:bCs/>
                <w:kern w:val="0"/>
                <w:sz w:val="22"/>
                <w:szCs w:val="18"/>
              </w:rPr>
              <w:t>Drug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18"/>
              </w:rPr>
            </w:pPr>
            <w:r w:rsidRPr="00625EFF">
              <w:rPr>
                <w:rFonts w:ascii="Arial" w:hAnsi="Arial" w:cs="Arial"/>
                <w:b/>
                <w:bCs/>
                <w:kern w:val="0"/>
                <w:sz w:val="22"/>
                <w:szCs w:val="18"/>
              </w:rPr>
              <w:t>Pharmacological Activity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Quipazine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maleate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Serotonin receptor 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Tranylcypromine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HCl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(trans-2-phenylcyclopropylamine)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Acts as a monoamine oxidase inhibitor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Phenelzine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sulfate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Non-selective, irreversible monoamine oxidase inhibitor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Pargyline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hydrochloride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Irreversible monoamine oxidase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B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inhibitor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Chlorpheniramine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Alkylamine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antihistamine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Clemastine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Selective histamine h1 antagonist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Mebhydrolin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naphthalenesulfonate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Histamine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H</w:t>
            </w:r>
            <w:r w:rsidRPr="00625EFF">
              <w:rPr>
                <w:rFonts w:ascii="Cambria Math" w:hAnsi="Cambria Math" w:cs="Cambria Math"/>
                <w:kern w:val="0"/>
                <w:sz w:val="18"/>
                <w:szCs w:val="18"/>
              </w:rPr>
              <w:t>₁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-receptor antagonist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Dl-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homatropine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Antagonist at muscarinic acetylcholine receptors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Oxyphenonium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bromide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Antimuscarinic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Scopolamine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Acts as a competitive antagonist at muscarinic acetylcholine receptors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Telenzepine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Selective m1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antimuscarinic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Strychnine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Acts as an antagonist of glycine and acetylcholine receptors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Pralidoxime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mesylate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Binds to organophosphate-inactivated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acetylcholinesterase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Bromopride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Dopamine antagonist 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Propiomazine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maleate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Dopamine receptors (1, 2 and 4) antagonist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D-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homocysteinesulfinic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acid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Agonist at metabotropic glutamate receptors (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MGLURS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Zopiclone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Binds to α1, α2, α3 and α5 </w:t>
            </w:r>
            <w:proofErr w:type="spellStart"/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GABA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  <w:vertAlign w:val="subscript"/>
              </w:rPr>
              <w:t>a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benzodiazepine receptor complexes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Thiopental sodium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Acts on the </w:t>
            </w:r>
            <w:proofErr w:type="spellStart"/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GABA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  <w:vertAlign w:val="subscript"/>
              </w:rPr>
              <w:t>a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receptor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Eseroline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Acts as an opioid 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Bucetin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Acts as an analgesic and antipyretic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Phenylephrine hydrochloride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Selective α1-adrenergic receptor agonist 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Urethane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Long-acting anesthetic with minimal cardiopulmonary depression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Lithium salicylate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N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euroactive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lithium salt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Clobetasone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butyrate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Glucocorticoid receptor 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Flunisolide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Glucocorticoid receptor 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Clobetasol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propionate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Glucocorticoid receptor 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Epicatechin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gallate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epigallocatechin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(-))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Antioxidant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Trans,trans-2,4-hexadien-1-ol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A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ntioxidant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Carnosine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Antioxidant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Choline magnesium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trisalicylate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N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onsteroidal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anti-inflammatory medications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Fosfosal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(o-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carboxyphenyl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phosphate)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S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alicylic acid derivative used in analgesic and anti-inflammatory therapy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Vitamin a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palmitate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(retinol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palmitate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Vitamin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A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Retinyl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palmitate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Synthetic alternate for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retinyl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acetate in vitamin A supplements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Regular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iletin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II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(insulin injection,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usp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purified pork)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Insulin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Human insulin -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ultralente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- extended zinc suspension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Insulin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Human insulin -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NPH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-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isophane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suspension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Insulin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Norgestrel d(-) (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levonorgestrel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Progesterone receptor 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Drospirenone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and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ethinyl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estradiol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Progesterone receptor 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Norethindrone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acetate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Progesterone receptor 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Tibolone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Acts as an agonist mainly at estrogen receptors, with a preference for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ER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alpha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Spironolactone 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A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ntagonist of the mineralocorticoid (or aldosterone) and androgen receptors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Iopanoic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acid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Inhibits thyroid hormone release and peripheral conversion of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thyroxine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T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4) to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triiodothyronine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T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3)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2-thiouracil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Inhibits thyroid activity by blocking thyroid peroxidase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Dinoprostone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(prostaglandin e2)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Naturally occurring prostaglandin e2 (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PGE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2)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Sulfabenzamide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Antibacterial/antimicrobial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Pneumococcal 7-valent conjugate vaccine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Bacterial 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Vaccine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Linezolid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Bacterial protein synthesis inhibitor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Penicillin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G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sodium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Inhibits the formation of peptidoglycan cross-links in the bacterial cell wall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Gatifloxacin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Inhibits the bacterial enzymes DNA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gyrase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and topoisomerase iv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Methacycline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hydrochloride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Inhibits bacterial protein synthesis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Cefuroxime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axetil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Cephalosporin antibiotic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Cefmetazole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Cephalosporin antibiotic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Cefamandole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Cephalosporin antibiotic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Ristocetin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sulfate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A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ntibiotic that belongs to the class III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glycopeptides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Hydroquinidine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HCl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Class I antiarrhythmic agent (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Ia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) in the heart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Practolol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Selective beta blocker that has been used in the emergency treatment of cardiac arrhythmias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N(g)-nitro-l-arginine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Inhibitor of nitric oxide synthase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Spermidine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trihydrochloride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Inhibits neuronal nitric oxide synthase (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nNOS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).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L-arginine l-glutamate salt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Substrate of nitric oxide synthase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Triamterene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Blocks the epithelial sodium channel (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ENAC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Protoveratrine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Na+ channel agonist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Metolazone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Inhibits the sodium-chloride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symporter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Ibutilide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fumarate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Acts on the slow sodium channel and promotes the influx of sodium through these slow channels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3-formyl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rifamycin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Interacts with membranes causes change in permeability to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K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+ and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H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+ in the mitochondrial membrane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Nigericin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sodium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H+, k+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ionophore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Cloxyquin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(5-chloro-8-hydroxy-quinoline)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Activator of the two-pore domain potassium channel TRESK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Enalapril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maleate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Angiotensin-converting-enzyme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(ACE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) inhibitor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Fosinopril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sodium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Angiotensin converting enzyme (ace) inhibitor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Adenosine 5'-(β,γ-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imido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)triphosphate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tetralithium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 non-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hydrolyzable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ATP analog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Metformin (1,1-dimethylbiguanide hydrochloride)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Activates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AMP-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activated protein kinase (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AMPK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Zaprinast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Phosphodiesterase inhibitor, selective for subtypes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PDE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5,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PDE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6,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PDE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9 and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PDE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Acetylphenylalanine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Amino acid derivative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N-(9-fluorenylmethoxycarbonyl)-l-</w:t>
            </w:r>
            <w:proofErr w:type="spellStart"/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L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eucin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Amino acid derivative 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L-aspartic acid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Amino acid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Lomofungin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Chelating agent for bivalent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cations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Ferron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(8-hydroxy 7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iodo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5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quinoline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sulfonic acid)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Reagent for the extraction and spectrophotometric determination of Fe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Deferoxamine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mesylate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Acts by binding free iron in the bloodstream and enhancing its elimination in the urine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Amsacrine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Intercalates DNA, inhibits topoisomerase ii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Homidium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bromide (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ethidium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bromide)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Intercalates DNA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Benzo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[a]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pyrene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Intercalates DNA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Lomustine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Alkylates and cross-links DNA and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RNA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, thus inducing cytotoxicity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2'-deoxyguanosine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Component of deoxyribonucleic acid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2'-deoxycytidine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Component of deoxyribonucleic acid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Hirudin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Blood anticoagulant peptide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Mebrofenin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625EFF">
              <w:rPr>
                <w:rFonts w:ascii="Arial" w:hAnsi="Arial" w:cs="Arial"/>
                <w:kern w:val="0"/>
                <w:sz w:val="14"/>
                <w:szCs w:val="18"/>
              </w:rPr>
              <w:t xml:space="preserve">((3-bromo-2,4,6-trimethylphenylcarbamoyl) </w:t>
            </w:r>
            <w:proofErr w:type="spellStart"/>
            <w:r w:rsidRPr="00625EFF">
              <w:rPr>
                <w:rFonts w:ascii="Arial" w:hAnsi="Arial" w:cs="Arial"/>
                <w:kern w:val="0"/>
                <w:sz w:val="14"/>
                <w:szCs w:val="18"/>
              </w:rPr>
              <w:t>methyliminodiacetic</w:t>
            </w:r>
            <w:proofErr w:type="spellEnd"/>
            <w:r w:rsidRPr="00625EFF">
              <w:rPr>
                <w:rFonts w:ascii="Arial" w:hAnsi="Arial" w:cs="Arial"/>
                <w:kern w:val="0"/>
                <w:sz w:val="14"/>
                <w:szCs w:val="18"/>
              </w:rPr>
              <w:t xml:space="preserve"> acid)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Diagnostic aid 99mTc complex as diagnostic aid (radioactive imaging agent)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Potassium phosphate dibasic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Laxative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Sennoside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B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Anthraquinone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glucosides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that are the laxative principles of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senna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.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Guaifenesin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Acts as an irritant to gastric vagal receptors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N-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ethyldexoynojirimycin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Inhibitor of HIV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cytopathicity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Formestane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(4-androsten-4-ol-3,17-dione)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Type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I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, steroidal aromatase inhibitor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Oleic acid (cis-9-octadecenoic acid)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Monounsaturated omega-9 fatty acid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Meparfynol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methylpentynol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, 3-methyl-1-pentyn-3-ol)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I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nitiator during the synthesis of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propargyl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-terminated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polylactide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by bulk ring-opening polymerization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Glycerol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dimethacrylate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A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dhesive and sealant formulations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Bi-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lawsone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(2,2-bi(3-hydroxy-1,4-naphthoquinone))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Natur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al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dye that 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reacts chemically with the keratin in skin and hair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Geneticin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G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418)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Blocks polypeptide synthesis by inhibiting the elongation step in both prokaryotic and eukaryotic cells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Bismuth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subcarbonate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(bismuth carbonate oxide)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Antidiarrheal agent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Acetaldehyde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P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recursor to acetic acid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Juniper tar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A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nti-pruritic agent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2-phenoxyethanol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C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hemical preservative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Peppermint spirit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Therapeutic plant extract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Stannous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octoate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(tin(ii) 2-ethylhexanoate)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P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olymerization initiator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Soy protein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P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rotein that is isolated from soybean.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Triethylene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glycol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diacetate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T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hermoplastic acrylic coating as a reflow solvent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Flucytosine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(5-fluorocytosine)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Converted into 5-fluorodeoxyuridinemonophosphate which inhibits fungal DNA synthesis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Acridine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yellow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Fluorescent dye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O-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phenanthroline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Inhibitor of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metallopeptidases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Griseofulvin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Binds to tubulin, interfering with microtubule function, thus inhibiting mitosis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Thiourea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Chaotropic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agent; strong denaturant. 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Tomatine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Immune adjuvant in connection with certain protein antigens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Juglone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Inhibits the members of the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parvulin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PPIase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family, antibiotic, anthelmintic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Coenzyme B-12 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Vitamin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Sulfamethazine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Induces CYP3A4 expression and acetylated by N-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acetyltransferase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Tetracaine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hydrochloride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Allosteric blocker of calcium release channel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Abscisic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acid (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cis,trans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+/-)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Natural and active isomer of the abscission accelerating plant hormone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Crassin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acetate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Immunosuppressant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Aesculin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Coumarin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glucoside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that naturally occurs in the horse chestnut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Diprotin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Inhibitor of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dipeptidyl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aminopeptidase</w:t>
            </w:r>
            <w:proofErr w:type="spellEnd"/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IV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Cyclocreatine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Protectant against inhibition of cardiac mitochondrial respiration.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Methoprene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(s)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Mimics natural juvenile hormone of insects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Dinitolmide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Broad-spectrum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anticoccidial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drug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Cypromethin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Fast-acting neurotoxin in insects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Ciprofloxacin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Inhibits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DNA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gyrase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, type </w:t>
            </w:r>
            <w:r w:rsidRPr="00625EFF">
              <w:rPr>
                <w:rFonts w:ascii="Arial" w:hAnsi="Arial" w:cs="Arial" w:hint="eastAsia"/>
                <w:kern w:val="0"/>
                <w:sz w:val="18"/>
                <w:szCs w:val="18"/>
              </w:rPr>
              <w:t>II</w:t>
            </w: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topoisomerase, and topoisomerase iv, enzymes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Stearoylcarnitine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chloride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Protein kinase C inhibitor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Vinblastine sulfate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Binds tubulin, thereby inhibiting the assembly of microtubules</w:t>
            </w:r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Oxantel</w:t>
            </w:r>
            <w:proofErr w:type="spellEnd"/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Inhibits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fumarate</w:t>
            </w:r>
            <w:proofErr w:type="spellEnd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reductase</w:t>
            </w:r>
            <w:proofErr w:type="spellEnd"/>
          </w:p>
        </w:tc>
      </w:tr>
      <w:tr w:rsidR="00187374" w:rsidRPr="00625EFF" w:rsidTr="00762C09">
        <w:trPr>
          <w:trHeight w:val="288"/>
        </w:trPr>
        <w:tc>
          <w:tcPr>
            <w:tcW w:w="5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3,4-dichlorobenzylamine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74" w:rsidRPr="00625EFF" w:rsidRDefault="00187374" w:rsidP="00762C09">
            <w:pPr>
              <w:widowControl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25EFF">
              <w:rPr>
                <w:rFonts w:ascii="Arial" w:hAnsi="Arial" w:cs="Arial"/>
                <w:kern w:val="0"/>
                <w:sz w:val="18"/>
                <w:szCs w:val="18"/>
              </w:rPr>
              <w:t>n/a</w:t>
            </w:r>
          </w:p>
        </w:tc>
      </w:tr>
    </w:tbl>
    <w:p w:rsidR="00187374" w:rsidRPr="00625EFF" w:rsidRDefault="00187374" w:rsidP="00187374">
      <w:pPr>
        <w:rPr>
          <w:rFonts w:ascii="Arial" w:eastAsia="Times New Roman" w:hAnsi="Arial" w:cs="Arial"/>
          <w:sz w:val="22"/>
          <w:szCs w:val="18"/>
        </w:rPr>
      </w:pPr>
    </w:p>
    <w:p w:rsidR="00187374" w:rsidRPr="00625EFF" w:rsidRDefault="00187374" w:rsidP="00187374">
      <w:pPr>
        <w:widowControl/>
        <w:spacing w:line="360" w:lineRule="auto"/>
        <w:jc w:val="left"/>
        <w:rPr>
          <w:rFonts w:ascii="Arial" w:eastAsia="Times New Roman" w:hAnsi="Arial" w:cs="Arial"/>
          <w:b/>
          <w:sz w:val="22"/>
          <w:szCs w:val="22"/>
        </w:rPr>
      </w:pPr>
      <w:proofErr w:type="gramStart"/>
      <w:r w:rsidRPr="00625EFF">
        <w:rPr>
          <w:rFonts w:ascii="Arial" w:hAnsi="Arial" w:cs="Arial"/>
          <w:b/>
          <w:sz w:val="22"/>
          <w:szCs w:val="22"/>
        </w:rPr>
        <w:t>Supplementary file 2</w:t>
      </w:r>
      <w:r w:rsidRPr="00625EFF">
        <w:rPr>
          <w:rFonts w:ascii="Arial" w:eastAsia="Times New Roman" w:hAnsi="Arial" w:cs="Arial" w:hint="eastAsia"/>
          <w:b/>
          <w:sz w:val="22"/>
          <w:szCs w:val="22"/>
        </w:rPr>
        <w:t>.</w:t>
      </w:r>
      <w:proofErr w:type="gramEnd"/>
      <w:r w:rsidRPr="00625EFF">
        <w:rPr>
          <w:rFonts w:ascii="Arial" w:eastAsia="Times New Roman" w:hAnsi="Arial" w:cs="Arial" w:hint="eastAsia"/>
          <w:b/>
          <w:sz w:val="22"/>
          <w:szCs w:val="22"/>
        </w:rPr>
        <w:t xml:space="preserve"> </w:t>
      </w:r>
      <w:r w:rsidRPr="00625EFF">
        <w:rPr>
          <w:rFonts w:ascii="Arial" w:eastAsia="Times New Roman" w:hAnsi="Arial" w:cs="Arial"/>
          <w:b/>
          <w:sz w:val="22"/>
          <w:szCs w:val="22"/>
        </w:rPr>
        <w:t>Outstanding Hit Calls</w:t>
      </w:r>
    </w:p>
    <w:p w:rsidR="00187374" w:rsidRPr="00625EFF" w:rsidRDefault="00187374" w:rsidP="00187374">
      <w:pPr>
        <w:spacing w:line="360" w:lineRule="auto"/>
      </w:pPr>
      <w:r w:rsidRPr="00625EFF">
        <w:rPr>
          <w:rFonts w:ascii="Arial" w:eastAsia="Times New Roman" w:hAnsi="Arial" w:cs="Arial"/>
          <w:sz w:val="22"/>
          <w:szCs w:val="22"/>
        </w:rPr>
        <w:t xml:space="preserve">The 131 compounds implicated in the primary screen but which remain to be further evaluated </w:t>
      </w:r>
      <w:proofErr w:type="gramStart"/>
      <w:r w:rsidRPr="00625EFF">
        <w:rPr>
          <w:rFonts w:ascii="Arial" w:eastAsia="Times New Roman" w:hAnsi="Arial" w:cs="Arial"/>
          <w:sz w:val="22"/>
          <w:szCs w:val="22"/>
        </w:rPr>
        <w:t>are</w:t>
      </w:r>
      <w:proofErr w:type="gramEnd"/>
      <w:r w:rsidRPr="00625EFF">
        <w:rPr>
          <w:rFonts w:ascii="Arial" w:eastAsia="Times New Roman" w:hAnsi="Arial" w:cs="Arial"/>
          <w:sz w:val="22"/>
          <w:szCs w:val="22"/>
        </w:rPr>
        <w:t xml:space="preserve"> listed here in subgroups according to their implicated pharmacological activity (shaded subsets). Subcategories included: Neuromodulators, glucocorticoids, and </w:t>
      </w:r>
      <w:proofErr w:type="spellStart"/>
      <w:r w:rsidRPr="00625EFF">
        <w:rPr>
          <w:rFonts w:ascii="Arial" w:eastAsia="Times New Roman" w:hAnsi="Arial" w:cs="Arial"/>
          <w:sz w:val="22"/>
          <w:szCs w:val="22"/>
        </w:rPr>
        <w:t>retinoids</w:t>
      </w:r>
      <w:proofErr w:type="spellEnd"/>
      <w:r w:rsidRPr="00625EFF">
        <w:rPr>
          <w:rFonts w:ascii="Arial" w:eastAsia="Times New Roman" w:hAnsi="Arial" w:cs="Arial"/>
          <w:sz w:val="22"/>
          <w:szCs w:val="22"/>
        </w:rPr>
        <w:t xml:space="preserve"> - also implicated by Tsuji et al., - as well as 11 other categories unique to our study. n/a: not applicable</w:t>
      </w:r>
    </w:p>
    <w:p w:rsidR="00187374" w:rsidRPr="006F0B20" w:rsidRDefault="00187374" w:rsidP="00187374">
      <w:pPr>
        <w:spacing w:line="360" w:lineRule="auto"/>
        <w:rPr>
          <w:rFonts w:ascii="Arial" w:hAnsi="Arial" w:cs="Arial"/>
          <w:sz w:val="22"/>
          <w:szCs w:val="22"/>
        </w:rPr>
      </w:pPr>
    </w:p>
    <w:p w:rsidR="00187374" w:rsidRPr="006F0B20" w:rsidRDefault="00187374" w:rsidP="00187374">
      <w:pPr>
        <w:spacing w:line="360" w:lineRule="auto"/>
        <w:rPr>
          <w:rFonts w:ascii="Arial" w:hAnsi="Arial" w:cs="Arial"/>
          <w:sz w:val="22"/>
          <w:szCs w:val="22"/>
        </w:rPr>
      </w:pPr>
    </w:p>
    <w:p w:rsidR="0074578D" w:rsidRDefault="0074578D">
      <w:bookmarkStart w:id="0" w:name="_GoBack"/>
      <w:bookmarkEnd w:id="0"/>
    </w:p>
    <w:sectPr w:rsidR="0074578D" w:rsidSect="00203C5E">
      <w:headerReference w:type="default" r:id="rId5"/>
      <w:footerReference w:type="default" r:id="rId6"/>
      <w:pgSz w:w="12242" w:h="15842" w:code="1"/>
      <w:pgMar w:top="720" w:right="720" w:bottom="720" w:left="720" w:header="851" w:footer="992" w:gutter="0"/>
      <w:lnNumType w:countBy="1" w:restart="continuous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FE" w:rsidRDefault="0018737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FE" w:rsidRDefault="001873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374"/>
    <w:rsid w:val="001645D2"/>
    <w:rsid w:val="00187374"/>
    <w:rsid w:val="002351EB"/>
    <w:rsid w:val="0074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37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7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187374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paragraph" w:styleId="Footer">
    <w:name w:val="footer"/>
    <w:basedOn w:val="Normal"/>
    <w:link w:val="FooterChar"/>
    <w:rsid w:val="00187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187374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character" w:styleId="LineNumber">
    <w:name w:val="line number"/>
    <w:basedOn w:val="DefaultParagraphFont"/>
    <w:uiPriority w:val="99"/>
    <w:semiHidden/>
    <w:unhideWhenUsed/>
    <w:rsid w:val="001873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37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7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187374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paragraph" w:styleId="Footer">
    <w:name w:val="footer"/>
    <w:basedOn w:val="Normal"/>
    <w:link w:val="FooterChar"/>
    <w:rsid w:val="00187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187374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character" w:styleId="LineNumber">
    <w:name w:val="line number"/>
    <w:basedOn w:val="DefaultParagraphFont"/>
    <w:uiPriority w:val="99"/>
    <w:semiHidden/>
    <w:unhideWhenUsed/>
    <w:rsid w:val="00187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Health Sciences University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1</cp:revision>
  <dcterms:created xsi:type="dcterms:W3CDTF">2015-06-30T16:03:00Z</dcterms:created>
  <dcterms:modified xsi:type="dcterms:W3CDTF">2015-06-30T16:03:00Z</dcterms:modified>
</cp:coreProperties>
</file>