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369" w:tblpY="733"/>
        <w:tblW w:w="0" w:type="auto"/>
        <w:tblLook w:val="04A0" w:firstRow="1" w:lastRow="0" w:firstColumn="1" w:lastColumn="0" w:noHBand="0" w:noVBand="1"/>
      </w:tblPr>
      <w:tblGrid>
        <w:gridCol w:w="1106"/>
        <w:gridCol w:w="929"/>
        <w:gridCol w:w="1040"/>
        <w:gridCol w:w="1215"/>
        <w:gridCol w:w="818"/>
        <w:gridCol w:w="1041"/>
        <w:gridCol w:w="1215"/>
        <w:gridCol w:w="818"/>
        <w:gridCol w:w="1041"/>
        <w:gridCol w:w="1215"/>
        <w:gridCol w:w="850"/>
        <w:gridCol w:w="1072"/>
        <w:gridCol w:w="1104"/>
      </w:tblGrid>
      <w:tr w:rsidR="003B160E" w:rsidRPr="002E662B" w14:paraId="6A8F3EAE" w14:textId="4FDA44DD" w:rsidTr="007C66AE">
        <w:trPr>
          <w:cantSplit/>
          <w:trHeight w:val="1340"/>
        </w:trPr>
        <w:tc>
          <w:tcPr>
            <w:tcW w:w="0" w:type="auto"/>
            <w:tcBorders>
              <w:top w:val="nil"/>
              <w:left w:val="nil"/>
              <w:bottom w:val="nil"/>
            </w:tcBorders>
            <w:vAlign w:val="center"/>
          </w:tcPr>
          <w:p w14:paraId="3E807DF4" w14:textId="77777777" w:rsidR="007E017E" w:rsidRPr="003315D7" w:rsidRDefault="007E017E" w:rsidP="007C66A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3C228410" w14:textId="10A5ADC5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peaks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per </w:t>
            </w:r>
            <w:r w:rsidR="00E8530D">
              <w:rPr>
                <w:rFonts w:ascii="Arial" w:hAnsi="Arial" w:cs="Arial"/>
                <w:b/>
                <w:sz w:val="20"/>
                <w:szCs w:val="20"/>
              </w:rPr>
              <w:t>explant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129FCCDA" w14:textId="066A7410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period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[min]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43246BB2" w14:textId="3CF33220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amplitude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</w:t>
            </w:r>
            <w:proofErr w:type="spell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a.u</w:t>
            </w:r>
            <w:proofErr w:type="spellEnd"/>
            <w:r w:rsidRPr="003315D7">
              <w:rPr>
                <w:rFonts w:ascii="Arial" w:hAnsi="Arial" w:cs="Arial"/>
                <w:b/>
                <w:sz w:val="20"/>
                <w:szCs w:val="20"/>
              </w:rPr>
              <w:t>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34A42AEF" w14:textId="72445958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peaks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per cell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2E0A3964" w14:textId="06E0C471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period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[min]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53274A43" w14:textId="77DCD207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amplitude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</w:t>
            </w:r>
            <w:proofErr w:type="spell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a.u</w:t>
            </w:r>
            <w:proofErr w:type="spellEnd"/>
            <w:r w:rsidRPr="003315D7">
              <w:rPr>
                <w:rFonts w:ascii="Arial" w:hAnsi="Arial" w:cs="Arial"/>
                <w:b/>
                <w:sz w:val="20"/>
                <w:szCs w:val="20"/>
              </w:rPr>
              <w:t>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626CC551" w14:textId="2BB4D39F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peaks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per cell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01DA9FCD" w14:textId="6A51A3C7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period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[min]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3B313A1D" w14:textId="5904EA40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amplitude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</w:t>
            </w:r>
            <w:proofErr w:type="spell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a.u</w:t>
            </w:r>
            <w:proofErr w:type="spellEnd"/>
            <w:r w:rsidRPr="003315D7">
              <w:rPr>
                <w:rFonts w:ascii="Arial" w:hAnsi="Arial" w:cs="Arial"/>
                <w:b/>
                <w:sz w:val="20"/>
                <w:szCs w:val="20"/>
              </w:rPr>
              <w:t>.]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63463E90" w14:textId="16077A75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peaks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per cell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1D93712A" w14:textId="37F187FC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period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[min]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  <w:vAlign w:val="center"/>
          </w:tcPr>
          <w:p w14:paraId="0390A7A2" w14:textId="47FAB234" w:rsidR="007E017E" w:rsidRPr="003315D7" w:rsidRDefault="007E017E" w:rsidP="007C66A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amplitude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[</w:t>
            </w:r>
            <w:proofErr w:type="spell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a.u</w:t>
            </w:r>
            <w:proofErr w:type="spellEnd"/>
            <w:r w:rsidRPr="003315D7">
              <w:rPr>
                <w:rFonts w:ascii="Arial" w:hAnsi="Arial" w:cs="Arial"/>
                <w:b/>
                <w:sz w:val="20"/>
                <w:szCs w:val="20"/>
              </w:rPr>
              <w:t>.]</w:t>
            </w:r>
          </w:p>
        </w:tc>
      </w:tr>
      <w:tr w:rsidR="003B160E" w:rsidRPr="002E662B" w14:paraId="2FFF3CD5" w14:textId="5F7BA10E" w:rsidTr="00786ACB">
        <w:tc>
          <w:tcPr>
            <w:tcW w:w="0" w:type="auto"/>
            <w:tcBorders>
              <w:top w:val="nil"/>
              <w:left w:val="nil"/>
              <w:bottom w:val="single" w:sz="12" w:space="0" w:color="auto"/>
            </w:tcBorders>
          </w:tcPr>
          <w:p w14:paraId="7BD0EBCE" w14:textId="77777777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bottom w:val="single" w:sz="12" w:space="0" w:color="auto"/>
            </w:tcBorders>
          </w:tcPr>
          <w:p w14:paraId="4624D577" w14:textId="4A475FC5" w:rsidR="007E017E" w:rsidRPr="004B6304" w:rsidRDefault="00402A6F" w:rsidP="0062548A">
            <w:pPr>
              <w:tabs>
                <w:tab w:val="left" w:pos="1027"/>
                <w:tab w:val="center" w:pos="1492"/>
              </w:tabs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="007E017E" w:rsidRPr="004B6304">
              <w:rPr>
                <w:rFonts w:ascii="Arial" w:hAnsi="Arial" w:cs="Arial"/>
                <w:b/>
                <w:i/>
                <w:sz w:val="22"/>
                <w:szCs w:val="22"/>
              </w:rPr>
              <w:t>Explant</w:t>
            </w:r>
          </w:p>
        </w:tc>
        <w:tc>
          <w:tcPr>
            <w:tcW w:w="0" w:type="auto"/>
            <w:gridSpan w:val="3"/>
            <w:tcBorders>
              <w:bottom w:val="single" w:sz="12" w:space="0" w:color="auto"/>
            </w:tcBorders>
          </w:tcPr>
          <w:p w14:paraId="7D388192" w14:textId="570288D6" w:rsidR="007E017E" w:rsidRPr="004B6304" w:rsidRDefault="0062548A" w:rsidP="0062548A">
            <w:pPr>
              <w:tabs>
                <w:tab w:val="center" w:pos="1436"/>
              </w:tabs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="007E017E" w:rsidRPr="004B6304">
              <w:rPr>
                <w:rFonts w:ascii="Arial" w:hAnsi="Arial" w:cs="Arial"/>
                <w:b/>
                <w:i/>
                <w:sz w:val="22"/>
                <w:szCs w:val="22"/>
              </w:rPr>
              <w:t>Serum only</w:t>
            </w:r>
          </w:p>
        </w:tc>
        <w:tc>
          <w:tcPr>
            <w:tcW w:w="0" w:type="auto"/>
            <w:gridSpan w:val="3"/>
            <w:tcBorders>
              <w:bottom w:val="single" w:sz="12" w:space="0" w:color="auto"/>
            </w:tcBorders>
          </w:tcPr>
          <w:p w14:paraId="5D0C207A" w14:textId="77777777" w:rsidR="004B6304" w:rsidRDefault="007A71FC" w:rsidP="004B630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B630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Serum + </w:t>
            </w:r>
            <w:r w:rsidR="007E017E" w:rsidRPr="004B630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Fgf8b </w:t>
            </w:r>
          </w:p>
          <w:p w14:paraId="78354E06" w14:textId="1C89B975" w:rsidR="007E017E" w:rsidRPr="004B6304" w:rsidRDefault="007E017E" w:rsidP="004B630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B6304">
              <w:rPr>
                <w:rFonts w:ascii="Arial" w:hAnsi="Arial" w:cs="Arial"/>
                <w:b/>
                <w:i/>
                <w:sz w:val="22"/>
                <w:szCs w:val="22"/>
              </w:rPr>
              <w:t>Low density</w:t>
            </w:r>
          </w:p>
        </w:tc>
        <w:tc>
          <w:tcPr>
            <w:tcW w:w="0" w:type="auto"/>
            <w:gridSpan w:val="3"/>
            <w:tcBorders>
              <w:bottom w:val="single" w:sz="12" w:space="0" w:color="auto"/>
            </w:tcBorders>
          </w:tcPr>
          <w:p w14:paraId="384E9B06" w14:textId="77777777" w:rsidR="004B6304" w:rsidRDefault="007A71FC" w:rsidP="007E017E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B630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Serum + </w:t>
            </w:r>
            <w:r w:rsidR="007E017E" w:rsidRPr="004B6304">
              <w:rPr>
                <w:rFonts w:ascii="Arial" w:hAnsi="Arial" w:cs="Arial"/>
                <w:b/>
                <w:i/>
                <w:sz w:val="22"/>
                <w:szCs w:val="22"/>
              </w:rPr>
              <w:t>Fgf8b</w:t>
            </w:r>
          </w:p>
          <w:p w14:paraId="24DE8090" w14:textId="131C4B84" w:rsidR="007E017E" w:rsidRPr="004B6304" w:rsidRDefault="00402A6F" w:rsidP="007E017E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7E017E" w:rsidRPr="004B6304">
              <w:rPr>
                <w:rFonts w:ascii="Arial" w:hAnsi="Arial" w:cs="Arial"/>
                <w:b/>
                <w:i/>
                <w:sz w:val="22"/>
                <w:szCs w:val="22"/>
              </w:rPr>
              <w:t>Fully isolated</w:t>
            </w:r>
          </w:p>
        </w:tc>
      </w:tr>
      <w:tr w:rsidR="003B160E" w:rsidRPr="000450A3" w14:paraId="07FE0B39" w14:textId="06F6CC10" w:rsidTr="007D066A">
        <w:tc>
          <w:tcPr>
            <w:tcW w:w="0" w:type="auto"/>
            <w:tcBorders>
              <w:top w:val="single" w:sz="12" w:space="0" w:color="auto"/>
            </w:tcBorders>
          </w:tcPr>
          <w:p w14:paraId="14648962" w14:textId="26E8482A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min</w:t>
            </w:r>
            <w:proofErr w:type="gramEnd"/>
            <w:r w:rsidRPr="003315D7">
              <w:rPr>
                <w:rFonts w:ascii="Arial" w:hAnsi="Arial" w:cs="Arial"/>
                <w:b/>
                <w:sz w:val="20"/>
                <w:szCs w:val="20"/>
              </w:rPr>
              <w:t xml:space="preserve"> / max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5BA2C17" w14:textId="031C0D16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7 / 10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3123553D" w14:textId="4CBEEB73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/ 70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33E8025D" w14:textId="3AA985B9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 / 614.8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EF4D59A" w14:textId="0E1E1A6A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 / 6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F68DE49" w14:textId="737316B6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62 / 118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581C96E0" w14:textId="2D9AF8D0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34.3 / 751.6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6FF724DA" w14:textId="2558BB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 / 8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74DBE7F" w14:textId="7298B635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46 / 140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7C91FF5A" w14:textId="7C8823C9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16.6 / 923.9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5C1917D" w14:textId="7C823D96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E017E" w:rsidRPr="003315D7">
              <w:rPr>
                <w:rFonts w:ascii="Arial" w:hAnsi="Arial" w:cs="Arial"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08149D93" w14:textId="03523204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/ 124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14:paraId="44FF3AAF" w14:textId="7CEA1BFE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/ 362</w:t>
            </w:r>
            <w:r w:rsidR="007E017E" w:rsidRPr="003315D7">
              <w:rPr>
                <w:rFonts w:ascii="Arial" w:hAnsi="Arial" w:cs="Arial"/>
                <w:sz w:val="20"/>
                <w:szCs w:val="20"/>
              </w:rPr>
              <w:t>.8</w:t>
            </w:r>
          </w:p>
        </w:tc>
      </w:tr>
      <w:tr w:rsidR="003B160E" w:rsidRPr="000450A3" w14:paraId="12F68CF7" w14:textId="0E7B203F" w:rsidTr="003315D7">
        <w:tc>
          <w:tcPr>
            <w:tcW w:w="0" w:type="auto"/>
          </w:tcPr>
          <w:p w14:paraId="0EB1C2D1" w14:textId="77777777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median</w:t>
            </w:r>
            <w:proofErr w:type="gramEnd"/>
          </w:p>
        </w:tc>
        <w:tc>
          <w:tcPr>
            <w:tcW w:w="0" w:type="auto"/>
          </w:tcPr>
          <w:p w14:paraId="040F93E3" w14:textId="41B310FB" w:rsidR="003315D7" w:rsidRPr="003315D7" w:rsidRDefault="003315D7" w:rsidP="003315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4817F8E2" w14:textId="09E98822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14:paraId="774AD7EE" w14:textId="147BE58C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0" w:type="auto"/>
          </w:tcPr>
          <w:p w14:paraId="3313D289" w14:textId="66AF89EB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00041B9" w14:textId="50D7BE5E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14063D82" w14:textId="2D481E2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200.8</w:t>
            </w:r>
          </w:p>
        </w:tc>
        <w:tc>
          <w:tcPr>
            <w:tcW w:w="0" w:type="auto"/>
          </w:tcPr>
          <w:p w14:paraId="548B7E0D" w14:textId="5BD4F6A0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066FA66C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0" w:type="auto"/>
          </w:tcPr>
          <w:p w14:paraId="04502DB8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127.5</w:t>
            </w:r>
          </w:p>
        </w:tc>
        <w:tc>
          <w:tcPr>
            <w:tcW w:w="0" w:type="auto"/>
          </w:tcPr>
          <w:p w14:paraId="3ED863E6" w14:textId="26CAFCEA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53634AAF" w14:textId="097F4B03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0" w:type="auto"/>
          </w:tcPr>
          <w:p w14:paraId="2490CE1B" w14:textId="3DD0A812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</w:t>
            </w:r>
          </w:p>
        </w:tc>
      </w:tr>
      <w:tr w:rsidR="003B160E" w:rsidRPr="000450A3" w14:paraId="1DCE295C" w14:textId="623FA4A5" w:rsidTr="003315D7">
        <w:tc>
          <w:tcPr>
            <w:tcW w:w="0" w:type="auto"/>
          </w:tcPr>
          <w:p w14:paraId="5E141DFB" w14:textId="27429DF9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mean</w:t>
            </w:r>
            <w:proofErr w:type="gramEnd"/>
          </w:p>
        </w:tc>
        <w:tc>
          <w:tcPr>
            <w:tcW w:w="0" w:type="auto"/>
          </w:tcPr>
          <w:p w14:paraId="47CCCCF2" w14:textId="0D9F3784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0" w:type="auto"/>
          </w:tcPr>
          <w:p w14:paraId="3F9EDDD3" w14:textId="5F182E6E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</w:t>
            </w:r>
          </w:p>
        </w:tc>
        <w:tc>
          <w:tcPr>
            <w:tcW w:w="0" w:type="auto"/>
          </w:tcPr>
          <w:p w14:paraId="085A1ED6" w14:textId="7021EF71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155.9</w:t>
            </w:r>
          </w:p>
        </w:tc>
        <w:tc>
          <w:tcPr>
            <w:tcW w:w="0" w:type="auto"/>
          </w:tcPr>
          <w:p w14:paraId="51D798CA" w14:textId="0D4AC451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0" w:type="auto"/>
          </w:tcPr>
          <w:p w14:paraId="125479EA" w14:textId="7FAF0EB6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81.8</w:t>
            </w:r>
          </w:p>
        </w:tc>
        <w:tc>
          <w:tcPr>
            <w:tcW w:w="0" w:type="auto"/>
          </w:tcPr>
          <w:p w14:paraId="1239D5F9" w14:textId="42B988CC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223.2</w:t>
            </w:r>
          </w:p>
        </w:tc>
        <w:tc>
          <w:tcPr>
            <w:tcW w:w="0" w:type="auto"/>
          </w:tcPr>
          <w:p w14:paraId="44CF16CD" w14:textId="4E724E7C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0" w:type="auto"/>
          </w:tcPr>
          <w:p w14:paraId="57AA9089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78.7</w:t>
            </w:r>
          </w:p>
        </w:tc>
        <w:tc>
          <w:tcPr>
            <w:tcW w:w="0" w:type="auto"/>
          </w:tcPr>
          <w:p w14:paraId="4577BE59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155.7</w:t>
            </w:r>
          </w:p>
        </w:tc>
        <w:tc>
          <w:tcPr>
            <w:tcW w:w="0" w:type="auto"/>
          </w:tcPr>
          <w:p w14:paraId="79828303" w14:textId="502315D2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0" w:type="auto"/>
          </w:tcPr>
          <w:p w14:paraId="4161790F" w14:textId="29A0EF88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62.1</w:t>
            </w:r>
          </w:p>
        </w:tc>
        <w:tc>
          <w:tcPr>
            <w:tcW w:w="0" w:type="auto"/>
          </w:tcPr>
          <w:p w14:paraId="3E9C28AE" w14:textId="4236BA5F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70.6</w:t>
            </w:r>
          </w:p>
        </w:tc>
      </w:tr>
      <w:tr w:rsidR="003B160E" w:rsidRPr="000450A3" w14:paraId="06A5BABE" w14:textId="07D173C8" w:rsidTr="003315D7">
        <w:tc>
          <w:tcPr>
            <w:tcW w:w="0" w:type="auto"/>
          </w:tcPr>
          <w:p w14:paraId="09157DC6" w14:textId="5FA45782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variance</w:t>
            </w:r>
            <w:proofErr w:type="gramEnd"/>
          </w:p>
        </w:tc>
        <w:tc>
          <w:tcPr>
            <w:tcW w:w="0" w:type="auto"/>
          </w:tcPr>
          <w:p w14:paraId="0D5E2B4A" w14:textId="30217DA0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0" w:type="auto"/>
          </w:tcPr>
          <w:p w14:paraId="35EA3A34" w14:textId="5E28CF01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130.4</w:t>
            </w:r>
          </w:p>
        </w:tc>
        <w:tc>
          <w:tcPr>
            <w:tcW w:w="0" w:type="auto"/>
          </w:tcPr>
          <w:p w14:paraId="1916AE2A" w14:textId="60EBBC1B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23128</w:t>
            </w:r>
          </w:p>
        </w:tc>
        <w:tc>
          <w:tcPr>
            <w:tcW w:w="0" w:type="auto"/>
          </w:tcPr>
          <w:p w14:paraId="346AE7CE" w14:textId="045DAF31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0" w:type="auto"/>
          </w:tcPr>
          <w:p w14:paraId="1F3BCD8D" w14:textId="79D451E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152.6</w:t>
            </w:r>
          </w:p>
        </w:tc>
        <w:tc>
          <w:tcPr>
            <w:tcW w:w="0" w:type="auto"/>
          </w:tcPr>
          <w:p w14:paraId="569F092D" w14:textId="62C1D0A6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17825</w:t>
            </w:r>
          </w:p>
        </w:tc>
        <w:tc>
          <w:tcPr>
            <w:tcW w:w="0" w:type="auto"/>
          </w:tcPr>
          <w:p w14:paraId="1886D61F" w14:textId="4FD26CA6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0" w:type="auto"/>
          </w:tcPr>
          <w:p w14:paraId="07D117CA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231.8</w:t>
            </w:r>
          </w:p>
        </w:tc>
        <w:tc>
          <w:tcPr>
            <w:tcW w:w="0" w:type="auto"/>
          </w:tcPr>
          <w:p w14:paraId="7B8A6085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14647</w:t>
            </w:r>
          </w:p>
        </w:tc>
        <w:tc>
          <w:tcPr>
            <w:tcW w:w="0" w:type="auto"/>
          </w:tcPr>
          <w:p w14:paraId="6CDAF563" w14:textId="419E1B9F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0" w:type="auto"/>
          </w:tcPr>
          <w:p w14:paraId="415D7096" w14:textId="4C88E37F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460.5</w:t>
            </w:r>
          </w:p>
        </w:tc>
        <w:tc>
          <w:tcPr>
            <w:tcW w:w="0" w:type="auto"/>
          </w:tcPr>
          <w:p w14:paraId="09536799" w14:textId="2654CF9D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6632.4</w:t>
            </w:r>
          </w:p>
        </w:tc>
      </w:tr>
      <w:tr w:rsidR="003B160E" w:rsidRPr="000450A3" w14:paraId="2CA91BAC" w14:textId="5FBA04F0" w:rsidTr="003315D7">
        <w:tc>
          <w:tcPr>
            <w:tcW w:w="0" w:type="auto"/>
          </w:tcPr>
          <w:p w14:paraId="1A32A734" w14:textId="77777777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std</w:t>
            </w:r>
            <w:proofErr w:type="spellEnd"/>
            <w:proofErr w:type="gramEnd"/>
          </w:p>
        </w:tc>
        <w:tc>
          <w:tcPr>
            <w:tcW w:w="0" w:type="auto"/>
          </w:tcPr>
          <w:p w14:paraId="13055022" w14:textId="0FDD1F39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0" w:type="auto"/>
          </w:tcPr>
          <w:p w14:paraId="06EB55F1" w14:textId="5E9A4CD4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0" w:type="auto"/>
          </w:tcPr>
          <w:p w14:paraId="07B9EE72" w14:textId="4E9C53F7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152.1</w:t>
            </w:r>
          </w:p>
        </w:tc>
        <w:tc>
          <w:tcPr>
            <w:tcW w:w="0" w:type="auto"/>
          </w:tcPr>
          <w:p w14:paraId="62B3ADF6" w14:textId="1624400D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0" w:type="auto"/>
          </w:tcPr>
          <w:p w14:paraId="1EE29369" w14:textId="6156F96F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0" w:type="auto"/>
          </w:tcPr>
          <w:p w14:paraId="7CD53126" w14:textId="406E68A4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133.5</w:t>
            </w:r>
          </w:p>
        </w:tc>
        <w:tc>
          <w:tcPr>
            <w:tcW w:w="0" w:type="auto"/>
          </w:tcPr>
          <w:p w14:paraId="24452FBD" w14:textId="2E2FDA44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0" w:type="auto"/>
          </w:tcPr>
          <w:p w14:paraId="0D4521D5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0" w:type="auto"/>
          </w:tcPr>
          <w:p w14:paraId="302F9663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121.0</w:t>
            </w:r>
          </w:p>
        </w:tc>
        <w:tc>
          <w:tcPr>
            <w:tcW w:w="0" w:type="auto"/>
          </w:tcPr>
          <w:p w14:paraId="7EB9CA0F" w14:textId="4E5384D0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1.</w:t>
            </w:r>
            <w:r w:rsidR="003B160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15AD28F2" w14:textId="70F232FA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</w:t>
            </w:r>
          </w:p>
        </w:tc>
        <w:tc>
          <w:tcPr>
            <w:tcW w:w="0" w:type="auto"/>
          </w:tcPr>
          <w:p w14:paraId="7E5C5967" w14:textId="429C3F9F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</w:t>
            </w:r>
          </w:p>
        </w:tc>
      </w:tr>
      <w:tr w:rsidR="003B160E" w:rsidRPr="000450A3" w14:paraId="613DCF3F" w14:textId="37DECC0A" w:rsidTr="003315D7">
        <w:tc>
          <w:tcPr>
            <w:tcW w:w="0" w:type="auto"/>
          </w:tcPr>
          <w:p w14:paraId="6E9768CD" w14:textId="77777777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3315D7">
              <w:rPr>
                <w:rFonts w:ascii="Arial" w:hAnsi="Arial" w:cs="Arial"/>
                <w:b/>
                <w:sz w:val="20"/>
                <w:szCs w:val="20"/>
              </w:rPr>
              <w:t>sem</w:t>
            </w:r>
            <w:proofErr w:type="spellEnd"/>
            <w:proofErr w:type="gramEnd"/>
          </w:p>
        </w:tc>
        <w:tc>
          <w:tcPr>
            <w:tcW w:w="0" w:type="auto"/>
          </w:tcPr>
          <w:p w14:paraId="21CD10FF" w14:textId="310374BF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</w:t>
            </w:r>
          </w:p>
        </w:tc>
        <w:tc>
          <w:tcPr>
            <w:tcW w:w="0" w:type="auto"/>
          </w:tcPr>
          <w:p w14:paraId="5170928F" w14:textId="60823755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0" w:type="auto"/>
          </w:tcPr>
          <w:p w14:paraId="470C71E4" w14:textId="005D60B7" w:rsidR="007E017E" w:rsidRPr="003315D7" w:rsidRDefault="004D71F1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</w:t>
            </w:r>
          </w:p>
        </w:tc>
        <w:tc>
          <w:tcPr>
            <w:tcW w:w="0" w:type="auto"/>
          </w:tcPr>
          <w:p w14:paraId="17C65FA9" w14:textId="02FD35FA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0.2</w:t>
            </w:r>
          </w:p>
        </w:tc>
        <w:tc>
          <w:tcPr>
            <w:tcW w:w="0" w:type="auto"/>
          </w:tcPr>
          <w:p w14:paraId="65530A66" w14:textId="60AC148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0" w:type="auto"/>
          </w:tcPr>
          <w:p w14:paraId="2FD9D5C8" w14:textId="66B12A7A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15.8</w:t>
            </w:r>
          </w:p>
        </w:tc>
        <w:tc>
          <w:tcPr>
            <w:tcW w:w="0" w:type="auto"/>
          </w:tcPr>
          <w:p w14:paraId="419C8013" w14:textId="19CB85D4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0" w:type="auto"/>
          </w:tcPr>
          <w:p w14:paraId="2BEA3FA1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0" w:type="auto"/>
          </w:tcPr>
          <w:p w14:paraId="5497DE73" w14:textId="7777777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0" w:type="auto"/>
          </w:tcPr>
          <w:p w14:paraId="11AF8524" w14:textId="28E6FEAF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0.</w:t>
            </w:r>
            <w:r w:rsidR="003B160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782DC168" w14:textId="45F20B69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E017E" w:rsidRPr="003315D7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0" w:type="auto"/>
          </w:tcPr>
          <w:p w14:paraId="79466CC7" w14:textId="45960290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3B160E" w:rsidRPr="000450A3" w14:paraId="755727C3" w14:textId="1DC803A2" w:rsidTr="003315D7">
        <w:tc>
          <w:tcPr>
            <w:tcW w:w="0" w:type="auto"/>
          </w:tcPr>
          <w:p w14:paraId="1B448C31" w14:textId="4118413D" w:rsidR="007E017E" w:rsidRPr="003315D7" w:rsidRDefault="007E017E" w:rsidP="007E01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5D7">
              <w:rPr>
                <w:rFonts w:ascii="Arial" w:hAnsi="Arial" w:cs="Arial"/>
                <w:b/>
                <w:sz w:val="20"/>
                <w:szCs w:val="20"/>
              </w:rPr>
              <w:t>95% CI</w:t>
            </w:r>
          </w:p>
        </w:tc>
        <w:tc>
          <w:tcPr>
            <w:tcW w:w="0" w:type="auto"/>
          </w:tcPr>
          <w:p w14:paraId="6EB8472E" w14:textId="6D0DFD65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5.8 - 10.9</w:t>
            </w:r>
          </w:p>
        </w:tc>
        <w:tc>
          <w:tcPr>
            <w:tcW w:w="0" w:type="auto"/>
          </w:tcPr>
          <w:p w14:paraId="0BAE1D85" w14:textId="6DED10C7" w:rsidR="007E017E" w:rsidRPr="003315D7" w:rsidRDefault="003315D7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38.4 - 46.7</w:t>
            </w:r>
          </w:p>
        </w:tc>
        <w:tc>
          <w:tcPr>
            <w:tcW w:w="0" w:type="auto"/>
          </w:tcPr>
          <w:p w14:paraId="3BB464ED" w14:textId="72375C19" w:rsidR="007E017E" w:rsidRPr="003315D7" w:rsidRDefault="004D71F1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100.1 - 211.7</w:t>
            </w:r>
          </w:p>
        </w:tc>
        <w:tc>
          <w:tcPr>
            <w:tcW w:w="0" w:type="auto"/>
          </w:tcPr>
          <w:p w14:paraId="1CAC22DA" w14:textId="6CA28F36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2.3</w:t>
            </w:r>
            <w:r w:rsidR="003315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315D7">
              <w:rPr>
                <w:rFonts w:ascii="Arial" w:hAnsi="Arial" w:cs="Arial"/>
                <w:sz w:val="20"/>
                <w:szCs w:val="20"/>
              </w:rPr>
              <w:t>- 2.9</w:t>
            </w:r>
          </w:p>
        </w:tc>
        <w:tc>
          <w:tcPr>
            <w:tcW w:w="0" w:type="auto"/>
          </w:tcPr>
          <w:p w14:paraId="7794ADFE" w14:textId="01A3FE41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79.4 - 84.2</w:t>
            </w:r>
          </w:p>
        </w:tc>
        <w:tc>
          <w:tcPr>
            <w:tcW w:w="0" w:type="auto"/>
          </w:tcPr>
          <w:p w14:paraId="21B39CE0" w14:textId="6DCB5F4C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196.8 - 249.6</w:t>
            </w:r>
          </w:p>
        </w:tc>
        <w:tc>
          <w:tcPr>
            <w:tcW w:w="0" w:type="auto"/>
          </w:tcPr>
          <w:p w14:paraId="2FC2E149" w14:textId="52EB233C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4.4 - 4.9</w:t>
            </w:r>
          </w:p>
        </w:tc>
        <w:tc>
          <w:tcPr>
            <w:tcW w:w="0" w:type="auto"/>
          </w:tcPr>
          <w:p w14:paraId="62496ACF" w14:textId="722C3A86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77.5 - 79.9</w:t>
            </w:r>
          </w:p>
        </w:tc>
        <w:tc>
          <w:tcPr>
            <w:tcW w:w="0" w:type="auto"/>
          </w:tcPr>
          <w:p w14:paraId="3593775E" w14:textId="6F970AC7" w:rsidR="007E017E" w:rsidRPr="003315D7" w:rsidRDefault="007E017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5D7">
              <w:rPr>
                <w:rFonts w:ascii="Arial" w:hAnsi="Arial" w:cs="Arial"/>
                <w:sz w:val="20"/>
                <w:szCs w:val="20"/>
              </w:rPr>
              <w:t>146.5 - 164.8</w:t>
            </w:r>
          </w:p>
        </w:tc>
        <w:tc>
          <w:tcPr>
            <w:tcW w:w="0" w:type="auto"/>
          </w:tcPr>
          <w:p w14:paraId="5547C71C" w14:textId="4DA971E6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 – 6.3</w:t>
            </w:r>
          </w:p>
        </w:tc>
        <w:tc>
          <w:tcPr>
            <w:tcW w:w="0" w:type="auto"/>
          </w:tcPr>
          <w:p w14:paraId="51FD233F" w14:textId="7D595FFA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56.3 – 67.9</w:t>
            </w:r>
          </w:p>
        </w:tc>
        <w:tc>
          <w:tcPr>
            <w:tcW w:w="0" w:type="auto"/>
          </w:tcPr>
          <w:p w14:paraId="1D4022B7" w14:textId="77EFBE87" w:rsidR="007E017E" w:rsidRPr="003315D7" w:rsidRDefault="003B160E" w:rsidP="007E0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48.6 – 92.6</w:t>
            </w:r>
          </w:p>
        </w:tc>
      </w:tr>
    </w:tbl>
    <w:p w14:paraId="05739181" w14:textId="4B3D943D" w:rsidR="00CB2FA5" w:rsidRPr="003315D7" w:rsidRDefault="00982502" w:rsidP="00CB2FA5">
      <w:pPr>
        <w:rPr>
          <w:b/>
        </w:rPr>
      </w:pPr>
      <w:r>
        <w:rPr>
          <w:b/>
        </w:rPr>
        <w:t>Webb et al., Figure 1-source data 1</w:t>
      </w:r>
    </w:p>
    <w:p w14:paraId="6E88514B" w14:textId="77777777" w:rsidR="007E017E" w:rsidRDefault="007E017E" w:rsidP="00CB2FA5">
      <w:pPr>
        <w:rPr>
          <w:b/>
        </w:rPr>
      </w:pPr>
    </w:p>
    <w:p w14:paraId="7EA39730" w14:textId="77777777" w:rsidR="007E017E" w:rsidRDefault="007E017E" w:rsidP="00CB2FA5">
      <w:pPr>
        <w:rPr>
          <w:b/>
        </w:rPr>
      </w:pPr>
    </w:p>
    <w:p w14:paraId="3DA1BF3B" w14:textId="56E1F721" w:rsidR="00CB2FA5" w:rsidRPr="00001918" w:rsidRDefault="00043196" w:rsidP="00CB2FA5">
      <w:r>
        <w:rPr>
          <w:b/>
        </w:rPr>
        <w:t>Figure 1-source data 1</w:t>
      </w:r>
      <w:r>
        <w:rPr>
          <w:b/>
        </w:rPr>
        <w:t xml:space="preserve">. </w:t>
      </w:r>
      <w:proofErr w:type="gramStart"/>
      <w:r>
        <w:rPr>
          <w:b/>
          <w:bCs/>
        </w:rPr>
        <w:t>Summary table of segmentation clock tissue and cellular oscillatory properties.</w:t>
      </w:r>
      <w:proofErr w:type="gramEnd"/>
      <w:r>
        <w:rPr>
          <w:b/>
          <w:bCs/>
        </w:rPr>
        <w:t xml:space="preserve"> </w:t>
      </w:r>
      <w:bookmarkStart w:id="0" w:name="_GoBack"/>
      <w:bookmarkEnd w:id="0"/>
      <w:r w:rsidR="00CB2FA5">
        <w:t xml:space="preserve">Summary of statistics of time series traces recorded and analyzed </w:t>
      </w:r>
      <w:r w:rsidR="00CB2FA5">
        <w:rPr>
          <w:i/>
        </w:rPr>
        <w:t>in vitro</w:t>
      </w:r>
      <w:r w:rsidR="00CB2FA5">
        <w:t xml:space="preserve"> </w:t>
      </w:r>
      <w:r w:rsidR="005F7E7C">
        <w:t xml:space="preserve">in </w:t>
      </w:r>
      <w:proofErr w:type="spellStart"/>
      <w:r w:rsidR="005F7E7C">
        <w:t>tailbud</w:t>
      </w:r>
      <w:proofErr w:type="spellEnd"/>
      <w:r w:rsidR="005F7E7C">
        <w:t xml:space="preserve"> explants or </w:t>
      </w:r>
      <w:proofErr w:type="spellStart"/>
      <w:r w:rsidR="00CB2FA5">
        <w:t>tailbud</w:t>
      </w:r>
      <w:proofErr w:type="spellEnd"/>
      <w:r w:rsidR="00CB2FA5">
        <w:t xml:space="preserve"> cells. Peaks were identified</w:t>
      </w:r>
      <w:r w:rsidR="003C4D8F">
        <w:t>,</w:t>
      </w:r>
      <w:r w:rsidR="00CB2FA5">
        <w:t xml:space="preserve"> </w:t>
      </w:r>
      <w:r w:rsidR="003C4D8F">
        <w:t xml:space="preserve">and the period / amplitude of cycles was determined </w:t>
      </w:r>
      <w:r w:rsidR="00CB2FA5">
        <w:t xml:space="preserve">as described in </w:t>
      </w:r>
      <w:r w:rsidR="003C4D8F" w:rsidRPr="003C4D8F">
        <w:rPr>
          <w:b/>
        </w:rPr>
        <w:t>Materials and</w:t>
      </w:r>
      <w:r w:rsidR="00CB2FA5" w:rsidRPr="003C4D8F">
        <w:rPr>
          <w:b/>
        </w:rPr>
        <w:t xml:space="preserve"> methods</w:t>
      </w:r>
      <w:r w:rsidR="00CB2FA5">
        <w:t xml:space="preserve">. </w:t>
      </w:r>
      <w:r w:rsidR="0090252A">
        <w:t xml:space="preserve">A maximum period is defined in the method at 140 min, approximately twice the mean. </w:t>
      </w:r>
      <w:r w:rsidR="00021419">
        <w:t xml:space="preserve">Serum only </w:t>
      </w:r>
      <w:r w:rsidR="005A26AE">
        <w:t xml:space="preserve">cells were from the same cell suspension as those that were </w:t>
      </w:r>
      <w:r w:rsidR="00953ECB">
        <w:t xml:space="preserve">then </w:t>
      </w:r>
      <w:r w:rsidR="005A26AE">
        <w:t>treated with Fgf8b</w:t>
      </w:r>
      <w:r w:rsidR="007E017E">
        <w:t xml:space="preserve"> for the experiments 280711 and 250112</w:t>
      </w:r>
      <w:r w:rsidR="005A26AE">
        <w:t>. P</w:t>
      </w:r>
      <w:r w:rsidR="00021419">
        <w:t xml:space="preserve">ooled data from </w:t>
      </w:r>
      <w:r w:rsidR="00021419" w:rsidRPr="00953ECB">
        <w:rPr>
          <w:i/>
        </w:rPr>
        <w:t>N</w:t>
      </w:r>
      <w:r w:rsidR="00021419">
        <w:t xml:space="preserve"> = 2 independent cultures</w:t>
      </w:r>
      <w:r w:rsidR="005A26AE">
        <w:t xml:space="preserve">, for a total of </w:t>
      </w:r>
      <w:r w:rsidR="005A26AE" w:rsidRPr="00953ECB">
        <w:rPr>
          <w:i/>
        </w:rPr>
        <w:t>n</w:t>
      </w:r>
      <w:r w:rsidR="005A26AE">
        <w:t xml:space="preserve"> = </w:t>
      </w:r>
      <w:r w:rsidR="006D1AEF" w:rsidRPr="006D1AEF">
        <w:t>52</w:t>
      </w:r>
      <w:r w:rsidR="005A26AE">
        <w:t xml:space="preserve"> serum only cells.</w:t>
      </w:r>
      <w:r w:rsidR="00021419">
        <w:t xml:space="preserve"> </w:t>
      </w:r>
      <w:r w:rsidR="00CB2FA5">
        <w:t xml:space="preserve">Pooled data from </w:t>
      </w:r>
      <w:r w:rsidR="00CB2FA5" w:rsidRPr="003C4D8F">
        <w:rPr>
          <w:i/>
        </w:rPr>
        <w:t>N</w:t>
      </w:r>
      <w:r w:rsidR="003C4D8F">
        <w:t xml:space="preserve"> </w:t>
      </w:r>
      <w:r w:rsidR="00CB2FA5">
        <w:t>=</w:t>
      </w:r>
      <w:r w:rsidR="003C4D8F">
        <w:t xml:space="preserve"> </w:t>
      </w:r>
      <w:r w:rsidR="00021419">
        <w:t>4 independent cultures</w:t>
      </w:r>
      <w:r w:rsidR="00CB2FA5">
        <w:t xml:space="preserve">, for a total of </w:t>
      </w:r>
      <w:r w:rsidR="00CB2FA5" w:rsidRPr="003C4D8F">
        <w:rPr>
          <w:i/>
        </w:rPr>
        <w:t>n</w:t>
      </w:r>
      <w:r w:rsidR="003C4D8F">
        <w:t xml:space="preserve"> </w:t>
      </w:r>
      <w:r w:rsidR="00CB2FA5">
        <w:t>=</w:t>
      </w:r>
      <w:r w:rsidR="003C4D8F">
        <w:t xml:space="preserve"> </w:t>
      </w:r>
      <w:r w:rsidR="00CB2FA5">
        <w:t xml:space="preserve">149 </w:t>
      </w:r>
      <w:r w:rsidR="005A26AE">
        <w:t xml:space="preserve">Fgf8b treated </w:t>
      </w:r>
      <w:r w:rsidR="00CB2FA5">
        <w:t>cells.</w:t>
      </w:r>
      <w:r w:rsidR="00B85D3B">
        <w:t xml:space="preserve"> To culture fully isolated cells, a cell suspension was serially diluted </w:t>
      </w:r>
      <w:r w:rsidR="00020754">
        <w:t xml:space="preserve">in </w:t>
      </w:r>
      <w:r w:rsidR="00B85D3B">
        <w:t>wells within a 96-wel</w:t>
      </w:r>
      <w:r w:rsidR="00020754">
        <w:t xml:space="preserve">l plate, producing wells with a single </w:t>
      </w:r>
      <w:proofErr w:type="spellStart"/>
      <w:r w:rsidR="00020754">
        <w:t>tailbud</w:t>
      </w:r>
      <w:proofErr w:type="spellEnd"/>
      <w:r w:rsidR="00020754">
        <w:t xml:space="preserve"> cell.</w:t>
      </w:r>
      <w:r w:rsidR="00B85D3B">
        <w:t xml:space="preserve"> </w:t>
      </w:r>
      <w:r w:rsidR="00020754">
        <w:t xml:space="preserve">These were also </w:t>
      </w:r>
      <w:r w:rsidR="00B85D3B">
        <w:t>treated with Fg</w:t>
      </w:r>
      <w:r w:rsidR="00020754">
        <w:t xml:space="preserve">f8b. </w:t>
      </w:r>
      <w:r w:rsidR="00020754" w:rsidRPr="00020754">
        <w:rPr>
          <w:i/>
        </w:rPr>
        <w:t>N = 5</w:t>
      </w:r>
      <w:r w:rsidR="00020754">
        <w:t xml:space="preserve"> independent 96-well plate experiments, with a total of </w:t>
      </w:r>
      <w:r w:rsidR="00020754" w:rsidRPr="00953ECB">
        <w:rPr>
          <w:i/>
        </w:rPr>
        <w:t>n</w:t>
      </w:r>
      <w:r w:rsidR="00953ECB">
        <w:t xml:space="preserve"> </w:t>
      </w:r>
      <w:r w:rsidR="00020754" w:rsidRPr="00953ECB">
        <w:t>=</w:t>
      </w:r>
      <w:r w:rsidR="00953ECB">
        <w:t xml:space="preserve"> </w:t>
      </w:r>
      <w:r w:rsidR="00020754" w:rsidRPr="00953ECB">
        <w:t>10</w:t>
      </w:r>
      <w:r w:rsidR="00020754">
        <w:t xml:space="preserve"> fully isolated cells in these experiments.</w:t>
      </w:r>
    </w:p>
    <w:p w14:paraId="2B94B70D" w14:textId="77777777" w:rsidR="000450A3" w:rsidRPr="007F6CC4" w:rsidRDefault="000450A3" w:rsidP="000450A3"/>
    <w:sectPr w:rsidR="000450A3" w:rsidRPr="007F6CC4" w:rsidSect="00BB2B0A">
      <w:pgSz w:w="15840" w:h="12240" w:orient="landscape"/>
      <w:pgMar w:top="1800" w:right="1296" w:bottom="180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371"/>
    <w:rsid w:val="00020754"/>
    <w:rsid w:val="00021419"/>
    <w:rsid w:val="000427F2"/>
    <w:rsid w:val="00043196"/>
    <w:rsid w:val="000450A3"/>
    <w:rsid w:val="00203EEB"/>
    <w:rsid w:val="002D6A89"/>
    <w:rsid w:val="002E662B"/>
    <w:rsid w:val="0032134E"/>
    <w:rsid w:val="003315D7"/>
    <w:rsid w:val="0034676A"/>
    <w:rsid w:val="003B160E"/>
    <w:rsid w:val="003C4D8F"/>
    <w:rsid w:val="00402A6F"/>
    <w:rsid w:val="004617F6"/>
    <w:rsid w:val="004B6304"/>
    <w:rsid w:val="004D71F1"/>
    <w:rsid w:val="005A26AE"/>
    <w:rsid w:val="005D6128"/>
    <w:rsid w:val="005F7E7C"/>
    <w:rsid w:val="0062548A"/>
    <w:rsid w:val="006D1AEF"/>
    <w:rsid w:val="006F1237"/>
    <w:rsid w:val="00761528"/>
    <w:rsid w:val="00786ACB"/>
    <w:rsid w:val="007A71FC"/>
    <w:rsid w:val="007C66AE"/>
    <w:rsid w:val="007D066A"/>
    <w:rsid w:val="007E017E"/>
    <w:rsid w:val="007F6CC4"/>
    <w:rsid w:val="0090252A"/>
    <w:rsid w:val="00953ECB"/>
    <w:rsid w:val="00982502"/>
    <w:rsid w:val="009C7A86"/>
    <w:rsid w:val="00B85D3B"/>
    <w:rsid w:val="00BB2B0A"/>
    <w:rsid w:val="00BF755F"/>
    <w:rsid w:val="00C8068C"/>
    <w:rsid w:val="00CB2FA5"/>
    <w:rsid w:val="00D22371"/>
    <w:rsid w:val="00D23868"/>
    <w:rsid w:val="00D96B0F"/>
    <w:rsid w:val="00E136E2"/>
    <w:rsid w:val="00E8530D"/>
    <w:rsid w:val="00F011C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FA95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3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6C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C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C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3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6C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C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283</Words>
  <Characters>1618</Characters>
  <Application>Microsoft Macintosh Word</Application>
  <DocSecurity>0</DocSecurity>
  <Lines>13</Lines>
  <Paragraphs>3</Paragraphs>
  <ScaleCrop>false</ScaleCrop>
  <Company>Washington University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Webb</dc:creator>
  <cp:keywords/>
  <dc:description/>
  <cp:lastModifiedBy>Andrew Oates</cp:lastModifiedBy>
  <cp:revision>22</cp:revision>
  <dcterms:created xsi:type="dcterms:W3CDTF">2015-12-08T11:12:00Z</dcterms:created>
  <dcterms:modified xsi:type="dcterms:W3CDTF">2015-12-22T19:49:00Z</dcterms:modified>
</cp:coreProperties>
</file>