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354" w:rsidRPr="009C46BD" w:rsidRDefault="00BE4354" w:rsidP="00BE4354">
      <w:pPr>
        <w:widowControl w:val="0"/>
        <w:rPr>
          <w:rFonts w:ascii="Arial" w:hAnsi="Arial" w:cs="Arial"/>
          <w:sz w:val="22"/>
          <w:szCs w:val="22"/>
        </w:rPr>
      </w:pPr>
      <w:r w:rsidRPr="009C46BD">
        <w:rPr>
          <w:rFonts w:ascii="Arial" w:hAnsi="Arial" w:cs="Arial"/>
          <w:b/>
          <w:sz w:val="22"/>
          <w:szCs w:val="22"/>
        </w:rPr>
        <w:t>Table 2</w:t>
      </w:r>
      <w:r>
        <w:rPr>
          <w:rFonts w:ascii="Arial" w:hAnsi="Arial" w:cs="Arial"/>
          <w:b/>
          <w:sz w:val="22"/>
          <w:szCs w:val="22"/>
        </w:rPr>
        <w:t>.</w:t>
      </w:r>
      <w:r w:rsidRPr="009C46BD">
        <w:rPr>
          <w:rFonts w:ascii="Arial" w:hAnsi="Arial" w:cs="Arial"/>
          <w:b/>
          <w:i/>
          <w:sz w:val="22"/>
          <w:szCs w:val="22"/>
        </w:rPr>
        <w:t xml:space="preserve"> </w:t>
      </w:r>
      <w:r w:rsidRPr="009C46BD">
        <w:rPr>
          <w:rFonts w:ascii="Arial" w:hAnsi="Arial" w:cs="Arial"/>
          <w:sz w:val="22"/>
          <w:szCs w:val="22"/>
        </w:rPr>
        <w:t>Plasmids used in this study.</w:t>
      </w:r>
    </w:p>
    <w:p w:rsidR="00BE4354" w:rsidRPr="009C46BD" w:rsidRDefault="00BE4354" w:rsidP="00BE4354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01"/>
        <w:gridCol w:w="4470"/>
        <w:gridCol w:w="2545"/>
      </w:tblGrid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C46BD">
              <w:rPr>
                <w:rFonts w:ascii="Arial" w:hAnsi="Arial" w:cs="Arial"/>
                <w:b/>
                <w:sz w:val="22"/>
                <w:szCs w:val="22"/>
              </w:rPr>
              <w:t>Plasmid</w:t>
            </w:r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C46BD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C46BD">
              <w:rPr>
                <w:rFonts w:ascii="Arial" w:hAnsi="Arial" w:cs="Arial"/>
                <w:b/>
                <w:sz w:val="22"/>
                <w:szCs w:val="22"/>
              </w:rPr>
              <w:t>Source/reference</w:t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pRS315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i/>
                <w:sz w:val="22"/>
                <w:szCs w:val="22"/>
              </w:rPr>
              <w:t>CEN</w:t>
            </w:r>
            <w:r w:rsidRPr="009C46BD">
              <w:rPr>
                <w:rFonts w:ascii="Arial" w:hAnsi="Arial" w:cs="Arial"/>
                <w:sz w:val="22"/>
                <w:szCs w:val="22"/>
              </w:rPr>
              <w:t>,</w:t>
            </w:r>
            <w:r w:rsidRPr="009C46BD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9C46BD">
              <w:rPr>
                <w:rFonts w:ascii="Arial" w:hAnsi="Arial" w:cs="Arial"/>
                <w:sz w:val="22"/>
                <w:szCs w:val="22"/>
              </w:rPr>
              <w:t>, vector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9C46BD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&lt;EndNote&gt;&lt;Cite&gt;&lt;Author&gt;Sikorski&lt;/Author&gt;&lt;Year&gt;1989&lt;/Year&gt;&lt;RecNum&gt;63&lt;/RecNum&gt;&lt;IDText&gt;A system of shuttle vectors and yeast host strains designed for efficient manipulation of DNA in Saccharomyces cerevisiae&lt;/IDText&gt;&lt;DisplayText&gt;(Sikorski and Hieter, 1989)&lt;/DisplayText&gt;&lt;record&gt;&lt;rec-number&gt;63&lt;/rec-number&gt;&lt;foreign-keys&gt;&lt;key app="EN" db-id="frwrrvr0ivva02eespxveet1wrfr0xtdv2fp" timestamp="1403060903"&gt;63&lt;/key&gt;&lt;/foreign-keys&gt;&lt;ref-type name="Journal Article"&gt;17&lt;/ref-type&gt;&lt;contributors&gt;&lt;authors&gt;&lt;author&gt;Sikorski, R. S.&lt;/author&gt;&lt;author&gt;Hieter, P.&lt;/author&gt;&lt;/authors&gt;&lt;/contributors&gt;&lt;titles&gt;&lt;title&gt;A system of shuttle vectors and yeast host strains designed for efficient manipulation of DNA in Saccharomyces cerevisiae&lt;/title&gt;&lt;secondary-title&gt;Genetics&lt;/secondary-title&gt;&lt;short-title&gt;A system of shuttle vectors and yeast host strains designed for efficient manipulation of DNA in Saccharomyces cerevisiae&lt;/short-title&gt;&lt;/titles&gt;&lt;periodical&gt;&lt;full-title&gt;Genetics&lt;/full-title&gt;&lt;/periodical&gt;&lt;pages&gt;19-27&lt;/pages&gt;&lt;volume&gt;122&lt;/volume&gt;&lt;number&gt;1&lt;/number&gt;&lt;dates&gt;&lt;year&gt;1989&lt;/year&gt;&lt;pub-dates&gt;&lt;date&gt;May&lt;/date&gt;&lt;/pub-dates&gt;&lt;/dates&gt;&lt;isbn&gt;0016-6731&lt;/isbn&gt;&lt;accession-num&gt;2659436&lt;/accession-num&gt;&lt;urls&gt;&lt;related-urls&gt;&lt;url&gt;http://www.ncbi.nlm.nih.gov/pubmed/2659436&lt;/url&gt;&lt;/related-urls&gt;&lt;/urls&gt;&lt;custom2&gt;PMC1203683&lt;/custom2&gt;&lt;language&gt;eng&lt;/language&gt;&lt;/record&gt;&lt;/Cite&gt;&lt;/EndNote&gt;</w:instrText>
            </w:r>
            <w:r w:rsidRPr="009C46B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C46BD">
              <w:rPr>
                <w:rFonts w:ascii="Arial" w:hAnsi="Arial" w:cs="Arial"/>
                <w:noProof/>
                <w:sz w:val="22"/>
                <w:szCs w:val="22"/>
              </w:rPr>
              <w:t>(Sikorski and Hieter, 1989)</w:t>
            </w:r>
            <w:r w:rsidRPr="009C46B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pRS316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i/>
                <w:sz w:val="22"/>
                <w:szCs w:val="22"/>
              </w:rPr>
              <w:t>CEN</w:t>
            </w:r>
            <w:r w:rsidRPr="009C46BD">
              <w:rPr>
                <w:rFonts w:ascii="Arial" w:hAnsi="Arial" w:cs="Arial"/>
                <w:sz w:val="22"/>
                <w:szCs w:val="22"/>
              </w:rPr>
              <w:t>,</w:t>
            </w:r>
            <w:r w:rsidRPr="009C46BD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9C46BD">
              <w:rPr>
                <w:rFonts w:ascii="Arial" w:hAnsi="Arial" w:cs="Arial"/>
                <w:sz w:val="22"/>
                <w:szCs w:val="22"/>
              </w:rPr>
              <w:t>, vector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9C46BD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&lt;EndNote&gt;&lt;Cite&gt;&lt;Author&gt;Sikorski&lt;/Author&gt;&lt;Year&gt;1989&lt;/Year&gt;&lt;RecNum&gt;63&lt;/RecNum&gt;&lt;IDText&gt;A system of shuttle vectors and yeast host strains designed for efficient manipulation of DNA in Saccharomyces cerevisiae&lt;/IDText&gt;&lt;DisplayText&gt;(Sikorski and Hieter, 1989)&lt;/DisplayText&gt;&lt;record&gt;&lt;rec-number&gt;63&lt;/rec-number&gt;&lt;foreign-keys&gt;&lt;key app="EN" db-id="frwrrvr0ivva02eespxveet1wrfr0xtdv2fp" timestamp="1403060903"&gt;63&lt;/key&gt;&lt;/foreign-keys&gt;&lt;ref-type name="Journal Article"&gt;17&lt;/ref-type&gt;&lt;contributors&gt;&lt;authors&gt;&lt;author&gt;Sikorski, R. S.&lt;/author&gt;&lt;author&gt;Hieter, P.&lt;/author&gt;&lt;/authors&gt;&lt;/contributors&gt;&lt;titles&gt;&lt;title&gt;A system of shuttle vectors and yeast host strains designed for efficient manipulation of DNA in Saccharomyces cerevisiae&lt;/title&gt;&lt;secondary-title&gt;Genetics&lt;/secondary-title&gt;&lt;short-title&gt;A system of shuttle vectors and yeast host strains designed for efficient manipulation of DNA in Saccharomyces cerevisiae&lt;/short-title&gt;&lt;/titles&gt;&lt;periodical&gt;&lt;full-title&gt;Genetics&lt;/full-title&gt;&lt;/periodical&gt;&lt;pages&gt;19-27&lt;/pages&gt;&lt;volume&gt;122&lt;/volume&gt;&lt;number&gt;1&lt;/number&gt;&lt;dates&gt;&lt;year&gt;1989&lt;/year&gt;&lt;pub-dates&gt;&lt;date&gt;May&lt;/date&gt;&lt;/pub-dates&gt;&lt;/dates&gt;&lt;isbn&gt;0016-6731&lt;/isbn&gt;&lt;accession-num&gt;2659436&lt;/accession-num&gt;&lt;urls&gt;&lt;related-urls&gt;&lt;url&gt;http://www.ncbi.nlm.nih.gov/pubmed/2659436&lt;/url&gt;&lt;/related-urls&gt;&lt;/urls&gt;&lt;custom2&gt;PMC1203683&lt;/custom2&gt;&lt;language&gt;eng&lt;/language&gt;&lt;/record&gt;&lt;/Cite&gt;&lt;/EndNote&gt;</w:instrText>
            </w:r>
            <w:r w:rsidRPr="009C46B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C46BD">
              <w:rPr>
                <w:rFonts w:ascii="Arial" w:hAnsi="Arial" w:cs="Arial"/>
                <w:noProof/>
                <w:sz w:val="22"/>
                <w:szCs w:val="22"/>
              </w:rPr>
              <w:t>(Sikorski and Hieter, 1989)</w:t>
            </w:r>
            <w:r w:rsidRPr="009C46B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pAX238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pRS316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9C46BD">
              <w:rPr>
                <w:rFonts w:ascii="Arial" w:hAnsi="Arial" w:cs="Arial"/>
                <w:i/>
                <w:sz w:val="22"/>
                <w:szCs w:val="22"/>
                <w:vertAlign w:val="subscript"/>
              </w:rPr>
              <w:t>GPT2</w:t>
            </w:r>
            <w:r w:rsidRPr="009C46BD">
              <w:rPr>
                <w:rFonts w:ascii="Arial" w:hAnsi="Arial" w:cs="Arial"/>
                <w:sz w:val="22"/>
                <w:szCs w:val="22"/>
              </w:rPr>
              <w:t>-Gpt2-3xFLAG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pAX244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pRS316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9C46BD">
              <w:rPr>
                <w:rFonts w:ascii="Arial" w:hAnsi="Arial" w:cs="Arial"/>
                <w:i/>
                <w:sz w:val="22"/>
                <w:szCs w:val="22"/>
                <w:vertAlign w:val="subscript"/>
              </w:rPr>
              <w:t>GPT2</w:t>
            </w:r>
            <w:r w:rsidRPr="009C46BD">
              <w:rPr>
                <w:rFonts w:ascii="Arial" w:hAnsi="Arial" w:cs="Arial"/>
                <w:sz w:val="22"/>
                <w:szCs w:val="22"/>
              </w:rPr>
              <w:t>-Gpt2(S649A S650A S651A)-3xFLAG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pAX274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i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pRS316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9C46BD">
              <w:rPr>
                <w:rFonts w:ascii="Arial" w:hAnsi="Arial" w:cs="Arial"/>
                <w:i/>
                <w:sz w:val="22"/>
                <w:szCs w:val="22"/>
                <w:vertAlign w:val="subscript"/>
              </w:rPr>
              <w:t>FPS1</w:t>
            </w:r>
            <w:r w:rsidRPr="009C46BD">
              <w:rPr>
                <w:rFonts w:ascii="Arial" w:hAnsi="Arial" w:cs="Arial"/>
                <w:sz w:val="22"/>
                <w:szCs w:val="22"/>
              </w:rPr>
              <w:t>-Fps1-3xFLAG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pAX275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i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pRS316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9C46BD">
              <w:rPr>
                <w:rFonts w:ascii="Arial" w:hAnsi="Arial" w:cs="Arial"/>
                <w:i/>
                <w:sz w:val="22"/>
                <w:szCs w:val="22"/>
                <w:vertAlign w:val="subscript"/>
              </w:rPr>
              <w:t>FPS1</w:t>
            </w:r>
            <w:r w:rsidRPr="009C46BD">
              <w:rPr>
                <w:rFonts w:ascii="Arial" w:hAnsi="Arial" w:cs="Arial"/>
                <w:sz w:val="22"/>
                <w:szCs w:val="22"/>
              </w:rPr>
              <w:t>-Fps1(S181A S185A S570A)-3xFLAG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pAX290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pRS316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9C46BD">
              <w:rPr>
                <w:rFonts w:ascii="Arial" w:hAnsi="Arial" w:cs="Arial"/>
                <w:i/>
                <w:sz w:val="22"/>
                <w:szCs w:val="22"/>
                <w:vertAlign w:val="subscript"/>
              </w:rPr>
              <w:t>FPS1</w:t>
            </w:r>
            <w:r w:rsidRPr="009C46BD">
              <w:rPr>
                <w:rFonts w:ascii="Arial" w:hAnsi="Arial" w:cs="Arial"/>
                <w:sz w:val="22"/>
                <w:szCs w:val="22"/>
              </w:rPr>
              <w:t>-Fps1-GFP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pAX293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pRS316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9C46BD">
              <w:rPr>
                <w:rFonts w:ascii="Arial" w:hAnsi="Arial" w:cs="Arial"/>
                <w:i/>
                <w:sz w:val="22"/>
                <w:szCs w:val="22"/>
                <w:vertAlign w:val="subscript"/>
              </w:rPr>
              <w:t>FPS1</w:t>
            </w:r>
            <w:r w:rsidRPr="009C46BD">
              <w:rPr>
                <w:rFonts w:ascii="Arial" w:hAnsi="Arial" w:cs="Arial"/>
                <w:sz w:val="22"/>
                <w:szCs w:val="22"/>
              </w:rPr>
              <w:t>-Fps1(S570A)-GFP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pAX294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pRS316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9C46BD">
              <w:rPr>
                <w:rFonts w:ascii="Arial" w:hAnsi="Arial" w:cs="Arial"/>
                <w:i/>
                <w:sz w:val="22"/>
                <w:szCs w:val="22"/>
                <w:vertAlign w:val="subscript"/>
              </w:rPr>
              <w:t>FPS1</w:t>
            </w:r>
            <w:r w:rsidRPr="009C46BD">
              <w:rPr>
                <w:rFonts w:ascii="Arial" w:hAnsi="Arial" w:cs="Arial"/>
                <w:sz w:val="22"/>
                <w:szCs w:val="22"/>
              </w:rPr>
              <w:t>-Fps1(S181A S185A)-GFP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pAX295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pRS316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9C46BD">
              <w:rPr>
                <w:rFonts w:ascii="Arial" w:hAnsi="Arial" w:cs="Arial"/>
                <w:i/>
                <w:sz w:val="22"/>
                <w:szCs w:val="22"/>
                <w:vertAlign w:val="subscript"/>
              </w:rPr>
              <w:t>FPS1</w:t>
            </w:r>
            <w:r w:rsidRPr="009C46BD">
              <w:rPr>
                <w:rFonts w:ascii="Arial" w:hAnsi="Arial" w:cs="Arial"/>
                <w:sz w:val="22"/>
                <w:szCs w:val="22"/>
              </w:rPr>
              <w:t>-Fps1(S181A S185A S570A)-GFP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pAX302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pRS315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9C46BD">
              <w:rPr>
                <w:rFonts w:ascii="Arial" w:hAnsi="Arial" w:cs="Arial"/>
                <w:i/>
                <w:sz w:val="22"/>
                <w:szCs w:val="22"/>
                <w:vertAlign w:val="subscript"/>
              </w:rPr>
              <w:t>MET25</w:t>
            </w:r>
            <w:r w:rsidRPr="009C46BD">
              <w:rPr>
                <w:rFonts w:ascii="Arial" w:hAnsi="Arial" w:cs="Arial"/>
                <w:sz w:val="22"/>
                <w:szCs w:val="22"/>
              </w:rPr>
              <w:t>-Fps1-3xFLAG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pAX303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pRS315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9C46BD">
              <w:rPr>
                <w:rFonts w:ascii="Arial" w:hAnsi="Arial" w:cs="Arial"/>
                <w:i/>
                <w:sz w:val="22"/>
                <w:szCs w:val="22"/>
                <w:vertAlign w:val="subscript"/>
              </w:rPr>
              <w:t>MET25</w:t>
            </w:r>
            <w:r w:rsidRPr="009C46BD">
              <w:rPr>
                <w:rFonts w:ascii="Arial" w:hAnsi="Arial" w:cs="Arial"/>
                <w:sz w:val="22"/>
                <w:szCs w:val="22"/>
              </w:rPr>
              <w:t>-Fps1(S181A S185A S570A)-3xFLAG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pFR252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pRS315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9C46BD">
              <w:rPr>
                <w:rFonts w:ascii="Arial" w:hAnsi="Arial" w:cs="Arial"/>
                <w:i/>
                <w:sz w:val="22"/>
                <w:szCs w:val="22"/>
                <w:vertAlign w:val="subscript"/>
              </w:rPr>
              <w:t>YPK1</w:t>
            </w:r>
            <w:r w:rsidRPr="009C46BD">
              <w:rPr>
                <w:rFonts w:ascii="Arial" w:hAnsi="Arial" w:cs="Arial"/>
                <w:sz w:val="22"/>
                <w:szCs w:val="22"/>
              </w:rPr>
              <w:t>-Ypk1(S51A S57A S71A T504A S644A S653A T662A)-</w:t>
            </w:r>
            <w:proofErr w:type="spellStart"/>
            <w:r w:rsidRPr="009C46BD">
              <w:rPr>
                <w:rFonts w:ascii="Arial" w:hAnsi="Arial" w:cs="Arial"/>
                <w:sz w:val="22"/>
                <w:szCs w:val="22"/>
              </w:rPr>
              <w:t>myc</w:t>
            </w:r>
            <w:proofErr w:type="spellEnd"/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p3151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pRS316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9C46BD">
              <w:rPr>
                <w:rFonts w:ascii="Arial" w:hAnsi="Arial" w:cs="Arial"/>
                <w:i/>
                <w:sz w:val="22"/>
                <w:szCs w:val="22"/>
                <w:vertAlign w:val="subscript"/>
              </w:rPr>
              <w:t>MET25</w:t>
            </w:r>
            <w:r w:rsidRPr="009C46BD">
              <w:rPr>
                <w:rFonts w:ascii="Arial" w:hAnsi="Arial" w:cs="Arial"/>
                <w:sz w:val="22"/>
                <w:szCs w:val="22"/>
              </w:rPr>
              <w:t>-Rgc2-3xHA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9C46BD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&lt;EndNote&gt;&lt;Cite&gt;&lt;Author&gt;Lee&lt;/Author&gt;&lt;Year&gt;2013&lt;/Year&gt;&lt;RecNum&gt;137&lt;/RecNum&gt;&lt;IDText&gt;MAPK Hog1 closes the S. cerevisiae glycerol channel Fps1 by phosphorylating and displacing its positive regulators&lt;/IDText&gt;&lt;DisplayText&gt;(Lee et al., 2013)&lt;/DisplayText&gt;&lt;record&gt;&lt;rec-number&gt;137&lt;/rec-number&gt;&lt;foreign-keys&gt;&lt;key app="EN" db-id="frwrrvr0ivva02eespxveet1wrfr0xtdv2fp" timestamp="1432168118"&gt;137&lt;/key&gt;&lt;/foreign-keys&gt;&lt;ref-type name="Journal Article"&gt;17&lt;/ref-type&gt;&lt;contributors&gt;&lt;authors&gt;&lt;author&gt;Lee, J.&lt;/author&gt;&lt;author&gt;Reiter, W.&lt;/author&gt;&lt;author&gt;Dohnal, I.&lt;/author&gt;&lt;author&gt;Gregori, C.&lt;/author&gt;&lt;author&gt;Beese-Sims, S.&lt;/author&gt;&lt;author&gt;Kuchler, K.&lt;/author&gt;&lt;author&gt;Ammerer, G.&lt;/author&gt;&lt;author&gt;Levin, D. E.&lt;/author&gt;&lt;/authors&gt;&lt;/contributors&gt;&lt;titles&gt;&lt;title&gt;MAPK Hog1 closes the S. cerevisiae glycerol channel Fps1 by phosphorylating and displacing its positive regulators&lt;/title&gt;&lt;secondary-title&gt;Genes Dev&lt;/secondary-title&gt;&lt;short-title&gt;MAPK Hog1 closes the S. cerevisiae glycerol channel Fps1 by phosphorylating and displacing its positive regulators&lt;/short-title&gt;&lt;/titles&gt;&lt;periodical&gt;&lt;full-title&gt;Genes Dev&lt;/full-title&gt;&lt;/periodical&gt;&lt;pages&gt;2590-601&lt;/pages&gt;&lt;volume&gt;27&lt;/volume&gt;&lt;number&gt;23&lt;/number&gt;&lt;keywords&gt;&lt;keyword&gt;Membrane Proteins&lt;/keyword&gt;&lt;keyword&gt;Mitogen-Activated Protein Kinases&lt;/keyword&gt;&lt;keyword&gt;Mutation&lt;/keyword&gt;&lt;keyword&gt;Osmotic Pressure&lt;/keyword&gt;&lt;keyword&gt;Phosphorylation&lt;/keyword&gt;&lt;keyword&gt;Protein Binding&lt;/keyword&gt;&lt;keyword&gt;Protein Structure, Tertiary&lt;/keyword&gt;&lt;keyword&gt;Saccharomyces cerevisiae&lt;/keyword&gt;&lt;keyword&gt;Saccharomyces cerevisiae Proteins&lt;/keyword&gt;&lt;/keywords&gt;&lt;dates&gt;&lt;year&gt;2013&lt;/year&gt;&lt;pub-dates&gt;&lt;date&gt;Dec&lt;/date&gt;&lt;/pub-dates&gt;&lt;/dates&gt;&lt;isbn&gt;1549-5477&lt;/isbn&gt;&lt;accession-num&gt;24298058&lt;/accession-num&gt;&lt;urls&gt;&lt;related-urls&gt;&lt;url&gt;http://www.ncbi.nlm.nih.gov/pubmed/24298058&lt;/url&gt;&lt;url&gt;http://www.ncbi.nlm.nih.gov/pmc/articles/PMC3861672/pdf/2590.pdf&lt;/url&gt;&lt;/related-urls&gt;&lt;/urls&gt;&lt;custom2&gt;PMC3861672&lt;/custom2&gt;&lt;electronic-resource-num&gt;10.1101/gad.229310.113&lt;/electronic-resource-num&gt;&lt;language&gt;eng&lt;/language&gt;&lt;/record&gt;&lt;/Cite&gt;&lt;/EndNote&gt;</w:instrText>
            </w:r>
            <w:r w:rsidRPr="009C46B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C46BD">
              <w:rPr>
                <w:rFonts w:ascii="Arial" w:hAnsi="Arial" w:cs="Arial"/>
                <w:noProof/>
                <w:sz w:val="22"/>
                <w:szCs w:val="22"/>
              </w:rPr>
              <w:t>(Lee et al., 2013)</w:t>
            </w:r>
            <w:r w:rsidRPr="009C46B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pPL215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p416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9C46BD">
              <w:rPr>
                <w:rFonts w:ascii="Arial" w:hAnsi="Arial" w:cs="Arial"/>
                <w:i/>
                <w:sz w:val="22"/>
                <w:szCs w:val="22"/>
                <w:vertAlign w:val="subscript"/>
              </w:rPr>
              <w:t>MET25</w:t>
            </w:r>
            <w:r w:rsidRPr="009C46BD">
              <w:rPr>
                <w:rFonts w:ascii="Arial" w:hAnsi="Arial" w:cs="Arial"/>
                <w:sz w:val="22"/>
                <w:szCs w:val="22"/>
              </w:rPr>
              <w:t>-Ypk1-3xHA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9C46BD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&lt;EndNote&gt;&lt;Cite&gt;&lt;Author&gt;Niles&lt;/Author&gt;&lt;Year&gt;2012&lt;/Year&gt;&lt;RecNum&gt;51&lt;/RecNum&gt;&lt;IDText&gt;Plasma membrane recruitment and activation of the AGC kinase Ypk1 is mediated by target of rapamycin complex 2 (TORC2) and its effector proteins Slm1 and Slm2&lt;/IDText&gt;&lt;DisplayText&gt;(Niles et al., 2012)&lt;/DisplayText&gt;&lt;record&gt;&lt;rec-number&gt;51&lt;/rec-number&gt;&lt;foreign-keys&gt;&lt;key app="EN" db-id="frwrrvr0ivva02eespxveet1wrfr0xtdv2fp"&gt;51&lt;/key&gt;&lt;/foreign-keys&gt;&lt;ref-type name="Journal Article"&gt;17&lt;/ref-type&gt;&lt;contributors&gt;&lt;authors&gt;&lt;author&gt;Niles, B. J.&lt;/author&gt;&lt;author&gt;Mogri, H.&lt;/author&gt;&lt;author&gt;Hill, A.&lt;/author&gt;&lt;author&gt;Vlahakis, A.&lt;/author&gt;&lt;author&gt;Powers, T.&lt;/author&gt;&lt;/authors&gt;&lt;/contributors&gt;&lt;titles&gt;&lt;title&gt;Plasma membrane recruitment and activation of the AGC kinase Ypk1 is mediated by target of rapamycin complex 2 (TORC2) and its effector proteins Slm1 and Slm2&lt;/title&gt;&lt;secondary-title&gt;Proc Natl Acad Sci U S A&lt;/secondary-title&gt;&lt;short-title&gt;Plasma membrane recruitment and activation of the AGC kinase Ypk1 is mediated by target of rapamycin complex 2 (TORC2) and its effector proteins Slm1 and Slm2&lt;/short-title&gt;&lt;/titles&gt;&lt;periodical&gt;&lt;full-title&gt;Proc Natl Acad Sci U S A&lt;/full-title&gt;&lt;/periodical&gt;&lt;pages&gt;1536-41&lt;/pages&gt;&lt;volume&gt;109&lt;/volume&gt;&lt;number&gt;5&lt;/number&gt;&lt;dates&gt;&lt;year&gt;2012&lt;/year&gt;&lt;pub-dates&gt;&lt;date&gt;Jan&lt;/date&gt;&lt;/pub-dates&gt;&lt;/dates&gt;&lt;isbn&gt;1091-6490&lt;/isbn&gt;&lt;accession-num&gt;22307609&lt;/accession-num&gt;&lt;urls&gt;&lt;related-urls&gt;&lt;url&gt;http://www.ncbi.nlm.nih.gov/pubmed/22307609&lt;/url&gt;&lt;/related-urls&gt;&lt;/urls&gt;&lt;custom2&gt;PMC3277121&lt;/custom2&gt;&lt;electronic-resource-num&gt;10.1073/pnas.1117563109&lt;/electronic-resource-num&gt;&lt;language&gt;eng&lt;/language&gt;&lt;/record&gt;&lt;/Cite&gt;&lt;/EndNote&gt;</w:instrText>
            </w:r>
            <w:r w:rsidRPr="009C46B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C46BD">
              <w:rPr>
                <w:rFonts w:ascii="Arial" w:hAnsi="Arial" w:cs="Arial"/>
                <w:noProof/>
                <w:sz w:val="22"/>
                <w:szCs w:val="22"/>
              </w:rPr>
              <w:t>(Niles et al., 2012)</w:t>
            </w:r>
            <w:r w:rsidRPr="009C46B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pGEX6P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GST tag, bacterial expression vector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GE Healthcare, Inc.</w:t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pBT7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pGEX6P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>-1 Fps1(531-669)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(Muir et al., 2014)</w:t>
            </w:r>
          </w:p>
        </w:tc>
      </w:tr>
      <w:tr w:rsidR="00BE4354" w:rsidRPr="009C46BD" w:rsidTr="00B43682">
        <w:tc>
          <w:tcPr>
            <w:tcW w:w="153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pAX135</w:t>
            </w:r>
            <w:proofErr w:type="gramEnd"/>
          </w:p>
        </w:tc>
        <w:tc>
          <w:tcPr>
            <w:tcW w:w="4730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pGEX6P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>-1 Fps1(531-669)(S570A)</w:t>
            </w:r>
          </w:p>
        </w:tc>
        <w:tc>
          <w:tcPr>
            <w:tcW w:w="2593" w:type="dxa"/>
          </w:tcPr>
          <w:p w:rsidR="00BE4354" w:rsidRPr="009C46BD" w:rsidRDefault="00BE4354" w:rsidP="00B43682">
            <w:pPr>
              <w:widowControl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</w:tr>
    </w:tbl>
    <w:p w:rsidR="00BE4354" w:rsidRPr="009C46BD" w:rsidRDefault="00BE4354" w:rsidP="00BE4354">
      <w:pPr>
        <w:widowControl w:val="0"/>
        <w:rPr>
          <w:rFonts w:ascii="Arial" w:hAnsi="Arial" w:cs="Arial"/>
          <w:sz w:val="22"/>
          <w:szCs w:val="22"/>
        </w:rPr>
      </w:pPr>
    </w:p>
    <w:p w:rsidR="00214D7F" w:rsidRDefault="00214D7F">
      <w:bookmarkStart w:id="0" w:name="_GoBack"/>
      <w:bookmarkEnd w:id="0"/>
    </w:p>
    <w:sectPr w:rsidR="00214D7F" w:rsidSect="00214D7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354"/>
    <w:rsid w:val="00214D7F"/>
    <w:rsid w:val="00BE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5074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ＭＳ 明朝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354"/>
    <w:rPr>
      <w:rFonts w:ascii="Times New Roman" w:eastAsia="MS Mincho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ＭＳ 明朝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354"/>
    <w:rPr>
      <w:rFonts w:ascii="Times New Roman" w:eastAsia="MS Mincho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1107</Words>
  <Characters>6316</Characters>
  <Application>Microsoft Macintosh Word</Application>
  <DocSecurity>0</DocSecurity>
  <Lines>52</Lines>
  <Paragraphs>14</Paragraphs>
  <ScaleCrop>false</ScaleCrop>
  <Company>eLife Sciences</Company>
  <LinksUpToDate>false</LinksUpToDate>
  <CharactersWithSpaces>7409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Parker</dc:creator>
  <cp:keywords/>
  <dc:description/>
  <cp:lastModifiedBy>Sam Parker</cp:lastModifiedBy>
  <cp:revision>1</cp:revision>
  <dcterms:created xsi:type="dcterms:W3CDTF">2015-08-14T08:48:00Z</dcterms:created>
  <dcterms:modified xsi:type="dcterms:W3CDTF">2015-08-14T08:48:00Z</dcterms:modified>
</cp:coreProperties>
</file>