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3A3CBE8" w:rsidR="00F102CC" w:rsidRPr="003D5AF6" w:rsidRDefault="00EE2F5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9B19B1B" w:rsidR="00F102CC" w:rsidRPr="003D5AF6" w:rsidRDefault="00EE2F5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06976A7" w:rsidR="00F102CC" w:rsidRPr="003D5AF6" w:rsidRDefault="0055665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Details </w:t>
            </w:r>
            <w:r w:rsidR="00C57BD7">
              <w:rPr>
                <w:rFonts w:ascii="Noto Sans" w:eastAsia="Noto Sans" w:hAnsi="Noto Sans" w:cs="Noto Sans"/>
                <w:bCs/>
                <w:color w:val="434343"/>
                <w:sz w:val="18"/>
                <w:szCs w:val="18"/>
              </w:rPr>
              <w:t xml:space="preserve">in </w:t>
            </w:r>
            <w:r w:rsidR="009831F4">
              <w:rPr>
                <w:rFonts w:ascii="Noto Sans" w:eastAsia="Noto Sans" w:hAnsi="Noto Sans" w:cs="Noto Sans"/>
                <w:bCs/>
                <w:color w:val="434343"/>
                <w:sz w:val="18"/>
                <w:szCs w:val="18"/>
              </w:rPr>
              <w:t>the Data Availability Statement</w:t>
            </w:r>
            <w:r w:rsidR="0029672B">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7A2CDE1" w:rsidR="00F102CC" w:rsidRPr="003D5AF6" w:rsidRDefault="00080DB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4102F58" w14:textId="4E88180D" w:rsidR="00F102CC" w:rsidRDefault="00CE77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132494B2" w14:textId="569C04C5" w:rsidR="00CE77DF" w:rsidRPr="00CE77DF" w:rsidRDefault="00CE77DF" w:rsidP="00CE77DF">
            <w:pPr>
              <w:rPr>
                <w:rFonts w:ascii="Noto Sans" w:eastAsia="Noto Sans" w:hAnsi="Noto Sans" w:cs="Noto Sans"/>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06998C5" w:rsidR="00F102CC" w:rsidRPr="003D5AF6" w:rsidRDefault="0050753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DE53330" w:rsidR="00F102CC" w:rsidRPr="003D5AF6" w:rsidRDefault="0050753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88CE526" w:rsidR="00F102CC" w:rsidRPr="003D5AF6" w:rsidRDefault="00CC2A6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7B4BEE6" w:rsidR="00F102CC" w:rsidRPr="003D5AF6" w:rsidRDefault="00CC2A6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1F8D"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3D1F8D" w:rsidRDefault="003D1F8D" w:rsidP="003D1F8D">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EA8487C" w:rsidR="003D1F8D" w:rsidRPr="003D5AF6" w:rsidRDefault="003D1F8D" w:rsidP="003D1F8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Details are provided in </w:t>
            </w:r>
            <w:r w:rsidRPr="00556659">
              <w:rPr>
                <w:rFonts w:ascii="Noto Sans" w:eastAsia="Noto Sans" w:hAnsi="Noto Sans" w:cs="Noto Sans"/>
                <w:bCs/>
                <w:color w:val="434343"/>
                <w:sz w:val="18"/>
                <w:szCs w:val="18"/>
              </w:rPr>
              <w:t>Tiedje et al. (2017</w:t>
            </w:r>
            <w:r w:rsidR="00B1061F">
              <w:rPr>
                <w:rFonts w:ascii="Noto Sans" w:eastAsia="Noto Sans" w:hAnsi="Noto Sans" w:cs="Noto Sans"/>
                <w:bCs/>
                <w:color w:val="434343"/>
                <w:sz w:val="18"/>
                <w:szCs w:val="18"/>
              </w:rPr>
              <w:t>)</w:t>
            </w:r>
            <w:r w:rsidRPr="00556659">
              <w:rPr>
                <w:rFonts w:ascii="Noto Sans" w:eastAsia="Noto Sans" w:hAnsi="Noto Sans" w:cs="Noto Sans"/>
                <w:bCs/>
                <w:color w:val="434343"/>
                <w:sz w:val="18"/>
                <w:szCs w:val="18"/>
              </w:rPr>
              <w:t>,</w:t>
            </w:r>
            <w:r w:rsidR="00B1061F">
              <w:rPr>
                <w:rFonts w:ascii="Noto Sans" w:eastAsia="Noto Sans" w:hAnsi="Noto Sans" w:cs="Noto Sans"/>
                <w:bCs/>
                <w:color w:val="434343"/>
                <w:sz w:val="18"/>
                <w:szCs w:val="18"/>
              </w:rPr>
              <w:t xml:space="preserve"> </w:t>
            </w:r>
            <w:r w:rsidRPr="00556659">
              <w:rPr>
                <w:rFonts w:ascii="Noto Sans" w:eastAsia="Noto Sans" w:hAnsi="Noto Sans" w:cs="Noto Sans"/>
                <w:bCs/>
                <w:color w:val="434343"/>
                <w:sz w:val="18"/>
                <w:szCs w:val="18"/>
              </w:rPr>
              <w:t>Tiedje</w:t>
            </w:r>
            <w:r w:rsidR="00B1061F">
              <w:rPr>
                <w:rFonts w:ascii="Noto Sans" w:eastAsia="Noto Sans" w:hAnsi="Noto Sans" w:cs="Noto Sans"/>
                <w:bCs/>
                <w:color w:val="434343"/>
                <w:sz w:val="18"/>
                <w:szCs w:val="18"/>
              </w:rPr>
              <w:t>, Oduro,</w:t>
            </w:r>
            <w:r w:rsidRPr="00556659">
              <w:rPr>
                <w:rFonts w:ascii="Noto Sans" w:eastAsia="Noto Sans" w:hAnsi="Noto Sans" w:cs="Noto Sans"/>
                <w:bCs/>
                <w:color w:val="434343"/>
                <w:sz w:val="18"/>
                <w:szCs w:val="18"/>
              </w:rPr>
              <w:t xml:space="preserve"> et al. (2022), and Tiedje</w:t>
            </w:r>
            <w:r w:rsidR="00B1061F">
              <w:rPr>
                <w:rFonts w:ascii="Noto Sans" w:eastAsia="Noto Sans" w:hAnsi="Noto Sans" w:cs="Noto Sans"/>
                <w:bCs/>
                <w:color w:val="434343"/>
                <w:sz w:val="18"/>
                <w:szCs w:val="18"/>
              </w:rPr>
              <w:t>,</w:t>
            </w:r>
            <w:r w:rsidRPr="00556659">
              <w:rPr>
                <w:rFonts w:ascii="Noto Sans" w:eastAsia="Noto Sans" w:hAnsi="Noto Sans" w:cs="Noto Sans"/>
                <w:bCs/>
                <w:color w:val="434343"/>
                <w:sz w:val="18"/>
                <w:szCs w:val="18"/>
              </w:rPr>
              <w:t xml:space="preserve"> Zhan et al. (2025)</w:t>
            </w:r>
            <w:r w:rsidR="00534D51">
              <w:rPr>
                <w:rFonts w:ascii="Noto Sans" w:eastAsia="Noto Sans" w:hAnsi="Noto Sans" w:cs="Noto Sans"/>
                <w:bCs/>
                <w:color w:val="434343"/>
                <w:sz w:val="18"/>
                <w:szCs w:val="18"/>
              </w:rPr>
              <w:t xml:space="preserve">, and </w:t>
            </w:r>
            <w:r w:rsidR="00A53E5A">
              <w:rPr>
                <w:rFonts w:ascii="Noto Sans" w:eastAsia="Noto Sans" w:hAnsi="Noto Sans" w:cs="Noto Sans"/>
                <w:bCs/>
                <w:color w:val="434343"/>
                <w:sz w:val="18"/>
                <w:szCs w:val="18"/>
              </w:rPr>
              <w:t>are cited</w:t>
            </w:r>
            <w:r w:rsidR="003E2413">
              <w:rPr>
                <w:rFonts w:ascii="Noto Sans" w:eastAsia="Noto Sans" w:hAnsi="Noto Sans" w:cs="Noto Sans"/>
                <w:bCs/>
                <w:color w:val="434343"/>
                <w:sz w:val="18"/>
                <w:szCs w:val="18"/>
              </w:rPr>
              <w:t xml:space="preserve"> </w:t>
            </w:r>
            <w:r w:rsidR="00534D51">
              <w:rPr>
                <w:rFonts w:ascii="Noto Sans" w:eastAsia="Noto Sans" w:hAnsi="Noto Sans" w:cs="Noto Sans"/>
                <w:bCs/>
                <w:color w:val="434343"/>
                <w:sz w:val="18"/>
                <w:szCs w:val="18"/>
              </w:rPr>
              <w:t>accordingly in</w:t>
            </w:r>
            <w:r w:rsidR="000B7361">
              <w:rPr>
                <w:rFonts w:ascii="Noto Sans" w:eastAsia="Noto Sans" w:hAnsi="Noto Sans" w:cs="Noto Sans"/>
                <w:bCs/>
                <w:color w:val="434343"/>
                <w:sz w:val="18"/>
                <w:szCs w:val="18"/>
              </w:rPr>
              <w:t xml:space="preserve"> the manuscript.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3D1F8D" w:rsidRDefault="003D1F8D" w:rsidP="003D1F8D">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AF46AEF" w:rsidR="00F102CC" w:rsidRPr="003D5AF6" w:rsidRDefault="00F427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25309"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325309" w:rsidRDefault="00325309" w:rsidP="00325309">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A798242" w:rsidR="00325309" w:rsidRPr="003D5AF6" w:rsidRDefault="00325309" w:rsidP="0032530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1504C67" w14:textId="1646D866" w:rsidR="00325309" w:rsidRDefault="00664750" w:rsidP="003253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5872B128" w14:textId="1D8DC753" w:rsidR="007E5DA4" w:rsidRPr="007E5DA4" w:rsidRDefault="007E5DA4" w:rsidP="007E5DA4">
            <w:pPr>
              <w:rPr>
                <w:rFonts w:ascii="Noto Sans" w:eastAsia="Noto Sans" w:hAnsi="Noto Sans" w:cs="Noto Sans"/>
                <w:sz w:val="18"/>
                <w:szCs w:val="18"/>
              </w:rPr>
            </w:pPr>
          </w:p>
        </w:tc>
      </w:tr>
      <w:tr w:rsidR="00325309"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325309" w:rsidRPr="003D5AF6" w:rsidRDefault="00325309" w:rsidP="0032530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325309" w:rsidRDefault="00325309" w:rsidP="0032530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325309" w:rsidRDefault="00325309" w:rsidP="0032530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25309"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325309" w:rsidRDefault="00325309" w:rsidP="0032530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325309"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325309" w:rsidRDefault="00325309" w:rsidP="00325309">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325309" w:rsidRDefault="00325309" w:rsidP="0032530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325309" w:rsidRDefault="00325309" w:rsidP="0032530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E1E48"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AE1E48" w:rsidRDefault="00AE1E48" w:rsidP="00AE1E48">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22434DF0" w:rsidR="00AE1E48" w:rsidRPr="003D5AF6" w:rsidRDefault="00AE1E48" w:rsidP="00AE1E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Details</w:t>
            </w:r>
            <w:r w:rsidR="00ED2362">
              <w:rPr>
                <w:rFonts w:ascii="Noto Sans" w:eastAsia="Noto Sans" w:hAnsi="Noto Sans" w:cs="Noto Sans"/>
                <w:bCs/>
                <w:color w:val="434343"/>
                <w:sz w:val="18"/>
                <w:szCs w:val="18"/>
              </w:rPr>
              <w:t xml:space="preserve"> have been previously published (Tiedje et al. </w:t>
            </w:r>
            <w:r w:rsidR="009D566D">
              <w:rPr>
                <w:rFonts w:ascii="Noto Sans" w:eastAsia="Noto Sans" w:hAnsi="Noto Sans" w:cs="Noto Sans"/>
                <w:bCs/>
                <w:color w:val="434343"/>
                <w:sz w:val="18"/>
                <w:szCs w:val="18"/>
              </w:rPr>
              <w:t>(</w:t>
            </w:r>
            <w:r w:rsidR="00ED2362">
              <w:rPr>
                <w:rFonts w:ascii="Noto Sans" w:eastAsia="Noto Sans" w:hAnsi="Noto Sans" w:cs="Noto Sans"/>
                <w:bCs/>
                <w:color w:val="434343"/>
                <w:sz w:val="18"/>
                <w:szCs w:val="18"/>
              </w:rPr>
              <w:t>2017</w:t>
            </w:r>
            <w:r w:rsidR="009D566D">
              <w:rPr>
                <w:rFonts w:ascii="Noto Sans" w:eastAsia="Noto Sans" w:hAnsi="Noto Sans" w:cs="Noto Sans"/>
                <w:bCs/>
                <w:color w:val="434343"/>
                <w:sz w:val="18"/>
                <w:szCs w:val="18"/>
              </w:rPr>
              <w:t>)</w:t>
            </w:r>
            <w:r w:rsidR="00ED2362">
              <w:rPr>
                <w:rFonts w:ascii="Noto Sans" w:eastAsia="Noto Sans" w:hAnsi="Noto Sans" w:cs="Noto Sans"/>
                <w:bCs/>
                <w:color w:val="434343"/>
                <w:sz w:val="18"/>
                <w:szCs w:val="18"/>
              </w:rPr>
              <w:t xml:space="preserve">, Tiedje, Oduro, et al. </w:t>
            </w:r>
            <w:r w:rsidR="00BA389E">
              <w:rPr>
                <w:rFonts w:ascii="Noto Sans" w:eastAsia="Noto Sans" w:hAnsi="Noto Sans" w:cs="Noto Sans"/>
                <w:bCs/>
                <w:color w:val="434343"/>
                <w:sz w:val="18"/>
                <w:szCs w:val="18"/>
              </w:rPr>
              <w:t>(</w:t>
            </w:r>
            <w:r w:rsidR="00ED2362">
              <w:rPr>
                <w:rFonts w:ascii="Noto Sans" w:eastAsia="Noto Sans" w:hAnsi="Noto Sans" w:cs="Noto Sans"/>
                <w:bCs/>
                <w:color w:val="434343"/>
                <w:sz w:val="18"/>
                <w:szCs w:val="18"/>
              </w:rPr>
              <w:t>2022</w:t>
            </w:r>
            <w:r w:rsidR="00BA389E">
              <w:rPr>
                <w:rFonts w:ascii="Noto Sans" w:eastAsia="Noto Sans" w:hAnsi="Noto Sans" w:cs="Noto Sans"/>
                <w:bCs/>
                <w:color w:val="434343"/>
                <w:sz w:val="18"/>
                <w:szCs w:val="18"/>
              </w:rPr>
              <w:t>)</w:t>
            </w:r>
            <w:r w:rsidR="00ED2362">
              <w:rPr>
                <w:rFonts w:ascii="Noto Sans" w:eastAsia="Noto Sans" w:hAnsi="Noto Sans" w:cs="Noto Sans"/>
                <w:bCs/>
                <w:color w:val="434343"/>
                <w:sz w:val="18"/>
                <w:szCs w:val="18"/>
              </w:rPr>
              <w:t>, Tiedje, Zhan, et al. (2025)) and referenced accordingly in the manuscript, see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AE1E48" w:rsidRPr="003D5AF6" w:rsidRDefault="00AE1E48" w:rsidP="00AE1E48">
            <w:pPr>
              <w:spacing w:line="225" w:lineRule="auto"/>
              <w:rPr>
                <w:rFonts w:ascii="Noto Sans" w:eastAsia="Noto Sans" w:hAnsi="Noto Sans" w:cs="Noto Sans"/>
                <w:bCs/>
                <w:color w:val="434343"/>
                <w:sz w:val="18"/>
                <w:szCs w:val="18"/>
              </w:rPr>
            </w:pPr>
          </w:p>
        </w:tc>
      </w:tr>
      <w:tr w:rsidR="00AE1E48"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AE1E48" w:rsidRDefault="00AE1E48" w:rsidP="00AE1E48">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AE1E48" w:rsidRPr="003D5AF6" w:rsidRDefault="00AE1E48" w:rsidP="00AE1E4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E0A857D" w:rsidR="00AE1E48" w:rsidRPr="00893265" w:rsidRDefault="00893265" w:rsidP="00AE1E48">
            <w:pPr>
              <w:spacing w:line="225" w:lineRule="auto"/>
              <w:rPr>
                <w:rFonts w:ascii="Noto Sans" w:eastAsia="Noto Sans" w:hAnsi="Noto Sans" w:cs="Noto Sans"/>
                <w:bCs/>
                <w:color w:val="434343"/>
                <w:sz w:val="18"/>
                <w:szCs w:val="18"/>
              </w:rPr>
            </w:pPr>
            <w:r w:rsidRPr="00893265">
              <w:rPr>
                <w:rFonts w:ascii="Noto Sans" w:eastAsia="Noto Sans" w:hAnsi="Noto Sans" w:cs="Noto Sans"/>
                <w:bCs/>
                <w:color w:val="434343"/>
                <w:sz w:val="18"/>
                <w:szCs w:val="18"/>
              </w:rPr>
              <w:t>N/A</w:t>
            </w:r>
          </w:p>
        </w:tc>
      </w:tr>
      <w:tr w:rsidR="00AE1E48"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AE1E48" w:rsidRDefault="00AE1E48" w:rsidP="00AE1E48">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AE1E48" w:rsidRPr="003D5AF6" w:rsidRDefault="00AE1E48" w:rsidP="00AE1E4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799C7B8" w:rsidR="00AE1E48" w:rsidRPr="003D5AF6" w:rsidRDefault="00893265" w:rsidP="00AE1E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A6F72"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6A6F72" w:rsidRDefault="006A6F72" w:rsidP="006A6F72">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A4E6B19" w:rsidR="006A6F72" w:rsidRPr="003D5AF6" w:rsidRDefault="006A6F72" w:rsidP="006A6F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Details </w:t>
            </w:r>
            <w:r w:rsidR="00ED2362">
              <w:rPr>
                <w:rFonts w:ascii="Noto Sans" w:eastAsia="Noto Sans" w:hAnsi="Noto Sans" w:cs="Noto Sans"/>
                <w:bCs/>
                <w:color w:val="434343"/>
                <w:sz w:val="18"/>
                <w:szCs w:val="18"/>
              </w:rPr>
              <w:t xml:space="preserve">have been previously published (Tiedje et al. </w:t>
            </w:r>
            <w:r w:rsidR="00F209DA">
              <w:rPr>
                <w:rFonts w:ascii="Noto Sans" w:eastAsia="Noto Sans" w:hAnsi="Noto Sans" w:cs="Noto Sans"/>
                <w:bCs/>
                <w:color w:val="434343"/>
                <w:sz w:val="18"/>
                <w:szCs w:val="18"/>
              </w:rPr>
              <w:t>(</w:t>
            </w:r>
            <w:r w:rsidR="00ED2362">
              <w:rPr>
                <w:rFonts w:ascii="Noto Sans" w:eastAsia="Noto Sans" w:hAnsi="Noto Sans" w:cs="Noto Sans"/>
                <w:bCs/>
                <w:color w:val="434343"/>
                <w:sz w:val="18"/>
                <w:szCs w:val="18"/>
              </w:rPr>
              <w:t>2017</w:t>
            </w:r>
            <w:r w:rsidR="00F209DA">
              <w:rPr>
                <w:rFonts w:ascii="Noto Sans" w:eastAsia="Noto Sans" w:hAnsi="Noto Sans" w:cs="Noto Sans"/>
                <w:bCs/>
                <w:color w:val="434343"/>
                <w:sz w:val="18"/>
                <w:szCs w:val="18"/>
              </w:rPr>
              <w:t>)</w:t>
            </w:r>
            <w:r w:rsidR="00ED2362">
              <w:rPr>
                <w:rFonts w:ascii="Noto Sans" w:eastAsia="Noto Sans" w:hAnsi="Noto Sans" w:cs="Noto Sans"/>
                <w:bCs/>
                <w:color w:val="434343"/>
                <w:sz w:val="18"/>
                <w:szCs w:val="18"/>
              </w:rPr>
              <w:t xml:space="preserve">, Tiedje, Oduro, et al. </w:t>
            </w:r>
            <w:r w:rsidR="00F209DA">
              <w:rPr>
                <w:rFonts w:ascii="Noto Sans" w:eastAsia="Noto Sans" w:hAnsi="Noto Sans" w:cs="Noto Sans"/>
                <w:bCs/>
                <w:color w:val="434343"/>
                <w:sz w:val="18"/>
                <w:szCs w:val="18"/>
              </w:rPr>
              <w:t>(</w:t>
            </w:r>
            <w:r w:rsidR="00ED2362">
              <w:rPr>
                <w:rFonts w:ascii="Noto Sans" w:eastAsia="Noto Sans" w:hAnsi="Noto Sans" w:cs="Noto Sans"/>
                <w:bCs/>
                <w:color w:val="434343"/>
                <w:sz w:val="18"/>
                <w:szCs w:val="18"/>
              </w:rPr>
              <w:t>2022</w:t>
            </w:r>
            <w:r w:rsidR="00F209DA">
              <w:rPr>
                <w:rFonts w:ascii="Noto Sans" w:eastAsia="Noto Sans" w:hAnsi="Noto Sans" w:cs="Noto Sans"/>
                <w:bCs/>
                <w:color w:val="434343"/>
                <w:sz w:val="18"/>
                <w:szCs w:val="18"/>
              </w:rPr>
              <w:t>)</w:t>
            </w:r>
            <w:r w:rsidR="00ED2362">
              <w:rPr>
                <w:rFonts w:ascii="Noto Sans" w:eastAsia="Noto Sans" w:hAnsi="Noto Sans" w:cs="Noto Sans"/>
                <w:bCs/>
                <w:color w:val="434343"/>
                <w:sz w:val="18"/>
                <w:szCs w:val="18"/>
              </w:rPr>
              <w:t>, Tiedje, Zhan, et al. (2025)) and referenced accordingly in the manuscript, see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6A6F72" w:rsidRPr="003D5AF6" w:rsidRDefault="006A6F72" w:rsidP="006A6F72">
            <w:pPr>
              <w:spacing w:line="225" w:lineRule="auto"/>
              <w:rPr>
                <w:rFonts w:ascii="Noto Sans" w:eastAsia="Noto Sans" w:hAnsi="Noto Sans" w:cs="Noto Sans"/>
                <w:bCs/>
                <w:color w:val="434343"/>
                <w:sz w:val="18"/>
                <w:szCs w:val="18"/>
              </w:rPr>
            </w:pPr>
          </w:p>
        </w:tc>
      </w:tr>
      <w:tr w:rsidR="006A6F72"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6A6F72" w:rsidRPr="003D5AF6" w:rsidRDefault="006A6F72" w:rsidP="006A6F72">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6A6F72" w:rsidRDefault="006A6F72" w:rsidP="006A6F7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6A6F72" w:rsidRDefault="006A6F72" w:rsidP="006A6F7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A6F72"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6A6F72" w:rsidRDefault="006A6F72" w:rsidP="006A6F72">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6A6F72" w:rsidRDefault="006A6F72" w:rsidP="006A6F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6A6F72" w:rsidRDefault="006A6F72" w:rsidP="006A6F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25A6"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5225A6" w:rsidRDefault="005225A6" w:rsidP="005225A6">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47DD3C87" w:rsidR="005225A6" w:rsidRPr="003D5AF6" w:rsidRDefault="005225A6" w:rsidP="005225A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3D0AAB07" w:rsidR="005225A6" w:rsidRPr="003D5AF6" w:rsidRDefault="00664750" w:rsidP="005225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212AE"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0212AE" w:rsidRDefault="000212AE" w:rsidP="000212A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40FC7" w:rsidR="000212AE" w:rsidRPr="003D5AF6" w:rsidRDefault="000212AE" w:rsidP="000212A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120A221" w:rsidR="000212AE" w:rsidRPr="003D5AF6" w:rsidRDefault="00664750" w:rsidP="000212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212AE"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0212AE" w:rsidRPr="003D5AF6" w:rsidRDefault="000212AE" w:rsidP="000212AE">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0212AE" w:rsidRDefault="000212AE" w:rsidP="000212A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0212AE" w:rsidRDefault="000212AE" w:rsidP="000212A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212AE"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0212AE" w:rsidRDefault="000212AE" w:rsidP="000212AE">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0212AE" w:rsidRDefault="000212AE" w:rsidP="000212A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0212AE" w:rsidRDefault="000212AE" w:rsidP="000212A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D5A56"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D5A56" w:rsidRDefault="00FD5A56" w:rsidP="00FD5A5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549766F8" w:rsidR="00FD5A56" w:rsidRDefault="00ED2362" w:rsidP="00FD5A56">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 xml:space="preserve">Provided in the Materials and Methods, see Ethics Statement.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D5A56" w:rsidRPr="003D5AF6" w:rsidRDefault="00FD5A56" w:rsidP="00FD5A56">
            <w:pPr>
              <w:spacing w:line="225" w:lineRule="auto"/>
              <w:rPr>
                <w:rFonts w:ascii="Noto Sans" w:eastAsia="Noto Sans" w:hAnsi="Noto Sans" w:cs="Noto Sans"/>
                <w:bCs/>
                <w:color w:val="434343"/>
                <w:sz w:val="18"/>
                <w:szCs w:val="18"/>
              </w:rPr>
            </w:pPr>
          </w:p>
        </w:tc>
      </w:tr>
      <w:tr w:rsidR="00FD5A56"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D5A56" w:rsidRDefault="00FD5A56" w:rsidP="00FD5A5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D5A56" w:rsidRPr="003D5AF6" w:rsidRDefault="00FD5A56" w:rsidP="00FD5A5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49F093E" w:rsidR="00FD5A56" w:rsidRPr="003D5AF6" w:rsidRDefault="000D2351" w:rsidP="00FD5A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D2351"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329D202E" w:rsidR="000D2351" w:rsidRDefault="000D2351" w:rsidP="000D235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r w:rsidR="002D1499">
              <w:rPr>
                <w:rFonts w:ascii="Noto Sans" w:eastAsia="Noto Sans" w:hAnsi="Noto Sans" w:cs="Noto Sans"/>
                <w:color w:val="434343"/>
                <w:sz w:val="18"/>
                <w:szCs w:val="18"/>
              </w:rPr>
              <w:t xml:space="preserve">  </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329C8" w:rsidR="000D2351" w:rsidRPr="003D5AF6" w:rsidRDefault="00ED2362" w:rsidP="000D23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the Materials and Methods, see Ethics Statement.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7777777" w:rsidR="000D2351" w:rsidRPr="003D5AF6" w:rsidRDefault="000D2351" w:rsidP="000D2351">
            <w:pPr>
              <w:spacing w:line="225" w:lineRule="auto"/>
              <w:rPr>
                <w:rFonts w:ascii="Noto Sans" w:eastAsia="Noto Sans" w:hAnsi="Noto Sans" w:cs="Noto Sans"/>
                <w:bCs/>
                <w:color w:val="434343"/>
                <w:sz w:val="18"/>
                <w:szCs w:val="18"/>
              </w:rPr>
            </w:pPr>
          </w:p>
        </w:tc>
      </w:tr>
      <w:tr w:rsidR="000D2351"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0D2351" w:rsidRPr="003D5AF6" w:rsidRDefault="000D2351" w:rsidP="000D235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0D2351" w:rsidRDefault="000D2351" w:rsidP="000D235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0D2351" w:rsidRDefault="000D2351" w:rsidP="000D235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D2351"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0D2351" w:rsidRDefault="000D2351" w:rsidP="000D2351">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0D2351" w:rsidRDefault="000D2351" w:rsidP="000D23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0D2351" w:rsidRDefault="000D2351" w:rsidP="000D23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D2351"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0D2351" w:rsidRDefault="000D2351" w:rsidP="000D2351">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0D2351" w:rsidRPr="003D5AF6" w:rsidRDefault="000D2351" w:rsidP="000D235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0F7954C" w:rsidR="000D2351" w:rsidRPr="003D5AF6" w:rsidRDefault="00621E04" w:rsidP="000D23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70920"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70920" w:rsidRDefault="00F70920" w:rsidP="00F70920">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480D2C55" w:rsidR="00F70920" w:rsidRPr="003D5AF6" w:rsidRDefault="00F70920" w:rsidP="00F709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Details are provided in the Materials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70920" w:rsidRPr="003D5AF6" w:rsidRDefault="00F70920" w:rsidP="00F70920">
            <w:pPr>
              <w:spacing w:line="225" w:lineRule="auto"/>
              <w:rPr>
                <w:rFonts w:ascii="Noto Sans" w:eastAsia="Noto Sans" w:hAnsi="Noto Sans" w:cs="Noto Sans"/>
                <w:bCs/>
                <w:color w:val="434343"/>
                <w:sz w:val="18"/>
                <w:szCs w:val="18"/>
              </w:rPr>
            </w:pPr>
          </w:p>
        </w:tc>
      </w:tr>
      <w:tr w:rsidR="00F70920"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70920" w:rsidRPr="003D5AF6" w:rsidRDefault="00F70920" w:rsidP="00F70920">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70920" w:rsidRDefault="00F70920" w:rsidP="00F7092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70920" w:rsidRDefault="00F70920" w:rsidP="00F7092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70920"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70920" w:rsidRDefault="00F70920" w:rsidP="00F70920">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70920" w:rsidRDefault="00F70920" w:rsidP="00F7092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70920" w:rsidRDefault="00F70920" w:rsidP="00F7092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70920"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70920" w:rsidRDefault="00F70920" w:rsidP="00F7092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45C7C8D4" w:rsidR="00F70920" w:rsidRPr="003D5AF6" w:rsidRDefault="00F70920" w:rsidP="00F709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Details are provided in the Materials and Methods section</w:t>
            </w:r>
            <w:r w:rsidR="005E5C5D">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and Appendix 1.</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70920" w:rsidRPr="003D5AF6" w:rsidRDefault="00F70920" w:rsidP="00F70920">
            <w:pPr>
              <w:spacing w:line="225" w:lineRule="auto"/>
              <w:rPr>
                <w:rFonts w:ascii="Noto Sans" w:eastAsia="Noto Sans" w:hAnsi="Noto Sans" w:cs="Noto Sans"/>
                <w:bCs/>
                <w:color w:val="434343"/>
                <w:sz w:val="18"/>
                <w:szCs w:val="18"/>
              </w:rPr>
            </w:pPr>
          </w:p>
        </w:tc>
      </w:tr>
      <w:tr w:rsidR="00F70920"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70920" w:rsidRPr="003D5AF6" w:rsidRDefault="00F70920" w:rsidP="00F70920">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70920" w:rsidRDefault="00F70920" w:rsidP="00F7092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70920" w:rsidRDefault="00F70920" w:rsidP="00F7092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70920"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70920" w:rsidRDefault="00F70920" w:rsidP="00F70920">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70920" w:rsidRDefault="00F70920" w:rsidP="00F7092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70920" w:rsidRDefault="00F70920" w:rsidP="00F7092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70920"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70920" w:rsidRDefault="00F70920" w:rsidP="00F7092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5022C784" w:rsidR="00F70920" w:rsidRPr="003D5AF6" w:rsidRDefault="0012496C" w:rsidP="00F709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70920" w:rsidRPr="003D5AF6" w:rsidRDefault="00F70920" w:rsidP="00F70920">
            <w:pPr>
              <w:spacing w:line="225" w:lineRule="auto"/>
              <w:rPr>
                <w:rFonts w:ascii="Noto Sans" w:eastAsia="Noto Sans" w:hAnsi="Noto Sans" w:cs="Noto Sans"/>
                <w:bCs/>
                <w:color w:val="434343"/>
                <w:sz w:val="18"/>
                <w:szCs w:val="18"/>
              </w:rPr>
            </w:pPr>
          </w:p>
        </w:tc>
      </w:tr>
      <w:tr w:rsidR="00F70920"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70920" w:rsidRDefault="00F70920" w:rsidP="00F7092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62C28FC6" w:rsidR="00F70920" w:rsidRPr="003D5AF6" w:rsidRDefault="00436CFB" w:rsidP="00F709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70920" w:rsidRPr="003D5AF6" w:rsidRDefault="00F70920" w:rsidP="00F70920">
            <w:pPr>
              <w:spacing w:line="225" w:lineRule="auto"/>
              <w:rPr>
                <w:rFonts w:ascii="Noto Sans" w:eastAsia="Noto Sans" w:hAnsi="Noto Sans" w:cs="Noto Sans"/>
                <w:bCs/>
                <w:color w:val="434343"/>
                <w:sz w:val="18"/>
                <w:szCs w:val="18"/>
              </w:rPr>
            </w:pPr>
          </w:p>
        </w:tc>
      </w:tr>
      <w:tr w:rsidR="00F70920"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70920" w:rsidRDefault="00F70920" w:rsidP="00F7092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2AFA54DB" w:rsidR="00F70920" w:rsidRPr="003D5AF6" w:rsidRDefault="00436CFB" w:rsidP="00F709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70920" w:rsidRPr="003D5AF6" w:rsidRDefault="00F70920" w:rsidP="00F70920">
            <w:pPr>
              <w:spacing w:line="225" w:lineRule="auto"/>
              <w:rPr>
                <w:rFonts w:ascii="Noto Sans" w:eastAsia="Noto Sans" w:hAnsi="Noto Sans" w:cs="Noto Sans"/>
                <w:bCs/>
                <w:color w:val="434343"/>
                <w:sz w:val="18"/>
                <w:szCs w:val="18"/>
              </w:rPr>
            </w:pPr>
          </w:p>
        </w:tc>
      </w:tr>
      <w:tr w:rsidR="00F70920"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70920" w:rsidRPr="003D5AF6" w:rsidRDefault="00F70920" w:rsidP="00F70920">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70920" w:rsidRDefault="00F70920" w:rsidP="00F7092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70920" w:rsidRDefault="00F70920" w:rsidP="00F7092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70920"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70920" w:rsidRDefault="00F70920" w:rsidP="00F7092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70920" w:rsidRDefault="00F70920" w:rsidP="00F7092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70920" w:rsidRDefault="00F70920" w:rsidP="00F7092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70920"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70920" w:rsidRDefault="00F70920" w:rsidP="00F7092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08EB753B" w:rsidR="00F70920" w:rsidRPr="003D5AF6" w:rsidRDefault="00F70920" w:rsidP="00F709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Details are provided in the Data Availability Statement, the Materials and Methods section, and Appendix 1.</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70920" w:rsidRPr="003D5AF6" w:rsidRDefault="00F70920" w:rsidP="00F70920">
            <w:pPr>
              <w:spacing w:line="225" w:lineRule="auto"/>
              <w:rPr>
                <w:rFonts w:ascii="Noto Sans" w:eastAsia="Noto Sans" w:hAnsi="Noto Sans" w:cs="Noto Sans"/>
                <w:bCs/>
                <w:color w:val="434343"/>
                <w:sz w:val="18"/>
                <w:szCs w:val="18"/>
              </w:rPr>
            </w:pPr>
          </w:p>
        </w:tc>
      </w:tr>
      <w:tr w:rsidR="00F7092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70920" w:rsidRDefault="00F70920" w:rsidP="00F70920">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06874419" w:rsidR="00F70920" w:rsidRPr="003D5AF6" w:rsidRDefault="00F70920" w:rsidP="00F70920">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Details are provided in the Data Availability Statement, the Materials and Methods section, and Appendix 1.</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70920" w:rsidRPr="003D5AF6" w:rsidRDefault="00F70920" w:rsidP="00F70920">
            <w:pPr>
              <w:spacing w:line="225" w:lineRule="auto"/>
              <w:rPr>
                <w:rFonts w:ascii="Noto Sans" w:eastAsia="Noto Sans" w:hAnsi="Noto Sans" w:cs="Noto Sans"/>
                <w:bCs/>
                <w:color w:val="434343"/>
                <w:sz w:val="18"/>
                <w:szCs w:val="18"/>
              </w:rPr>
            </w:pPr>
          </w:p>
        </w:tc>
      </w:tr>
      <w:tr w:rsidR="004E0E03"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4E0E03" w:rsidRDefault="004E0E03" w:rsidP="004E0E0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28E099C7" w:rsidR="004E0E03" w:rsidRPr="003D5AF6" w:rsidRDefault="004E0E03" w:rsidP="004E0E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Details are provided in the Data Availability Statement, the Materials and Methods section, and Appendix 1.</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0065F43E" w:rsidR="004E0E03" w:rsidRPr="003D5AF6" w:rsidRDefault="004E0E03" w:rsidP="004E0E03">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B51591F" w:rsidR="00F102CC" w:rsidRPr="003D5AF6" w:rsidRDefault="00C95C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bookmarkStart w:id="3" w:name="_cm0qssfkw66b" w:colFirst="0" w:colLast="0"/>
    <w:bookmarkEnd w:id="3"/>
    <w:p w14:paraId="36ED3EAB" w14:textId="77777777" w:rsidR="00F102CC" w:rsidRDefault="009D7BB9">
      <w:pPr>
        <w:spacing w:before="80"/>
      </w:pPr>
      <w:r>
        <w:pict w14:anchorId="54D7144A">
          <v:rect id="Horizontal Line 1" o:spid="_x0000_s2050" alt="" style="width:482.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lastRenderedPageBreak/>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1DF6A" w14:textId="77777777" w:rsidR="009D7BB9" w:rsidRDefault="009D7BB9">
      <w:r>
        <w:separator/>
      </w:r>
    </w:p>
  </w:endnote>
  <w:endnote w:type="continuationSeparator" w:id="0">
    <w:p w14:paraId="508D9128" w14:textId="77777777" w:rsidR="009D7BB9" w:rsidRDefault="009D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1C2B3" w14:textId="77777777" w:rsidR="009D7BB9" w:rsidRDefault="009D7BB9">
      <w:r>
        <w:separator/>
      </w:r>
    </w:p>
  </w:footnote>
  <w:footnote w:type="continuationSeparator" w:id="0">
    <w:p w14:paraId="6C3BEDA1" w14:textId="77777777" w:rsidR="009D7BB9" w:rsidRDefault="009D7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9"/>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5EF4"/>
    <w:rsid w:val="000212AE"/>
    <w:rsid w:val="00080DB9"/>
    <w:rsid w:val="00090375"/>
    <w:rsid w:val="000B514E"/>
    <w:rsid w:val="000B600B"/>
    <w:rsid w:val="000B7361"/>
    <w:rsid w:val="000D2351"/>
    <w:rsid w:val="0012496C"/>
    <w:rsid w:val="001B3BCC"/>
    <w:rsid w:val="002209A8"/>
    <w:rsid w:val="00281607"/>
    <w:rsid w:val="00293796"/>
    <w:rsid w:val="0029672B"/>
    <w:rsid w:val="002A7672"/>
    <w:rsid w:val="002C1B3B"/>
    <w:rsid w:val="002D1499"/>
    <w:rsid w:val="002D6D3F"/>
    <w:rsid w:val="002F6775"/>
    <w:rsid w:val="0031068D"/>
    <w:rsid w:val="00325309"/>
    <w:rsid w:val="003D1F8D"/>
    <w:rsid w:val="003D5AF6"/>
    <w:rsid w:val="003E2413"/>
    <w:rsid w:val="00400C53"/>
    <w:rsid w:val="00427975"/>
    <w:rsid w:val="00436CFB"/>
    <w:rsid w:val="004A34AA"/>
    <w:rsid w:val="004E0E03"/>
    <w:rsid w:val="004E2C31"/>
    <w:rsid w:val="0050753F"/>
    <w:rsid w:val="005225A6"/>
    <w:rsid w:val="00534D51"/>
    <w:rsid w:val="0055079C"/>
    <w:rsid w:val="00556248"/>
    <w:rsid w:val="00556659"/>
    <w:rsid w:val="0056548A"/>
    <w:rsid w:val="005B0259"/>
    <w:rsid w:val="005E5C5D"/>
    <w:rsid w:val="00621E04"/>
    <w:rsid w:val="00664750"/>
    <w:rsid w:val="006A6F72"/>
    <w:rsid w:val="006D609D"/>
    <w:rsid w:val="007054B6"/>
    <w:rsid w:val="0078687E"/>
    <w:rsid w:val="007E5DA4"/>
    <w:rsid w:val="0080525A"/>
    <w:rsid w:val="008535B7"/>
    <w:rsid w:val="00882CEE"/>
    <w:rsid w:val="00893265"/>
    <w:rsid w:val="008B7A2A"/>
    <w:rsid w:val="008C0B09"/>
    <w:rsid w:val="008C194D"/>
    <w:rsid w:val="008F27AD"/>
    <w:rsid w:val="009831F4"/>
    <w:rsid w:val="009A039D"/>
    <w:rsid w:val="009B2EE9"/>
    <w:rsid w:val="009C7B26"/>
    <w:rsid w:val="009D566D"/>
    <w:rsid w:val="009D7BB9"/>
    <w:rsid w:val="00A11E52"/>
    <w:rsid w:val="00A53E5A"/>
    <w:rsid w:val="00AE1E48"/>
    <w:rsid w:val="00B1061F"/>
    <w:rsid w:val="00B2483D"/>
    <w:rsid w:val="00BA389E"/>
    <w:rsid w:val="00BA570F"/>
    <w:rsid w:val="00BB120D"/>
    <w:rsid w:val="00BD41E9"/>
    <w:rsid w:val="00C43D63"/>
    <w:rsid w:val="00C57BD7"/>
    <w:rsid w:val="00C84413"/>
    <w:rsid w:val="00C873FA"/>
    <w:rsid w:val="00C95C00"/>
    <w:rsid w:val="00CC2A63"/>
    <w:rsid w:val="00CE0B36"/>
    <w:rsid w:val="00CE77DF"/>
    <w:rsid w:val="00D577EA"/>
    <w:rsid w:val="00DD3179"/>
    <w:rsid w:val="00E2698F"/>
    <w:rsid w:val="00E7194B"/>
    <w:rsid w:val="00EA69B1"/>
    <w:rsid w:val="00ED2362"/>
    <w:rsid w:val="00EE2F53"/>
    <w:rsid w:val="00F07D81"/>
    <w:rsid w:val="00F102CC"/>
    <w:rsid w:val="00F209DA"/>
    <w:rsid w:val="00F4270D"/>
    <w:rsid w:val="00F63945"/>
    <w:rsid w:val="00F70920"/>
    <w:rsid w:val="00F71C9C"/>
    <w:rsid w:val="00F91042"/>
    <w:rsid w:val="00FD5A56"/>
    <w:rsid w:val="00FD74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Revision">
    <w:name w:val="Revision"/>
    <w:hidden/>
    <w:uiPriority w:val="99"/>
    <w:semiHidden/>
    <w:rsid w:val="00B1061F"/>
    <w:pPr>
      <w:widowControl/>
    </w:pPr>
  </w:style>
  <w:style w:type="character" w:styleId="CommentReference">
    <w:name w:val="annotation reference"/>
    <w:basedOn w:val="DefaultParagraphFont"/>
    <w:uiPriority w:val="99"/>
    <w:semiHidden/>
    <w:unhideWhenUsed/>
    <w:rsid w:val="00ED2362"/>
    <w:rPr>
      <w:sz w:val="16"/>
      <w:szCs w:val="16"/>
    </w:rPr>
  </w:style>
  <w:style w:type="paragraph" w:styleId="CommentText">
    <w:name w:val="annotation text"/>
    <w:basedOn w:val="Normal"/>
    <w:link w:val="CommentTextChar"/>
    <w:uiPriority w:val="99"/>
    <w:semiHidden/>
    <w:unhideWhenUsed/>
    <w:rsid w:val="00ED2362"/>
    <w:rPr>
      <w:sz w:val="20"/>
      <w:szCs w:val="20"/>
    </w:rPr>
  </w:style>
  <w:style w:type="character" w:customStyle="1" w:styleId="CommentTextChar">
    <w:name w:val="Comment Text Char"/>
    <w:basedOn w:val="DefaultParagraphFont"/>
    <w:link w:val="CommentText"/>
    <w:uiPriority w:val="99"/>
    <w:semiHidden/>
    <w:rsid w:val="00ED2362"/>
    <w:rPr>
      <w:sz w:val="20"/>
      <w:szCs w:val="20"/>
    </w:rPr>
  </w:style>
  <w:style w:type="paragraph" w:styleId="CommentSubject">
    <w:name w:val="annotation subject"/>
    <w:basedOn w:val="CommentText"/>
    <w:next w:val="CommentText"/>
    <w:link w:val="CommentSubjectChar"/>
    <w:uiPriority w:val="99"/>
    <w:semiHidden/>
    <w:unhideWhenUsed/>
    <w:rsid w:val="00ED2362"/>
    <w:rPr>
      <w:b/>
      <w:bCs/>
    </w:rPr>
  </w:style>
  <w:style w:type="character" w:customStyle="1" w:styleId="CommentSubjectChar">
    <w:name w:val="Comment Subject Char"/>
    <w:basedOn w:val="CommentTextChar"/>
    <w:link w:val="CommentSubject"/>
    <w:uiPriority w:val="99"/>
    <w:semiHidden/>
    <w:rsid w:val="00ED23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1538</Words>
  <Characters>9280</Characters>
  <Application>Microsoft Office Word</Application>
  <DocSecurity>0</DocSecurity>
  <Lines>403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Qi Zhan</cp:lastModifiedBy>
  <cp:revision>85</cp:revision>
  <dcterms:created xsi:type="dcterms:W3CDTF">2022-02-28T12:21:00Z</dcterms:created>
  <dcterms:modified xsi:type="dcterms:W3CDTF">2026-03-21T20:00:00Z</dcterms:modified>
</cp:coreProperties>
</file>