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EC453E" w:rsidR="00F102CC" w:rsidRPr="003D5AF6" w:rsidRDefault="000037C5">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619-623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60A172" w:rsidR="00F102CC" w:rsidRPr="003D5AF6" w:rsidRDefault="004948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1E67E9" w:rsidR="00F102CC" w:rsidRPr="003D5AF6" w:rsidRDefault="004948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8512C8" w:rsidR="00F102CC" w:rsidRPr="003D5AF6" w:rsidRDefault="004948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2E8B41" w:rsidR="00F102CC" w:rsidRPr="003D5AF6" w:rsidRDefault="004948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3A4F23" w:rsidR="00F102CC" w:rsidRPr="003D5AF6" w:rsidRDefault="000037C5">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438-474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A0F530" w:rsidR="00F102CC" w:rsidRPr="003D5AF6" w:rsidRDefault="004948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EAEB3C" w:rsidR="00F102CC" w:rsidRPr="003D5AF6" w:rsidRDefault="004948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6AC792" w:rsidR="00F102CC" w:rsidRPr="003D5AF6" w:rsidRDefault="004948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76E3EF" w:rsidR="00F102CC" w:rsidRPr="000037C5" w:rsidRDefault="00494813">
            <w:pPr>
              <w:rPr>
                <w:rFonts w:ascii="Noto Sans" w:eastAsia="Noto Sans" w:hAnsi="Noto Sans" w:cs="Noto Sans"/>
                <w:bCs/>
                <w:color w:val="434343"/>
                <w:sz w:val="18"/>
                <w:szCs w:val="18"/>
              </w:rPr>
            </w:pPr>
            <w:r w:rsidRPr="000037C5">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1334FF" w:rsidR="00F102CC" w:rsidRPr="003D5AF6" w:rsidRDefault="00494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E4E724" w:rsidR="00F102CC" w:rsidRPr="003D5AF6" w:rsidRDefault="00494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6380BEF" w:rsidR="00F102CC" w:rsidRPr="003D5AF6" w:rsidRDefault="00C35B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minimally statistically significant number of animals per each group (n=3-5), to be in accord with 3Rs principle of Animal Research Ethics. Yet, manipulations employed in the study evoke highly robust and significant responses that are effectively never observed in absence of manipulation or in response to control (saline) manipulations (see Figure 1 Supplement 2, Figure 3 Supplement 2, Figure 7 Supplement 2 for control recordings). As such, we can reliably conclude that the observed effects are not random and not artifacts, but are due to our manipulations.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A0DE2E" w:rsidR="00F102CC" w:rsidRPr="003D5AF6" w:rsidRDefault="00D81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Mice within each strain were randomly allocated to </w:t>
            </w:r>
            <w:r w:rsidR="00C35BFB">
              <w:rPr>
                <w:rFonts w:ascii="Noto Sans" w:eastAsia="Noto Sans" w:hAnsi="Noto Sans" w:cs="Noto Sans"/>
                <w:bCs/>
                <w:color w:val="434343"/>
                <w:sz w:val="18"/>
                <w:szCs w:val="18"/>
              </w:rPr>
              <w:t>different experimental conditions.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30DEE2" w:rsidR="00F102CC" w:rsidRPr="003D5AF6" w:rsidRDefault="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6F28D" w14:textId="77777777" w:rsidR="00F102CC" w:rsidRDefault="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vivo: Only visually healthy mice were used</w:t>
            </w:r>
          </w:p>
          <w:p w14:paraId="6D2BB682" w14:textId="1D328F78" w:rsidR="000037C5" w:rsidRPr="003D5AF6" w:rsidRDefault="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vitro: only data from rhythmic slices were used as determined by rhythmic bursts in hypoglossal nerve (in vitro slice preparation involves dissection of neonatal brainstem</w:t>
            </w:r>
            <w:r w:rsidR="00D81613">
              <w:rPr>
                <w:rFonts w:ascii="Noto Sans" w:eastAsia="Noto Sans" w:hAnsi="Noto Sans" w:cs="Noto Sans"/>
                <w:bCs/>
                <w:color w:val="434343"/>
                <w:sz w:val="18"/>
                <w:szCs w:val="18"/>
              </w:rPr>
              <w:t xml:space="preserve"> at a predetermined angle, so the resulting slice includes hypoglossal nerve (motor output) as well as </w:t>
            </w:r>
            <w:proofErr w:type="spellStart"/>
            <w:r w:rsidR="00D81613">
              <w:rPr>
                <w:rFonts w:ascii="Noto Sans" w:eastAsia="Noto Sans" w:hAnsi="Noto Sans" w:cs="Noto Sans"/>
                <w:bCs/>
                <w:color w:val="434343"/>
                <w:sz w:val="18"/>
                <w:szCs w:val="18"/>
              </w:rPr>
              <w:t>preBötzinger</w:t>
            </w:r>
            <w:proofErr w:type="spellEnd"/>
            <w:r w:rsidR="00D81613">
              <w:rPr>
                <w:rFonts w:ascii="Noto Sans" w:eastAsia="Noto Sans" w:hAnsi="Noto Sans" w:cs="Noto Sans"/>
                <w:bCs/>
                <w:color w:val="434343"/>
                <w:sz w:val="18"/>
                <w:szCs w:val="18"/>
              </w:rPr>
              <w:t xml:space="preserve"> complex. Only slices that exhibit rhythmic inspiratory activity, </w:t>
            </w:r>
            <w:proofErr w:type="gramStart"/>
            <w:r w:rsidR="00D81613">
              <w:rPr>
                <w:rFonts w:ascii="Noto Sans" w:eastAsia="Noto Sans" w:hAnsi="Noto Sans" w:cs="Noto Sans"/>
                <w:bCs/>
                <w:color w:val="434343"/>
                <w:sz w:val="18"/>
                <w:szCs w:val="18"/>
              </w:rPr>
              <w:t>i.e.</w:t>
            </w:r>
            <w:proofErr w:type="gramEnd"/>
            <w:r w:rsidR="00D81613">
              <w:rPr>
                <w:rFonts w:ascii="Noto Sans" w:eastAsia="Noto Sans" w:hAnsi="Noto Sans" w:cs="Noto Sans"/>
                <w:bCs/>
                <w:color w:val="434343"/>
                <w:sz w:val="18"/>
                <w:szCs w:val="18"/>
              </w:rPr>
              <w:t xml:space="preserve"> successfully dissected slices, were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B61CBA" w:rsidR="00F102CC" w:rsidRPr="003D5AF6" w:rsidRDefault="00D81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While we did not perform exact replicates of the experiments, majority of experiments presented here are replicated </w:t>
            </w:r>
            <w:r>
              <w:rPr>
                <w:rFonts w:ascii="Noto Sans" w:eastAsia="Noto Sans" w:hAnsi="Noto Sans" w:cs="Noto Sans"/>
                <w:bCs/>
                <w:color w:val="434343"/>
                <w:sz w:val="18"/>
                <w:szCs w:val="18"/>
              </w:rPr>
              <w:lastRenderedPageBreak/>
              <w:t>with various techniques as this allows controlling not only for replicability, but also shows that the observed effect is not an artifact of any particular type of manipulation (</w:t>
            </w:r>
            <w:proofErr w:type="gramStart"/>
            <w:r>
              <w:rPr>
                <w:rFonts w:ascii="Noto Sans" w:eastAsia="Noto Sans" w:hAnsi="Noto Sans" w:cs="Noto Sans"/>
                <w:bCs/>
                <w:color w:val="434343"/>
                <w:sz w:val="18"/>
                <w:szCs w:val="18"/>
              </w:rPr>
              <w:t>e.g.</w:t>
            </w:r>
            <w:proofErr w:type="gramEnd"/>
            <w:r>
              <w:rPr>
                <w:rFonts w:ascii="Noto Sans" w:eastAsia="Noto Sans" w:hAnsi="Noto Sans" w:cs="Noto Sans"/>
                <w:bCs/>
                <w:color w:val="434343"/>
                <w:sz w:val="18"/>
                <w:szCs w:val="18"/>
              </w:rPr>
              <w:t xml:space="preserve"> excitation of </w:t>
            </w:r>
            <w:proofErr w:type="spellStart"/>
            <w:r>
              <w:rPr>
                <w:rFonts w:ascii="Noto Sans" w:eastAsia="Noto Sans" w:hAnsi="Noto Sans" w:cs="Noto Sans"/>
                <w:bCs/>
                <w:color w:val="434343"/>
                <w:sz w:val="18"/>
                <w:szCs w:val="18"/>
              </w:rPr>
              <w:t>Nmbr</w:t>
            </w:r>
            <w:proofErr w:type="spellEnd"/>
            <w:r>
              <w:rPr>
                <w:rFonts w:ascii="Noto Sans" w:eastAsia="Noto Sans" w:hAnsi="Noto Sans" w:cs="Noto Sans"/>
                <w:bCs/>
                <w:color w:val="434343"/>
                <w:sz w:val="18"/>
                <w:szCs w:val="18"/>
              </w:rPr>
              <w:t>+ neurons with ChR2 Figure 3c, 6a and with HM3Dq Figure 3f, 6c; excitation of SST+ neurons with ChR2 Figure 7a and with HM3Dq Figure 6e)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378F78B" w:rsidR="00F102CC" w:rsidRPr="003D5AF6" w:rsidRDefault="00D81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841502" w:rsidR="00F102CC" w:rsidRPr="003D5AF6" w:rsidRDefault="00494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7007600" w:rsidR="00F102CC" w:rsidRPr="003D5AF6" w:rsidRDefault="00494813">
            <w:pPr>
              <w:spacing w:line="225" w:lineRule="auto"/>
              <w:rPr>
                <w:rFonts w:ascii="Noto Sans" w:eastAsia="Noto Sans" w:hAnsi="Noto Sans" w:cs="Noto Sans"/>
                <w:bCs/>
                <w:color w:val="434343"/>
                <w:sz w:val="18"/>
                <w:szCs w:val="18"/>
              </w:rPr>
            </w:pPr>
            <w:r w:rsidRPr="00494813">
              <w:rPr>
                <w:rFonts w:ascii="Noto Sans" w:eastAsia="Noto Sans" w:hAnsi="Noto Sans" w:cs="Noto Sans"/>
                <w:bCs/>
                <w:color w:val="434343"/>
                <w:sz w:val="18"/>
                <w:szCs w:val="18"/>
              </w:rPr>
              <w:t>#1994-159-83P0</w:t>
            </w:r>
            <w:r>
              <w:rPr>
                <w:rFonts w:ascii="Noto Sans" w:eastAsia="Noto Sans" w:hAnsi="Noto Sans" w:cs="Noto Sans"/>
                <w:bCs/>
                <w:color w:val="434343"/>
                <w:sz w:val="18"/>
                <w:szCs w:val="18"/>
              </w:rPr>
              <w:t xml:space="preserve"> (line 435 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BBB90A" w:rsidR="00F102CC" w:rsidRPr="003D5AF6" w:rsidRDefault="00494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B682B6" w:rsidR="00F102CC" w:rsidRPr="003D5AF6" w:rsidRDefault="00494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FC13DEE" w:rsidR="00F102CC" w:rsidRPr="003D5AF6" w:rsidRDefault="00494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31EA2A" w:rsidR="00F102CC" w:rsidRPr="003D5AF6" w:rsidRDefault="00494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600-618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70788B" w:rsidR="00F102CC" w:rsidRPr="003D5AF6" w:rsidRDefault="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619-621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0037C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037C5" w:rsidRDefault="000037C5" w:rsidP="000037C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452F0" w14:textId="77777777" w:rsidR="000037C5" w:rsidRDefault="000037C5" w:rsidP="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available at Harvard </w:t>
            </w:r>
            <w:proofErr w:type="spellStart"/>
            <w:r>
              <w:rPr>
                <w:rFonts w:ascii="Noto Sans" w:eastAsia="Noto Sans" w:hAnsi="Noto Sans" w:cs="Noto Sans"/>
                <w:bCs/>
                <w:color w:val="434343"/>
                <w:sz w:val="18"/>
                <w:szCs w:val="18"/>
              </w:rPr>
              <w:t>Dataverse</w:t>
            </w:r>
            <w:proofErr w:type="spellEnd"/>
            <w:r>
              <w:rPr>
                <w:rFonts w:ascii="Noto Sans" w:eastAsia="Noto Sans" w:hAnsi="Noto Sans" w:cs="Noto Sans"/>
                <w:bCs/>
                <w:color w:val="434343"/>
                <w:sz w:val="18"/>
                <w:szCs w:val="18"/>
              </w:rPr>
              <w:t xml:space="preserve">: </w:t>
            </w:r>
            <w:proofErr w:type="spellStart"/>
            <w:r w:rsidRPr="00494813">
              <w:rPr>
                <w:rFonts w:ascii="Noto Sans" w:eastAsia="Noto Sans" w:hAnsi="Noto Sans" w:cs="Noto Sans"/>
                <w:bCs/>
                <w:color w:val="434343"/>
                <w:sz w:val="18"/>
                <w:szCs w:val="18"/>
              </w:rPr>
              <w:t>Bondarenko</w:t>
            </w:r>
            <w:proofErr w:type="spellEnd"/>
            <w:r w:rsidRPr="00494813">
              <w:rPr>
                <w:rFonts w:ascii="Noto Sans" w:eastAsia="Noto Sans" w:hAnsi="Noto Sans" w:cs="Noto Sans"/>
                <w:bCs/>
                <w:color w:val="434343"/>
                <w:sz w:val="18"/>
                <w:szCs w:val="18"/>
              </w:rPr>
              <w:t xml:space="preserve">, </w:t>
            </w:r>
            <w:proofErr w:type="spellStart"/>
            <w:r w:rsidRPr="00494813">
              <w:rPr>
                <w:rFonts w:ascii="Noto Sans" w:eastAsia="Noto Sans" w:hAnsi="Noto Sans" w:cs="Noto Sans"/>
                <w:bCs/>
                <w:color w:val="434343"/>
                <w:sz w:val="18"/>
                <w:szCs w:val="18"/>
              </w:rPr>
              <w:t>Evgeny</w:t>
            </w:r>
            <w:proofErr w:type="spellEnd"/>
            <w:r w:rsidRPr="00494813">
              <w:rPr>
                <w:rFonts w:ascii="Noto Sans" w:eastAsia="Noto Sans" w:hAnsi="Noto Sans" w:cs="Noto Sans"/>
                <w:bCs/>
                <w:color w:val="434343"/>
                <w:sz w:val="18"/>
                <w:szCs w:val="18"/>
              </w:rPr>
              <w:t xml:space="preserve">; Cui, Yan; Feldman, Jack, 2025, "Sigh generation in </w:t>
            </w:r>
            <w:proofErr w:type="spellStart"/>
            <w:r w:rsidRPr="00494813">
              <w:rPr>
                <w:rFonts w:ascii="Noto Sans" w:eastAsia="Noto Sans" w:hAnsi="Noto Sans" w:cs="Noto Sans"/>
                <w:bCs/>
                <w:color w:val="434343"/>
                <w:sz w:val="18"/>
                <w:szCs w:val="18"/>
              </w:rPr>
              <w:t>preBötzinger</w:t>
            </w:r>
            <w:proofErr w:type="spellEnd"/>
            <w:r w:rsidRPr="00494813">
              <w:rPr>
                <w:rFonts w:ascii="Noto Sans" w:eastAsia="Noto Sans" w:hAnsi="Noto Sans" w:cs="Noto Sans"/>
                <w:bCs/>
                <w:color w:val="434343"/>
                <w:sz w:val="18"/>
                <w:szCs w:val="18"/>
              </w:rPr>
              <w:t xml:space="preserve"> Complex", https://doi.org/10.7910/DVN/N0CFWQ, Harvard </w:t>
            </w:r>
            <w:proofErr w:type="spellStart"/>
            <w:r w:rsidRPr="00494813">
              <w:rPr>
                <w:rFonts w:ascii="Noto Sans" w:eastAsia="Noto Sans" w:hAnsi="Noto Sans" w:cs="Noto Sans"/>
                <w:bCs/>
                <w:color w:val="434343"/>
                <w:sz w:val="18"/>
                <w:szCs w:val="18"/>
              </w:rPr>
              <w:t>Dataverse</w:t>
            </w:r>
            <w:proofErr w:type="spellEnd"/>
            <w:r w:rsidRPr="00494813">
              <w:rPr>
                <w:rFonts w:ascii="Noto Sans" w:eastAsia="Noto Sans" w:hAnsi="Noto Sans" w:cs="Noto Sans"/>
                <w:bCs/>
                <w:color w:val="434343"/>
                <w:sz w:val="18"/>
                <w:szCs w:val="18"/>
              </w:rPr>
              <w:t>, V1</w:t>
            </w:r>
          </w:p>
          <w:p w14:paraId="78FCD14D" w14:textId="631C442E" w:rsidR="000037C5" w:rsidRPr="003D5AF6" w:rsidRDefault="000037C5" w:rsidP="000037C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037C5" w:rsidRPr="003D5AF6" w:rsidRDefault="000037C5" w:rsidP="000037C5">
            <w:pPr>
              <w:spacing w:line="225" w:lineRule="auto"/>
              <w:rPr>
                <w:rFonts w:ascii="Noto Sans" w:eastAsia="Noto Sans" w:hAnsi="Noto Sans" w:cs="Noto Sans"/>
                <w:bCs/>
                <w:color w:val="434343"/>
                <w:sz w:val="18"/>
                <w:szCs w:val="18"/>
              </w:rPr>
            </w:pPr>
          </w:p>
        </w:tc>
      </w:tr>
      <w:tr w:rsidR="000037C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037C5" w:rsidRDefault="000037C5" w:rsidP="000037C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1BC6A05" w:rsidR="000037C5" w:rsidRPr="003D5AF6" w:rsidRDefault="000037C5" w:rsidP="000037C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7B5F59" w:rsidR="000037C5" w:rsidRPr="003D5AF6" w:rsidRDefault="000037C5" w:rsidP="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037C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037C5" w:rsidRPr="003D5AF6" w:rsidRDefault="000037C5" w:rsidP="000037C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037C5" w:rsidRDefault="000037C5" w:rsidP="000037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037C5" w:rsidRDefault="000037C5" w:rsidP="000037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37C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037C5" w:rsidRDefault="000037C5" w:rsidP="000037C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037C5" w:rsidRDefault="000037C5" w:rsidP="000037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037C5" w:rsidRDefault="000037C5" w:rsidP="000037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37C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037C5" w:rsidRDefault="000037C5" w:rsidP="000037C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0037C5" w:rsidRPr="003D5AF6" w:rsidRDefault="000037C5" w:rsidP="000037C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BCD528C" w:rsidR="000037C5" w:rsidRPr="003D5AF6" w:rsidRDefault="000037C5" w:rsidP="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037C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037C5" w:rsidRDefault="000037C5" w:rsidP="000037C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037C5" w:rsidRPr="003D5AF6" w:rsidRDefault="000037C5" w:rsidP="000037C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E4ADD6" w:rsidR="000037C5" w:rsidRPr="003D5AF6" w:rsidRDefault="000037C5" w:rsidP="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037C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037C5" w:rsidRDefault="000037C5" w:rsidP="000037C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037C5" w:rsidRPr="003D5AF6" w:rsidRDefault="000037C5" w:rsidP="000037C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EDB093" w:rsidR="000037C5" w:rsidRPr="003D5AF6" w:rsidRDefault="000037C5" w:rsidP="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9BDC55" w:rsidR="00F102CC" w:rsidRPr="003D5AF6" w:rsidRDefault="000037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4B2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4DB7" w14:textId="77777777" w:rsidR="00434B25" w:rsidRDefault="00434B25">
      <w:r>
        <w:separator/>
      </w:r>
    </w:p>
  </w:endnote>
  <w:endnote w:type="continuationSeparator" w:id="0">
    <w:p w14:paraId="098D26FC" w14:textId="77777777" w:rsidR="00434B25" w:rsidRDefault="0043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ED40" w14:textId="77777777" w:rsidR="00434B25" w:rsidRDefault="00434B25">
      <w:r>
        <w:separator/>
      </w:r>
    </w:p>
  </w:footnote>
  <w:footnote w:type="continuationSeparator" w:id="0">
    <w:p w14:paraId="72431E69" w14:textId="77777777" w:rsidR="00434B25" w:rsidRDefault="0043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7C5"/>
    <w:rsid w:val="000B600B"/>
    <w:rsid w:val="001B3BCC"/>
    <w:rsid w:val="002209A8"/>
    <w:rsid w:val="003D5AF6"/>
    <w:rsid w:val="00400C53"/>
    <w:rsid w:val="00427975"/>
    <w:rsid w:val="00434B25"/>
    <w:rsid w:val="00494813"/>
    <w:rsid w:val="004E2C31"/>
    <w:rsid w:val="005B0259"/>
    <w:rsid w:val="007054B6"/>
    <w:rsid w:val="0078687E"/>
    <w:rsid w:val="009C7B26"/>
    <w:rsid w:val="00A11E52"/>
    <w:rsid w:val="00B2483D"/>
    <w:rsid w:val="00BD41E9"/>
    <w:rsid w:val="00C35BFB"/>
    <w:rsid w:val="00C84413"/>
    <w:rsid w:val="00D816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Eugene Bondarenko</cp:lastModifiedBy>
  <cp:revision>7</cp:revision>
  <dcterms:created xsi:type="dcterms:W3CDTF">2022-02-28T12:21:00Z</dcterms:created>
  <dcterms:modified xsi:type="dcterms:W3CDTF">2025-05-22T02:10:00Z</dcterms:modified>
</cp:coreProperties>
</file>