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041719E"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7F6A7E6" w:rsidR="00F102CC" w:rsidRPr="003D5AF6" w:rsidRDefault="002D1B9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B1148CD"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122C51A" w:rsidR="00F102CC" w:rsidRPr="003D5AF6" w:rsidRDefault="009D406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6F175F1" w:rsidR="00F102CC" w:rsidRPr="003D5AF6" w:rsidRDefault="009D406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3209F03" w:rsidR="00F102CC" w:rsidRPr="003D5AF6" w:rsidRDefault="009D406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5813D7C" w:rsidR="00F102CC" w:rsidRPr="003D5AF6" w:rsidRDefault="009D406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C2AB928" w:rsidR="00F102CC" w:rsidRPr="003D5AF6" w:rsidRDefault="009D4067">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sections ‘</w:t>
            </w:r>
            <w:r w:rsidRPr="009D4067">
              <w:rPr>
                <w:rFonts w:ascii="Noto Sans" w:eastAsia="Noto Sans" w:hAnsi="Noto Sans" w:cs="Noto Sans"/>
                <w:bCs/>
                <w:color w:val="434343"/>
                <w:sz w:val="18"/>
                <w:szCs w:val="18"/>
              </w:rPr>
              <w:t>Ultra-fresh synapse preparation</w:t>
            </w:r>
            <w:r>
              <w:rPr>
                <w:rFonts w:ascii="Noto Sans" w:eastAsia="Noto Sans" w:hAnsi="Noto Sans" w:cs="Noto Sans"/>
                <w:bCs/>
                <w:color w:val="434343"/>
                <w:sz w:val="18"/>
                <w:szCs w:val="18"/>
              </w:rPr>
              <w:t>’ and ‘</w:t>
            </w:r>
            <w:r w:rsidRPr="009D4067">
              <w:rPr>
                <w:rFonts w:ascii="Noto Sans" w:eastAsia="Noto Sans" w:hAnsi="Noto Sans" w:cs="Noto Sans"/>
                <w:bCs/>
                <w:color w:val="434343"/>
                <w:sz w:val="18"/>
                <w:szCs w:val="18"/>
              </w:rPr>
              <w:t>In-tissue acute slice synapse preparation</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E0DDBC4" w:rsidR="00F102CC" w:rsidRPr="003D5AF6" w:rsidRDefault="009D406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4B4DCCC" w:rsidR="00F102CC" w:rsidRPr="003D5AF6" w:rsidRDefault="009D406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9875BD8" w:rsidR="00F102CC" w:rsidRPr="003D5AF6" w:rsidRDefault="009D406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8DB503A" w:rsidR="00F102CC" w:rsidRDefault="009D4067">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0A183FC" w:rsidR="00F102CC" w:rsidRPr="003D5AF6" w:rsidRDefault="009D40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F5115E4" w:rsidR="00F102CC" w:rsidRPr="003D5AF6" w:rsidRDefault="009D40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F6C961C" w:rsidR="00F102CC" w:rsidRPr="003D5AF6" w:rsidRDefault="002D1B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42D1AF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C04344B"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AABF7FA" w:rsidR="00F102CC" w:rsidRPr="009D4067" w:rsidRDefault="009D4067">
            <w:pPr>
              <w:spacing w:line="225" w:lineRule="auto"/>
              <w:rPr>
                <w:rFonts w:ascii="Noto Sans" w:eastAsia="Noto Sans" w:hAnsi="Noto Sans" w:cs="Noto Sans"/>
                <w:bCs/>
                <w:color w:val="434343"/>
                <w:sz w:val="18"/>
                <w:szCs w:val="18"/>
              </w:rPr>
            </w:pPr>
            <w:r w:rsidRPr="009D4067">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37A4ACE" w:rsidR="00F102CC" w:rsidRPr="003D5AF6" w:rsidRDefault="002D1B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594A16A"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87F1DD" w14:textId="77777777" w:rsidR="00F102CC" w:rsidRDefault="00F102CC">
            <w:pPr>
              <w:spacing w:line="225" w:lineRule="auto"/>
              <w:rPr>
                <w:rFonts w:ascii="Noto Sans" w:eastAsia="Noto Sans" w:hAnsi="Noto Sans" w:cs="Noto Sans"/>
                <w:bCs/>
                <w:color w:val="434343"/>
                <w:sz w:val="18"/>
                <w:szCs w:val="18"/>
              </w:rPr>
            </w:pPr>
          </w:p>
          <w:p w14:paraId="6D2BB682" w14:textId="43ECB7D8" w:rsidR="002D1B98" w:rsidRPr="002D1B98" w:rsidRDefault="002D1B98" w:rsidP="002D1B98">
            <w:pPr>
              <w:rPr>
                <w:rFonts w:ascii="Noto Sans" w:eastAsia="Noto Sans" w:hAnsi="Noto Sans" w:cs="Noto Sans"/>
                <w:sz w:val="18"/>
                <w:szCs w:val="18"/>
              </w:rPr>
            </w:pPr>
            <w:r>
              <w:rPr>
                <w:rFonts w:ascii="Noto Sans" w:eastAsia="Noto Sans" w:hAnsi="Noto Sans" w:cs="Noto Sans"/>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B55ACA3"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DA462C0" w:rsidR="00F102CC" w:rsidRPr="003D5AF6" w:rsidRDefault="009D40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1-source data 1 and Figure 2-source data 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51BDE60" w:rsidR="00F102CC" w:rsidRPr="003D5AF6" w:rsidRDefault="009D40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1-source data 1 and Figure 2-source data 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92EBAC6" w:rsidR="00F102CC" w:rsidRPr="003D5AF6" w:rsidRDefault="009D40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BF2486B" w:rsidR="00F102CC" w:rsidRPr="003D5AF6" w:rsidRDefault="009D40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w:t>
            </w:r>
            <w:r w:rsidRPr="009D4067">
              <w:rPr>
                <w:rFonts w:ascii="Noto Sans" w:eastAsia="Noto Sans" w:hAnsi="Noto Sans" w:cs="Noto Sans"/>
                <w:bCs/>
                <w:color w:val="434343"/>
                <w:sz w:val="18"/>
                <w:szCs w:val="18"/>
              </w:rPr>
              <w:t>Mouse genetics and breeding</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78B6674" w:rsidR="00F102CC" w:rsidRPr="003D5AF6" w:rsidRDefault="009D40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F785C68" w:rsidR="00F102CC" w:rsidRPr="003D5AF6" w:rsidRDefault="00C770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77DBBB4" w:rsidR="00F102CC" w:rsidRPr="003D5AF6" w:rsidRDefault="00C770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DCE76" w14:textId="42C959B6" w:rsidR="00F102CC" w:rsidRDefault="00C770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Student’s t-test and with Bonferroni correction when multiple tests were performed</w:t>
            </w:r>
            <w:r w:rsidR="002D1B98">
              <w:rPr>
                <w:rFonts w:ascii="Noto Sans" w:eastAsia="Noto Sans" w:hAnsi="Noto Sans" w:cs="Noto Sans"/>
                <w:bCs/>
                <w:color w:val="434343"/>
                <w:sz w:val="18"/>
                <w:szCs w:val="18"/>
              </w:rPr>
              <w:t xml:space="preserve"> in Excel spreadsheets</w:t>
            </w:r>
            <w:r>
              <w:rPr>
                <w:rFonts w:ascii="Noto Sans" w:eastAsia="Noto Sans" w:hAnsi="Noto Sans" w:cs="Noto Sans"/>
                <w:bCs/>
                <w:color w:val="434343"/>
                <w:sz w:val="18"/>
                <w:szCs w:val="18"/>
              </w:rPr>
              <w:t xml:space="preserve">. An alpha level of 0.05 was used as a criterion for statistical significance and probability levels were quoted. See Figure 1H, 2F, </w:t>
            </w:r>
            <w:r w:rsidR="002B4AAE">
              <w:rPr>
                <w:rFonts w:ascii="Noto Sans" w:eastAsia="Noto Sans" w:hAnsi="Noto Sans" w:cs="Noto Sans"/>
                <w:bCs/>
                <w:color w:val="434343"/>
                <w:sz w:val="18"/>
                <w:szCs w:val="18"/>
              </w:rPr>
              <w:t>3G.</w:t>
            </w:r>
          </w:p>
          <w:p w14:paraId="268F07DA" w14:textId="77777777" w:rsidR="002B4AAE" w:rsidRDefault="002B4AAE">
            <w:pPr>
              <w:spacing w:line="225" w:lineRule="auto"/>
              <w:rPr>
                <w:rFonts w:ascii="Noto Sans" w:eastAsia="Noto Sans" w:hAnsi="Noto Sans" w:cs="Noto Sans"/>
                <w:bCs/>
                <w:color w:val="434343"/>
                <w:sz w:val="18"/>
                <w:szCs w:val="18"/>
              </w:rPr>
            </w:pPr>
          </w:p>
          <w:p w14:paraId="2B09F9EE" w14:textId="1EA79F0E" w:rsidR="002B4AAE" w:rsidRDefault="002B4A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Correlation was statistically </w:t>
            </w:r>
            <w:proofErr w:type="spellStart"/>
            <w:r>
              <w:rPr>
                <w:rFonts w:ascii="Noto Sans" w:eastAsia="Noto Sans" w:hAnsi="Noto Sans" w:cs="Noto Sans"/>
                <w:bCs/>
                <w:color w:val="434343"/>
                <w:sz w:val="18"/>
                <w:szCs w:val="18"/>
              </w:rPr>
              <w:t>analysed</w:t>
            </w:r>
            <w:proofErr w:type="spellEnd"/>
            <w:r>
              <w:rPr>
                <w:rFonts w:ascii="Noto Sans" w:eastAsia="Noto Sans" w:hAnsi="Noto Sans" w:cs="Noto Sans"/>
                <w:bCs/>
                <w:color w:val="434343"/>
                <w:sz w:val="18"/>
                <w:szCs w:val="18"/>
              </w:rPr>
              <w:t xml:space="preserve"> by Pearson’s correlation in </w:t>
            </w:r>
            <w:proofErr w:type="spellStart"/>
            <w:r>
              <w:rPr>
                <w:rFonts w:ascii="Noto Sans" w:eastAsia="Noto Sans" w:hAnsi="Noto Sans" w:cs="Noto Sans"/>
                <w:bCs/>
                <w:color w:val="434343"/>
                <w:sz w:val="18"/>
                <w:szCs w:val="18"/>
              </w:rPr>
              <w:t>Graphpad</w:t>
            </w:r>
            <w:proofErr w:type="spellEnd"/>
            <w:r>
              <w:rPr>
                <w:rFonts w:ascii="Noto Sans" w:eastAsia="Noto Sans" w:hAnsi="Noto Sans" w:cs="Noto Sans"/>
                <w:bCs/>
                <w:color w:val="434343"/>
                <w:sz w:val="18"/>
                <w:szCs w:val="18"/>
              </w:rPr>
              <w:t xml:space="preserve"> Prism (Boston, MA, USA). See Figure 3E-F.</w:t>
            </w:r>
          </w:p>
          <w:p w14:paraId="1C3684F3" w14:textId="77777777" w:rsidR="002B4AAE" w:rsidRDefault="002B4AAE">
            <w:pPr>
              <w:spacing w:line="225" w:lineRule="auto"/>
              <w:rPr>
                <w:rFonts w:ascii="Noto Sans" w:eastAsia="Noto Sans" w:hAnsi="Noto Sans" w:cs="Noto Sans"/>
                <w:bCs/>
                <w:color w:val="434343"/>
                <w:sz w:val="18"/>
                <w:szCs w:val="18"/>
              </w:rPr>
            </w:pPr>
          </w:p>
          <w:p w14:paraId="54E0127B" w14:textId="4FF05AED" w:rsidR="002B4AAE" w:rsidRPr="003D5AF6" w:rsidRDefault="002B4A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Subtomogram averaged structure resolution was estimated by gold standard (half-sets of </w:t>
            </w:r>
            <w:proofErr w:type="spellStart"/>
            <w:r>
              <w:rPr>
                <w:rFonts w:ascii="Noto Sans" w:eastAsia="Noto Sans" w:hAnsi="Noto Sans" w:cs="Noto Sans"/>
                <w:bCs/>
                <w:color w:val="434343"/>
                <w:sz w:val="18"/>
                <w:szCs w:val="18"/>
              </w:rPr>
              <w:t>subtomograms</w:t>
            </w:r>
            <w:proofErr w:type="spellEnd"/>
            <w:r>
              <w:rPr>
                <w:rFonts w:ascii="Noto Sans" w:eastAsia="Noto Sans" w:hAnsi="Noto Sans" w:cs="Noto Sans"/>
                <w:bCs/>
                <w:color w:val="434343"/>
                <w:sz w:val="18"/>
                <w:szCs w:val="18"/>
              </w:rPr>
              <w:t xml:space="preserve">) by Fourier Shell Correlation analysis. See </w:t>
            </w:r>
            <w:r w:rsidR="002D1B98">
              <w:rPr>
                <w:rFonts w:ascii="Noto Sans" w:eastAsia="Noto Sans" w:hAnsi="Noto Sans" w:cs="Noto Sans"/>
                <w:bCs/>
                <w:color w:val="434343"/>
                <w:sz w:val="18"/>
                <w:szCs w:val="18"/>
              </w:rPr>
              <w:t xml:space="preserve">methods section </w:t>
            </w:r>
            <w:r>
              <w:rPr>
                <w:rFonts w:ascii="Noto Sans" w:eastAsia="Noto Sans" w:hAnsi="Noto Sans" w:cs="Noto Sans"/>
                <w:bCs/>
                <w:color w:val="434343"/>
                <w:sz w:val="18"/>
                <w:szCs w:val="18"/>
              </w:rPr>
              <w:t>‘</w:t>
            </w:r>
            <w:r w:rsidRPr="002B4AAE">
              <w:rPr>
                <w:rFonts w:ascii="Noto Sans" w:eastAsia="Noto Sans" w:hAnsi="Noto Sans" w:cs="Noto Sans"/>
                <w:bCs/>
                <w:color w:val="434343"/>
                <w:sz w:val="18"/>
                <w:szCs w:val="18"/>
              </w:rPr>
              <w:t>Subtomogram averaging</w:t>
            </w: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CB7E51F" w:rsidR="00F102CC" w:rsidRPr="003D5AF6" w:rsidRDefault="002D1B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5DDA829" w:rsidR="00F102CC" w:rsidRPr="003D5AF6" w:rsidRDefault="002D1B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388F4D3" w:rsidR="00F102CC" w:rsidRPr="003D5AF6" w:rsidRDefault="002D1B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8252AE0" w:rsidR="00F102CC" w:rsidRPr="003D5AF6" w:rsidRDefault="002D1B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EAC69D" w:rsidR="00F102CC" w:rsidRPr="003D5AF6" w:rsidRDefault="002D1B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DD25CCF" w:rsidR="00F102CC" w:rsidRPr="003D5AF6" w:rsidRDefault="002D1B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A3F60FF" w:rsidR="00F102CC" w:rsidRPr="003D5AF6" w:rsidRDefault="002D1B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D4067">
      <w:pPr>
        <w:spacing w:before="80"/>
      </w:pPr>
      <w:bookmarkStart w:id="3" w:name="_cm0qssfkw66b" w:colFirst="0" w:colLast="0"/>
      <w:bookmarkEnd w:id="3"/>
      <w:r>
        <w:rPr>
          <w:noProof/>
        </w:rPr>
      </w:r>
      <w:r w:rsidR="009D4067">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B4AAE"/>
    <w:rsid w:val="002D1B98"/>
    <w:rsid w:val="003D5AF6"/>
    <w:rsid w:val="00400C53"/>
    <w:rsid w:val="00427975"/>
    <w:rsid w:val="004E2C31"/>
    <w:rsid w:val="005B0259"/>
    <w:rsid w:val="007054B6"/>
    <w:rsid w:val="0078687E"/>
    <w:rsid w:val="009C7B26"/>
    <w:rsid w:val="009D4067"/>
    <w:rsid w:val="00A11E52"/>
    <w:rsid w:val="00B2483D"/>
    <w:rsid w:val="00BD41E9"/>
    <w:rsid w:val="00C232BB"/>
    <w:rsid w:val="00C770F1"/>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1546</Words>
  <Characters>8814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Rene Frank</cp:lastModifiedBy>
  <cp:revision>2</cp:revision>
  <dcterms:created xsi:type="dcterms:W3CDTF">2025-08-22T11:00:00Z</dcterms:created>
  <dcterms:modified xsi:type="dcterms:W3CDTF">2025-08-22T11:00:00Z</dcterms:modified>
</cp:coreProperties>
</file>