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F01E2" w14:textId="22E6DBCF" w:rsidR="004A2C24" w:rsidRDefault="00875015" w:rsidP="004A2C24">
      <w:pPr>
        <w:pStyle w:val="SMcaption"/>
        <w:spacing w:after="120" w:line="276" w:lineRule="auto"/>
        <w:rPr>
          <w:noProof/>
        </w:rPr>
      </w:pPr>
      <w:r>
        <w:rPr>
          <w:b/>
          <w:bCs/>
          <w:sz w:val="20"/>
        </w:rPr>
        <w:t xml:space="preserve">Supplementary file 1a - </w:t>
      </w:r>
      <w:r w:rsidR="004A2C24" w:rsidRPr="00204ACE">
        <w:rPr>
          <w:b/>
          <w:bCs/>
          <w:sz w:val="20"/>
        </w:rPr>
        <w:t>Table 1. Tumor cohorts.</w:t>
      </w:r>
      <w:r w:rsidR="004A2C24">
        <w:rPr>
          <w:b/>
          <w:bCs/>
          <w:sz w:val="20"/>
        </w:rPr>
        <w:t xml:space="preserve"> </w:t>
      </w:r>
      <w:r w:rsidR="004A2C24">
        <w:rPr>
          <w:sz w:val="20"/>
        </w:rPr>
        <w:t xml:space="preserve">Animal information and metrics obtained from multi-modal </w:t>
      </w:r>
      <w:r w:rsidR="004A2C24">
        <w:rPr>
          <w:i/>
          <w:iCs/>
          <w:sz w:val="20"/>
        </w:rPr>
        <w:t xml:space="preserve">in vivo </w:t>
      </w:r>
      <w:r w:rsidR="004A2C24">
        <w:rPr>
          <w:sz w:val="20"/>
        </w:rPr>
        <w:t xml:space="preserve">MRI and </w:t>
      </w:r>
      <w:r w:rsidR="004A2C24">
        <w:rPr>
          <w:i/>
          <w:iCs/>
          <w:sz w:val="20"/>
        </w:rPr>
        <w:t xml:space="preserve">post-mortem </w:t>
      </w:r>
      <w:r w:rsidR="004A2C24">
        <w:rPr>
          <w:sz w:val="20"/>
        </w:rPr>
        <w:t xml:space="preserve">histopathology and immunostaining. </w:t>
      </w:r>
    </w:p>
    <w:p w14:paraId="58DE7910" w14:textId="69D749C7" w:rsidR="004A2C24" w:rsidRDefault="004A2C24">
      <w:pPr>
        <w:rPr>
          <w:sz w:val="18"/>
          <w:szCs w:val="18"/>
        </w:rPr>
      </w:pPr>
    </w:p>
    <w:tbl>
      <w:tblPr>
        <w:tblW w:w="17667" w:type="dxa"/>
        <w:tblLook w:val="04A0" w:firstRow="1" w:lastRow="0" w:firstColumn="1" w:lastColumn="0" w:noHBand="0" w:noVBand="1"/>
      </w:tblPr>
      <w:tblGrid>
        <w:gridCol w:w="1160"/>
        <w:gridCol w:w="2294"/>
        <w:gridCol w:w="744"/>
        <w:gridCol w:w="743"/>
        <w:gridCol w:w="581"/>
        <w:gridCol w:w="743"/>
        <w:gridCol w:w="743"/>
        <w:gridCol w:w="743"/>
        <w:gridCol w:w="296"/>
        <w:gridCol w:w="743"/>
        <w:gridCol w:w="744"/>
        <w:gridCol w:w="743"/>
        <w:gridCol w:w="743"/>
        <w:gridCol w:w="581"/>
        <w:gridCol w:w="743"/>
        <w:gridCol w:w="743"/>
        <w:gridCol w:w="296"/>
        <w:gridCol w:w="743"/>
        <w:gridCol w:w="767"/>
        <w:gridCol w:w="992"/>
        <w:gridCol w:w="743"/>
        <w:gridCol w:w="296"/>
        <w:gridCol w:w="743"/>
      </w:tblGrid>
      <w:tr w:rsidR="003A5013" w:rsidRPr="003A5013" w14:paraId="001DBADB" w14:textId="77777777" w:rsidTr="003A5013">
        <w:trPr>
          <w:trHeight w:val="227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D429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140B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5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D11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CT2A TUMORS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C838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CT2A COHORT</w:t>
            </w:r>
          </w:p>
        </w:tc>
        <w:tc>
          <w:tcPr>
            <w:tcW w:w="35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849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GL261 TUMORS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928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GL261 COHORT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C9C9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GL261 vs CT2A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0FCC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POOLED COHORTS</w:t>
            </w:r>
          </w:p>
        </w:tc>
      </w:tr>
      <w:tr w:rsidR="003A5013" w:rsidRPr="003A5013" w14:paraId="312DA6A1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61A42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A2063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Parameter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91F9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E5EB2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3B97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EEC2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6CA3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C5</w:t>
            </w:r>
          </w:p>
        </w:tc>
        <w:tc>
          <w:tcPr>
            <w:tcW w:w="178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9955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(mean±SE)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3559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76F0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B2BF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2C46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662A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G5</w:t>
            </w:r>
          </w:p>
        </w:tc>
        <w:tc>
          <w:tcPr>
            <w:tcW w:w="17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D2A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(mean±SE)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22CE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(%)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8AC2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(p) </w:t>
            </w: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5237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(mean±SE)</w:t>
            </w:r>
          </w:p>
        </w:tc>
      </w:tr>
      <w:tr w:rsidR="003A5013" w:rsidRPr="003A5013" w14:paraId="19EF1E11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3CA4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Animal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245D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Batch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D3E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659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E9B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D55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405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0A84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18C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EB8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7454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B5F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DEA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F04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C44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309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4D5E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</w:tr>
      <w:tr w:rsidR="003A5013" w:rsidRPr="003A5013" w14:paraId="4B814BC8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4487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940E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Gender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D2F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male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837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male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B8E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male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8BF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male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0C6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male</w:t>
            </w:r>
          </w:p>
        </w:tc>
        <w:tc>
          <w:tcPr>
            <w:tcW w:w="178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4691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6E7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male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E17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male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731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male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3A4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male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8D3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male</w:t>
            </w:r>
          </w:p>
        </w:tc>
        <w:tc>
          <w:tcPr>
            <w:tcW w:w="17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0FA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BC0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5FA4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0DD2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</w:tr>
      <w:tr w:rsidR="003A5013" w:rsidRPr="003A5013" w14:paraId="6476EA7C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01FC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0195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Days PI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6D3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F11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45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8B12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31D2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F79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37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4AF1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F484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3430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CCC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03F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90E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42B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3AE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64C6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CF2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FE9A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3D14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42.7%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E7A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0.03215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E521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1FA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C68D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</w:tr>
      <w:tr w:rsidR="003A5013" w:rsidRPr="003A5013" w14:paraId="017746A5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7A07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365B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Weight (g)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3CC4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24.3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00C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23.0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700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26.6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0DB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26.4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114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28.3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E5A5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25.7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CEA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6D42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4F7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22.1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AE4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24.5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7AB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21.9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81D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20.8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D42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22.7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33AA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22.4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C38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9916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0.6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BDA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-12.9%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8A22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0.01741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36F6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24.1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317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819E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0.8</w:t>
            </w:r>
          </w:p>
        </w:tc>
      </w:tr>
      <w:tr w:rsidR="003A5013" w:rsidRPr="003A5013" w14:paraId="018BA067" w14:textId="77777777" w:rsidTr="003A5013">
        <w:trPr>
          <w:trHeight w:val="227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DDCEA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T2w MRI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E6F4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Tumor Volume (mm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3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)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9242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113.9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D2D1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41.2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85A72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52.3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2A7F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34.7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3D7A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59.8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4D872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60.4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0386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6B1E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14.1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7163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41.0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D3924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49.1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5F43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74.6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6CF8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64.6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436F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54.1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CD800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56.7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75C0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26531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5.9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0CAF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-6.2%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281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0.81283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ADE30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58.5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AC8B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79FD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7.2</w:t>
            </w:r>
          </w:p>
        </w:tc>
      </w:tr>
      <w:tr w:rsidR="003A5013" w:rsidRPr="003A5013" w14:paraId="42FACAE1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3973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DGE-DMI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ED29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WL (Hz)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10E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31.2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C4B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33.3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576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24.7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0FD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20.4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C49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36.5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3591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29.2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CB8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ABD4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2.9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A20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20.4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DC3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22.6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D77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27.9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AD8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B77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30.1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E6AA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26.0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E0B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FDCE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AC5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-11.0%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692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0.38367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F32E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27.6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08C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5E55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1.7</w:t>
            </w:r>
          </w:p>
        </w:tc>
      </w:tr>
      <w:tr w:rsidR="003A5013" w:rsidRPr="003A5013" w14:paraId="5D7CFA5F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F813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BEAD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SNRi orig (average)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E18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6.5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69A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5.7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30A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6.1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D36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6.0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1B1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6.6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1BBF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6.2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641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FAB5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D39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6.2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EA0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6.9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E18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6.7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7B44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6.9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B24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6.1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07B7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6.6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BA9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0FA5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1B62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6.1%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74E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0.15013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07A7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6.4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78E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B4BF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</w:t>
            </w:r>
          </w:p>
        </w:tc>
      </w:tr>
      <w:tr w:rsidR="003A5013" w:rsidRPr="003A5013" w14:paraId="5BDBF3CD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F970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F8E2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SNRi den (average)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BC9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20.4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839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18.3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064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19.5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BF1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18.7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DC2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20.4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6F4B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19.5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8EE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173D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86A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20.0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B7E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22.1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554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20.0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C41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22.5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4F6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19.5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8407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20.8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D75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D893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684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7.0%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373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0.10721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88A7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20.1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427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9F60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0.4</w:t>
            </w:r>
          </w:p>
        </w:tc>
      </w:tr>
      <w:tr w:rsidR="003A5013" w:rsidRPr="003A5013" w14:paraId="243F8F50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D5B8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A9F1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Tumor (ROI):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61E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F06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874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58A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1984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AE8D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29A4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714A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EF5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8CB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ED1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914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5AE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873E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01A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6358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149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B4C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1569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171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AA50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</w:tr>
      <w:tr w:rsidR="003A5013" w:rsidRPr="003A5013" w14:paraId="4A39FBFC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B825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333E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Glc (mM)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962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1.73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650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0.77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B2E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1.33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72E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1.25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F51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1.35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4B3F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1.29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8C32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51FA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A86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1.69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72C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1.64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C29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1.71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FE5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2.13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37E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1.28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6D09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1.69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B1E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0D1B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B52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31.4%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714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0.08249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A249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1.49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6B9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511F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0.12</w:t>
            </w:r>
          </w:p>
        </w:tc>
      </w:tr>
      <w:tr w:rsidR="003A5013" w:rsidRPr="003A5013" w14:paraId="79400EC9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D7B4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D01B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Glx (mM)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931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0.71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E02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093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0.82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578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0.79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C53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0.72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7DEA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0.62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622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84CE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985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3D9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C15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0.64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DC2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A5A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DD4E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0.40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ABB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5B2D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AED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-35.5%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E0E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0.37892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7269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0.51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F44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CC64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0.12</w:t>
            </w:r>
          </w:p>
        </w:tc>
      </w:tr>
      <w:tr w:rsidR="003A5013" w:rsidRPr="003A5013" w14:paraId="27539BDD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3BE4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71DE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Lac (mM)</w:t>
            </w: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3BE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4.06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AFC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2.22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911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2.46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597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2.61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589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3.22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403C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2.91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394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56D2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0.33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A43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2.50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710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1.76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EE7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1.22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CA9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1.30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B78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1.21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AA7B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1.60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14D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3682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0.25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D30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-45.2%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5C32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0.01283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E904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2.26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2C2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84A5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0.29</w:t>
            </w:r>
          </w:p>
        </w:tc>
      </w:tr>
      <w:tr w:rsidR="003A5013" w:rsidRPr="003A5013" w14:paraId="3D4D1FA1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32AB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AB9B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V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bscript"/>
              </w:rPr>
              <w:t>max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(mM.min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-1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)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18D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0.951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17D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0.512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941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0.645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F42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0.590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104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0.828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5AE6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0.705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DAA2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51B7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0.080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C3A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0.784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C65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0.463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EE4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0.733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8DC2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0.616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358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0.750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4A2B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0.669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FED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E9FB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0.059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200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-5.1%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ACF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0.72736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8CAC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0.687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6F9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A3D0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0.047</w:t>
            </w:r>
          </w:p>
        </w:tc>
      </w:tr>
      <w:tr w:rsidR="003A5013" w:rsidRPr="003A5013" w14:paraId="63C5B02B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3EC0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2EBB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V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bscript"/>
              </w:rPr>
              <w:t>glx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 xml:space="preserve"> (mM.min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-1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)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93C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0.273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021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0.159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284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0.195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62F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0.142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887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0.262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D6B6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0.207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AE4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A3EE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0.027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A0E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0.214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782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0.075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DBD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0.318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C4B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0.726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11A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0.403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E84B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0.347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8C5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D2A1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0.109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28F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68.1%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EB6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0.24636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53BE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0.277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4F8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CE06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0.058</w:t>
            </w:r>
          </w:p>
        </w:tc>
      </w:tr>
      <w:tr w:rsidR="003A5013" w:rsidRPr="003A5013" w14:paraId="2E8D0C66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425B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63A4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V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bscript"/>
              </w:rPr>
              <w:t>lac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 xml:space="preserve"> (mM.min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-1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)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687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0.818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678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0.484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B9F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0.488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B4A4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0.495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C4F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0.685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9D02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0.594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4F0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E907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0.068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ACC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0.764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06A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0.429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B1E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0.604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A8D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0.565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257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0.530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7AA8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0.578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67D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1AE4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0.055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90F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-2.6%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428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0.86151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E780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0.586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EFE4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F3BB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0.041</w:t>
            </w:r>
          </w:p>
        </w:tc>
      </w:tr>
      <w:tr w:rsidR="003A5013" w:rsidRPr="003A5013" w14:paraId="6FF80489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791F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92D2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K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bscript"/>
              </w:rPr>
              <w:t>glx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 xml:space="preserve"> (mM.min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-1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)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662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0.114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5E5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0.051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AD2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0.073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CB6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0.035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881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0.093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8106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0.073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6C2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6ECF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0.014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D61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0.045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F07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0.144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FE32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0.093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97A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0.254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090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0.174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2FF5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0.142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7862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3226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0.036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C10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94.4%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38F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0.11066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DBCE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0.107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4EA4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DD7F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0.021</w:t>
            </w:r>
          </w:p>
        </w:tc>
      </w:tr>
      <w:tr w:rsidR="003A5013" w:rsidRPr="003A5013" w14:paraId="2697F44F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ECD7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AB53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K</w:t>
            </w: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  <w:vertAlign w:val="subscript"/>
              </w:rPr>
              <w:t>lac</w:t>
            </w: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(mM.min</w:t>
            </w: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  <w:vertAlign w:val="superscript"/>
              </w:rPr>
              <w:t>-1</w:t>
            </w: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)</w:t>
            </w: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8A5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0.067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D06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0.042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93B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0.056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02A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0.049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012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0.063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4DB9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0.055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852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05ED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0.005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505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0.088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852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0.068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128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0.136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60B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0.136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673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0.110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3978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0.108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629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5ACD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0.013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235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94.3%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BBA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0.00619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3FCB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0.082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37F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19A6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0.011</w:t>
            </w:r>
          </w:p>
        </w:tc>
      </w:tr>
      <w:tr w:rsidR="003A5013" w:rsidRPr="003A5013" w14:paraId="75C80175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4FF8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ABB2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Peritumoral Rim (ROI):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93E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95E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87D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9F9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600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5232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3DF4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81CC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45E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894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452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A80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23F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3ACE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D1A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747D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DF8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7BF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5E11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A51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3BCD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3A5013" w:rsidRPr="003A5013" w14:paraId="534C4DEB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EB7B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7877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Glc (mM)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6292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2.227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3FC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0.898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71E2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1.699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A95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1.785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52D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1.737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E356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1.67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11B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76A9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0.22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168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1.633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DAF2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1.325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207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1.503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A26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1.958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A76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1.461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E26E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1.58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386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9CB8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00A2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-5.6%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0CC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0.70857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5A5F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1.62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DDE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D132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0.11</w:t>
            </w:r>
          </w:p>
        </w:tc>
      </w:tr>
      <w:tr w:rsidR="003A5013" w:rsidRPr="003A5013" w14:paraId="4C9083D5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19A6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B0A6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Glx (mM)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A4C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0.551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286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0.382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ACC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0.846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F33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1.026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C37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1.023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E247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0.77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8CE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E605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0EB4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1.477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F4C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0.472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FA3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0.812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EE5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0.561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210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0.698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E391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0.80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DE1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A6FF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61C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5.0%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BA4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0.86554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FFD9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0.78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2CE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8A8A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0.10</w:t>
            </w:r>
          </w:p>
        </w:tc>
      </w:tr>
      <w:tr w:rsidR="003A5013" w:rsidRPr="003A5013" w14:paraId="416C0201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68F4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4C08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Lac (mM)</w:t>
            </w: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9E42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2.005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0B2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1.096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252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1.476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E2F2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1.144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23F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1.586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DAED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1.46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9D4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64EB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40B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1.272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B94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0.976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718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0.755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E9E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0.871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6D6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0.840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04FD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0.94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6D8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75A4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F01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-35.5%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8DB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0.02466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D77B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1.20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602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832B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0.12</w:t>
            </w:r>
          </w:p>
        </w:tc>
      </w:tr>
      <w:tr w:rsidR="003A5013" w:rsidRPr="003A5013" w14:paraId="56892630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C417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9D7D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V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bscript"/>
              </w:rPr>
              <w:t>max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(mM.min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-1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)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BD4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0.597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D974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0.427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2BB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0.440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87C4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0.528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341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0.536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E736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0.505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FDC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6CA0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0.032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171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0.621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5C1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0.286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BC6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0.426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46B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0.717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A46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0.746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F4C9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0.559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960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E15C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0.088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7D8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10.6%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A99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0.58343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1378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0.532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C7F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6C14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0.045</w:t>
            </w:r>
          </w:p>
        </w:tc>
      </w:tr>
      <w:tr w:rsidR="003A5013" w:rsidRPr="003A5013" w14:paraId="27251DCC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E0FE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5D24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V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bscript"/>
              </w:rPr>
              <w:t>glx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 xml:space="preserve"> (mM.min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-1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)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2B5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0.125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36E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0.161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E9A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0.207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2B1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0.219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401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0.216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7C4F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0.186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C75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B92F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0.018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077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0.306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EE8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0.060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5EC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0.171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77B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0.326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D64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0.611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A5CF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0.295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B044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1823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0.093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E53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58.8%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05A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0.28113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2C10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0.240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206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F66A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0.048</w:t>
            </w:r>
          </w:p>
        </w:tc>
      </w:tr>
      <w:tr w:rsidR="003A5013" w:rsidRPr="003A5013" w14:paraId="54F1CA96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D40E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F8BA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V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bscript"/>
              </w:rPr>
              <w:t>lac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 xml:space="preserve"> (mM.min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-1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)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B0A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0.587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535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0.398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BB1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0.355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720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0.577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E02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0.475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B919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0.479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C81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727E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0.047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33B2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0.557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317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0.240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A18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0.391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CF8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0.548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125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0.313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5D56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0.410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7BE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B6E4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0.063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133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-14.4%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A66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0.40435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CEA8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0.444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F72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1B4A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0.039</w:t>
            </w:r>
          </w:p>
        </w:tc>
      </w:tr>
      <w:tr w:rsidR="003A5013" w:rsidRPr="003A5013" w14:paraId="19BEFC68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BB20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A447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K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bscript"/>
              </w:rPr>
              <w:t>glx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 xml:space="preserve"> (mM.min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-1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)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EF9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0.056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403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0.062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34B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0.046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E7B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0.049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F06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0.060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9875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0.055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9AF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F29A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0.003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031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0.038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8104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0.027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535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0.051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F99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0.114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EC4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0.187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3D61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0.083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870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159B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0.030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95E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52.4%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9A6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0.36967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5962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0.069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B0A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15BE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0.015</w:t>
            </w:r>
          </w:p>
        </w:tc>
      </w:tr>
      <w:tr w:rsidR="003A5013" w:rsidRPr="003A5013" w14:paraId="1F85F15B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E837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55ED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K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bscript"/>
              </w:rPr>
              <w:t>lac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 xml:space="preserve"> (mM.min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-1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)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5E0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0.091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393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0.071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CFF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0.077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FA6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0.141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62C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0.089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EF84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0.094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6D8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8DF6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0.012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FFD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0.109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B7E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0.060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BAB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0.120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AEE2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0.240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095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0.094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18E4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0.124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B014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D385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0.030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708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32.7%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E0E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0.37862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CD51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0.109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4B0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4AFF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0.016</w:t>
            </w:r>
          </w:p>
        </w:tc>
      </w:tr>
      <w:tr w:rsidR="003A5013" w:rsidRPr="003A5013" w14:paraId="771B59FB" w14:textId="77777777" w:rsidTr="003A5013">
        <w:trPr>
          <w:trHeight w:val="227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E5EE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DCE-T1w MRI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CC4D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Tumor (ROI):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951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7B8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F04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F3F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181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E268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5E2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3571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2C3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C65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F6A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73D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BD1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F77A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B30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C840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008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8372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8ECB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EE8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1A73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3A5013" w:rsidRPr="003A5013" w14:paraId="1081D1F5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F8D4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C698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K</w:t>
            </w: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  <w:vertAlign w:val="superscript"/>
              </w:rPr>
              <w:t>trans</w:t>
            </w: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(min</w:t>
            </w: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  <w:vertAlign w:val="superscript"/>
              </w:rPr>
              <w:t>-1</w:t>
            </w: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662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0.00527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8AB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0.00288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1A5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C73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0.00465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43C4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0.00445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B368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0.00431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8AB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E0C6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0.00051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ED6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0.00532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BB0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0.00947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966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0.00976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952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F72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0.00959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00D6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0.00854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183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B7CD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0.00107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EC92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97.9%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604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0.01199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4E78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0.00642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158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B8C2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0.00097</w:t>
            </w:r>
          </w:p>
        </w:tc>
      </w:tr>
      <w:tr w:rsidR="003A5013" w:rsidRPr="003A5013" w14:paraId="6EB315F2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51A2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A572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K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ep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 xml:space="preserve"> (min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-1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C7F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0.03455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993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0.03037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987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A2E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0.03920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CB2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0.03059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FFA5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0.03368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0F1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ECDF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0.00208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0C3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0.02128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693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0.03598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096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0.05167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2EA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96C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0.04561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909B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0.03864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550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319A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0.00663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AEC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14.7%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976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0.50174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6B30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0.03616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C92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F0A0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0.00335</w:t>
            </w:r>
          </w:p>
        </w:tc>
      </w:tr>
      <w:tr w:rsidR="003A5013" w:rsidRPr="003A5013" w14:paraId="614AFACA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CD5D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4AB8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v (%)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37D4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0.192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A8B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0.140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5EA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EF2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0.148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5D0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0.230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9A8E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0.178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F83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9D38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0.021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202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0.346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0B2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0.272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A2B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0.211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1DE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05D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0.227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3543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0.264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1B5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9853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0.030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845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48.7%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DAF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0.05658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F5EB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0.221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EBD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B582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0.024</w:t>
            </w:r>
          </w:p>
        </w:tc>
      </w:tr>
      <w:tr w:rsidR="003A5013" w:rsidRPr="003A5013" w14:paraId="5335BB54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0AED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DD06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Peritumoral Rim (ROI):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E82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EF4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BCC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C7A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5BD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1E94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DFD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3CC8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6ED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121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AF2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4B2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BEB4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BC14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506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C3CF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92B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8C3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0A3A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0A4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B411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3A5013" w:rsidRPr="003A5013" w14:paraId="59E8FB36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6679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0B72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K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trans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 xml:space="preserve"> (min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-1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E5F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0.00294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F3A4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0.00109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B10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E45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0.00190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96C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0.00084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4091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0.00169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CB8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AD25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0.00047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39A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0.00116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E9D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0.00257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F62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0.00240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466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F69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0.00230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498A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0.00211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F39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09F8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0.00032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5884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24.5%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AF9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0.49496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4CEF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0.00190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4A3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D35A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0.00028</w:t>
            </w:r>
          </w:p>
        </w:tc>
      </w:tr>
      <w:tr w:rsidR="003A5013" w:rsidRPr="003A5013" w14:paraId="3175886A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2673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EFD4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K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ep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 xml:space="preserve"> (min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-1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80F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0.04049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562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0.04568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0E9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3FB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0.01839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A03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0.03472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D338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0.03482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F8B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4BFF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0.00592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273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0.02515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327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0.05097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E66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0.08493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DC1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822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0.04581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C830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0.05171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D83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9CB5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0.01240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A6B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48.5%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A7F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0.26486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FDA7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0.04327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CA8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9017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0.00712</w:t>
            </w:r>
          </w:p>
        </w:tc>
      </w:tr>
      <w:tr w:rsidR="003A5013" w:rsidRPr="003A5013" w14:paraId="00D8735B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F1DFB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E6FF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v (%)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3A30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0.085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2D81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0.026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947F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BC05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F17C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0.067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1353F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0.082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46B9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07B9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0.026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52F34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0C66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8B942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0.026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F04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951F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0.103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B6FB0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0.085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89AC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707C7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0.020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59A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3.3%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096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0.93572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0A02B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0.083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D4CB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D48F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0.015</w:t>
            </w:r>
          </w:p>
        </w:tc>
      </w:tr>
      <w:tr w:rsidR="003A5013" w:rsidRPr="003A5013" w14:paraId="0A42CEE4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11D9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Histology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769F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Phenotype (H&amp;E score)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670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I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33C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III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CB3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460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I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81D2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III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1CF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 xml:space="preserve">0/5 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35F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IV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D13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IV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1E2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IV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785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IV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933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IV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CD1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 xml:space="preserve">5/5 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C2B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051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EA4B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</w:tr>
      <w:tr w:rsidR="003A5013" w:rsidRPr="003A5013" w14:paraId="0E1FE28E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A76B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7C42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Infiltration  (+ yes;  ̶  no)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8EE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5013">
              <w:rPr>
                <w:rFonts w:ascii="Times New Roman" w:eastAsia="Times New Roman" w:hAnsi="Times New Roman" w:cs="Times New Roman"/>
                <w:sz w:val="16"/>
                <w:szCs w:val="16"/>
              </w:rPr>
              <w:t>‒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CE4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5013">
              <w:rPr>
                <w:rFonts w:ascii="Times New Roman" w:eastAsia="Times New Roman" w:hAnsi="Times New Roman" w:cs="Times New Roman"/>
                <w:sz w:val="16"/>
                <w:szCs w:val="16"/>
              </w:rPr>
              <w:t>‒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3C6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5013">
              <w:rPr>
                <w:rFonts w:ascii="Times New Roman" w:eastAsia="Times New Roman" w:hAnsi="Times New Roman" w:cs="Times New Roman"/>
                <w:sz w:val="16"/>
                <w:szCs w:val="16"/>
              </w:rPr>
              <w:t>‒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018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5013">
              <w:rPr>
                <w:rFonts w:ascii="Times New Roman" w:eastAsia="Times New Roman" w:hAnsi="Times New Roman" w:cs="Times New Roman"/>
                <w:sz w:val="16"/>
                <w:szCs w:val="16"/>
              </w:rPr>
              <w:t>‒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329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5013">
              <w:rPr>
                <w:rFonts w:ascii="Times New Roman" w:eastAsia="Times New Roman" w:hAnsi="Times New Roman" w:cs="Times New Roman"/>
                <w:sz w:val="16"/>
                <w:szCs w:val="16"/>
              </w:rPr>
              <w:t>‒</w:t>
            </w:r>
          </w:p>
        </w:tc>
        <w:tc>
          <w:tcPr>
            <w:tcW w:w="17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CA0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 xml:space="preserve">0/5 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4BB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+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49A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+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537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+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632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+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EED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+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8AD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 xml:space="preserve">5/5 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3B8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15B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D0B1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</w:tr>
      <w:tr w:rsidR="003A5013" w:rsidRPr="003A5013" w14:paraId="12BF3724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0998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0C46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Distant Migration  (+ yes;  ̶  no)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79D3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+</w:t>
            </w: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15C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5013">
              <w:rPr>
                <w:rFonts w:ascii="Times New Roman" w:eastAsia="Times New Roman" w:hAnsi="Times New Roman" w:cs="Times New Roman"/>
                <w:sz w:val="16"/>
                <w:szCs w:val="16"/>
              </w:rPr>
              <w:t>‒</w:t>
            </w: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A33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5013">
              <w:rPr>
                <w:rFonts w:ascii="Times New Roman" w:eastAsia="Times New Roman" w:hAnsi="Times New Roman" w:cs="Times New Roman"/>
                <w:sz w:val="16"/>
                <w:szCs w:val="16"/>
              </w:rPr>
              <w:t>‒</w:t>
            </w: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885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5013">
              <w:rPr>
                <w:rFonts w:ascii="Times New Roman" w:eastAsia="Times New Roman" w:hAnsi="Times New Roman" w:cs="Times New Roman"/>
                <w:sz w:val="16"/>
                <w:szCs w:val="16"/>
              </w:rPr>
              <w:t>‒</w:t>
            </w:r>
          </w:p>
        </w:tc>
        <w:tc>
          <w:tcPr>
            <w:tcW w:w="7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16B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5013">
              <w:rPr>
                <w:rFonts w:ascii="Times New Roman" w:eastAsia="Times New Roman" w:hAnsi="Times New Roman" w:cs="Times New Roman"/>
                <w:sz w:val="16"/>
                <w:szCs w:val="16"/>
              </w:rPr>
              <w:t>‒</w:t>
            </w:r>
          </w:p>
        </w:tc>
        <w:tc>
          <w:tcPr>
            <w:tcW w:w="17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812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 xml:space="preserve">1/5 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C05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5013">
              <w:rPr>
                <w:rFonts w:ascii="Times New Roman" w:eastAsia="Times New Roman" w:hAnsi="Times New Roman" w:cs="Times New Roman"/>
                <w:sz w:val="16"/>
                <w:szCs w:val="16"/>
              </w:rPr>
              <w:t>‒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362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5013">
              <w:rPr>
                <w:rFonts w:ascii="Times New Roman" w:eastAsia="Times New Roman" w:hAnsi="Times New Roman" w:cs="Times New Roman"/>
                <w:sz w:val="16"/>
                <w:szCs w:val="16"/>
              </w:rPr>
              <w:t>‒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60D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+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F14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+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E9D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+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D94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 xml:space="preserve">3/5 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B85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4CC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95B4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</w:tr>
      <w:tr w:rsidR="003A5013" w:rsidRPr="003A5013" w14:paraId="1750DCE2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2815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9CD3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Tumor (ROI):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136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64E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EAB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F3D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FB6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AEF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D55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0B4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5DC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D9E2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76F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911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F134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58C4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413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28BB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860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346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3108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EE4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E2A0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3A5013" w:rsidRPr="003A5013" w14:paraId="35973A21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8BE4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6FBD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Area (10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7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 xml:space="preserve"> µm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2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)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6B3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1.70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263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0.84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100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0.80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D22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1.02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E93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1.15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2ADC" w14:textId="77777777" w:rsidR="004A2C24" w:rsidRPr="003A5013" w:rsidRDefault="004A2C24" w:rsidP="00034BBA">
            <w:pPr>
              <w:spacing w:after="0" w:line="240" w:lineRule="auto"/>
              <w:ind w:right="-2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1.10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11F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F49E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0.16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1A9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1.11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718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1.24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B50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1.59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2EC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4.01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629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1.15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C33F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1.82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2EE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977C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0.56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26A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65.1%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57E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0.24978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BE7E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1.46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C5B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8E97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0.30</w:t>
            </w:r>
          </w:p>
        </w:tc>
      </w:tr>
      <w:tr w:rsidR="003A5013" w:rsidRPr="003A5013" w14:paraId="369626BA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E6D3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D02C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Cellularity (10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5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 xml:space="preserve"> cells)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DF3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C91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0.67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A90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0.69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5F0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0.94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047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0.96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DA92" w14:textId="77777777" w:rsidR="004A2C24" w:rsidRPr="003A5013" w:rsidRDefault="004A2C24" w:rsidP="00034BBA">
            <w:pPr>
              <w:spacing w:after="0" w:line="240" w:lineRule="auto"/>
              <w:ind w:right="-2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0.89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DE7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5E3E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3B8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0.56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7D1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0.60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B28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0.85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4F4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0.66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DC9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0.47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59A0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0.63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3CB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3B56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0.06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24C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-29.8%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1FD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0.05224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8B0B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0.76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FC3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8DF1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0.07</w:t>
            </w:r>
          </w:p>
        </w:tc>
      </w:tr>
      <w:tr w:rsidR="003A5013" w:rsidRPr="003A5013" w14:paraId="51D6AB5C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6EAF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037F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Cell Density (10</w:t>
            </w: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  <w:vertAlign w:val="superscript"/>
              </w:rPr>
              <w:t>-3</w:t>
            </w: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cells/um</w:t>
            </w: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  <w:vertAlign w:val="superscript"/>
              </w:rPr>
              <w:t>2</w:t>
            </w: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E36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7.07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85B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8.10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7AA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8.24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2E1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9.21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DE8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8.45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C766" w14:textId="77777777" w:rsidR="004A2C24" w:rsidRPr="003A5013" w:rsidRDefault="004A2C24" w:rsidP="00034BBA">
            <w:pPr>
              <w:spacing w:after="0" w:line="240" w:lineRule="auto"/>
              <w:ind w:right="-2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8.22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4C2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360F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0.34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C3E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5.06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4DD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4.81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959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5.35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421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5.17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0E1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4.07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E4CB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4.89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2892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474E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0.22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1BC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-40.4%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941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0.00004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E4F6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6.56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8A9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42F5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0.59</w:t>
            </w:r>
          </w:p>
        </w:tc>
      </w:tr>
      <w:tr w:rsidR="003A5013" w:rsidRPr="003A5013" w14:paraId="66077C11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DA17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6CE3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Cell Proliferation (Ki67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+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 xml:space="preserve"> %)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13B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52.2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FF64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65.0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63B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61.7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1D4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72.8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21E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68.7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9772" w14:textId="77777777" w:rsidR="004A2C24" w:rsidRPr="003A5013" w:rsidRDefault="004A2C24" w:rsidP="00034BBA">
            <w:pPr>
              <w:spacing w:after="0" w:line="240" w:lineRule="auto"/>
              <w:ind w:right="-2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64.1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EC4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F6A6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3.5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012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76.8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9CD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77.8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D67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76.1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6E12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70.0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A19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62.1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3EFB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72.5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047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340D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2.9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97C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13.2%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E0C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0.10187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9421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68.3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7B72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ACDD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2.6</w:t>
            </w:r>
          </w:p>
        </w:tc>
      </w:tr>
      <w:tr w:rsidR="003A5013" w:rsidRPr="003A5013" w14:paraId="30489DBE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7397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3268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Mgl/Mp infiltration (% area)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B5B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2.8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29F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AAB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4.7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EFB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7.9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2DE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1.4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F345" w14:textId="77777777" w:rsidR="004A2C24" w:rsidRPr="003A5013" w:rsidRDefault="004A2C24" w:rsidP="00034BBA">
            <w:pPr>
              <w:spacing w:after="0" w:line="240" w:lineRule="auto"/>
              <w:ind w:right="-2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4.2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726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FA65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1.4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C81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3.0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D434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8B0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92D2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2.6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49F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2.2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8EF6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263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FF2E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0.6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355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-58.9%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3C3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0.12320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3218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2.8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73B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521C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0.8</w:t>
            </w:r>
          </w:p>
        </w:tc>
      </w:tr>
      <w:tr w:rsidR="003A5013" w:rsidRPr="003A5013" w14:paraId="2D006A8D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43E3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3F58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Peritumoral Rim (ROI):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F1C2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4A5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9B2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410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730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7477" w14:textId="77777777" w:rsidR="004A2C24" w:rsidRPr="003A5013" w:rsidRDefault="004A2C24" w:rsidP="00034BBA">
            <w:pPr>
              <w:spacing w:after="0" w:line="240" w:lineRule="auto"/>
              <w:ind w:right="-2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E2A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1064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7922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FF05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2B6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A87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11E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9C40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ECF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600F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D12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A2D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3494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FD6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8C34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3A5013" w:rsidRPr="003A5013" w14:paraId="6AED0ECE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7DE4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3F10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Area (10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7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 xml:space="preserve"> µm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2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)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1B3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0.45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9F24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0.33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19D2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0.25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5CC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0.36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8082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0.34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CDDF" w14:textId="77777777" w:rsidR="004A2C24" w:rsidRPr="003A5013" w:rsidRDefault="004A2C24" w:rsidP="00034BBA">
            <w:pPr>
              <w:spacing w:after="0" w:line="240" w:lineRule="auto"/>
              <w:ind w:right="-2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0.35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CB44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AEB9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0.03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997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0.33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552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0.32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9AB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0.30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983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0.31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CDF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0.31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A32D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0.31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D2A2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7029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0.01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B08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-9.3%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30D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0.35993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77DC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0.33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0A2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CB0A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0.02</w:t>
            </w:r>
          </w:p>
        </w:tc>
      </w:tr>
      <w:tr w:rsidR="003A5013" w:rsidRPr="003A5013" w14:paraId="47FA308C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DC50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BD0E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Cellularity (10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5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 xml:space="preserve"> cells)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B3A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DBC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124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BF8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A62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0.06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34C2" w14:textId="77777777" w:rsidR="004A2C24" w:rsidRPr="003A5013" w:rsidRDefault="004A2C24" w:rsidP="00034BBA">
            <w:pPr>
              <w:spacing w:after="0" w:line="240" w:lineRule="auto"/>
              <w:ind w:right="-2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C35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3B79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0.01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5A6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621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6CF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152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556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675B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D45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F5FB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0.02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78F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20.9%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AE2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0.59409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983D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363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0F4A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0.01</w:t>
            </w:r>
          </w:p>
        </w:tc>
      </w:tr>
      <w:tr w:rsidR="003A5013" w:rsidRPr="003A5013" w14:paraId="14140F63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3A35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EACF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Cell Density (10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-3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 xml:space="preserve"> cells/um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2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)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BBB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1.87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8EB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2.04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B940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1.77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C3F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1.84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7E9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1.64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BA0E" w14:textId="77777777" w:rsidR="004A2C24" w:rsidRPr="003A5013" w:rsidRDefault="004A2C24" w:rsidP="00034BBA">
            <w:pPr>
              <w:spacing w:after="0" w:line="240" w:lineRule="auto"/>
              <w:ind w:right="-2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1.83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5DC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CD48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0.07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049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1.55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1E7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1.48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BBB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2.03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E27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6.91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519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1.89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DDA8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2.77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3AB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5428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1.04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40C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51.4%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A9C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0.39236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FEB4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2.30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F6D7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5977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0.52</w:t>
            </w:r>
          </w:p>
        </w:tc>
      </w:tr>
      <w:tr w:rsidR="003A5013" w:rsidRPr="003A5013" w14:paraId="2FF329B7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04AE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7E7F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Cell Proliferation (Ki67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+</w:t>
            </w: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 xml:space="preserve"> %)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AE9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16.6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E81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27.8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688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25.5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7C54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24.3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8891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17.4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0BCD" w14:textId="77777777" w:rsidR="004A2C24" w:rsidRPr="003A5013" w:rsidRDefault="004A2C24" w:rsidP="00034BBA">
            <w:pPr>
              <w:spacing w:after="0" w:line="240" w:lineRule="auto"/>
              <w:ind w:right="-2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22.3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8B3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A636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2.3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338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18.4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31B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20.5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FC1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16.7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10C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18.8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2C49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18.2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E5FC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18.5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929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A4D7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0.6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A65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-17.0%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D5E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0.14291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3838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20.4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776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EFE6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1.3</w:t>
            </w:r>
          </w:p>
        </w:tc>
      </w:tr>
      <w:tr w:rsidR="003A5013" w:rsidRPr="003A5013" w14:paraId="484FC18B" w14:textId="77777777" w:rsidTr="003A5013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41F2F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0F6A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Mgl/Mp infiltration (% area)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517F8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8.7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5635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160D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15.7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DF11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10.9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4A3C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4.8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A9BAA" w14:textId="77777777" w:rsidR="004A2C24" w:rsidRPr="003A5013" w:rsidRDefault="004A2C24" w:rsidP="00034BBA">
            <w:pPr>
              <w:spacing w:after="0" w:line="240" w:lineRule="auto"/>
              <w:ind w:right="-2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10.0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2A79F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54797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2.3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85AF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4.5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6EAAE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60874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F0BB4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CFC3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2.9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F2E60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2.1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2FE1A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B147F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0.7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E1916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-78.6%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4FBD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0.00839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0CAF8" w14:textId="77777777" w:rsidR="004A2C24" w:rsidRPr="003A5013" w:rsidRDefault="004A2C24" w:rsidP="00034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5.6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7669B" w14:textId="77777777" w:rsidR="004A2C24" w:rsidRPr="003A5013" w:rsidRDefault="004A2C24" w:rsidP="0003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3254" w14:textId="77777777" w:rsidR="004A2C24" w:rsidRPr="003A5013" w:rsidRDefault="004A2C24" w:rsidP="00034BB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A5013">
              <w:rPr>
                <w:rFonts w:ascii="Calibri" w:eastAsia="Times New Roman" w:hAnsi="Calibri" w:cs="Calibri"/>
                <w:sz w:val="16"/>
                <w:szCs w:val="16"/>
              </w:rPr>
              <w:t>1.7</w:t>
            </w:r>
          </w:p>
        </w:tc>
      </w:tr>
    </w:tbl>
    <w:p w14:paraId="033657E0" w14:textId="77777777" w:rsidR="004A2C24" w:rsidRPr="00D17CB0" w:rsidRDefault="004A2C24">
      <w:pPr>
        <w:rPr>
          <w:sz w:val="18"/>
          <w:szCs w:val="18"/>
        </w:rPr>
      </w:pPr>
    </w:p>
    <w:p w14:paraId="2DFBFCA5" w14:textId="18E01F1A" w:rsidR="00875015" w:rsidRDefault="00D17CB0" w:rsidP="0095592D">
      <w:pPr>
        <w:pStyle w:val="SMcaption"/>
        <w:spacing w:after="120" w:line="276" w:lineRule="auto"/>
        <w:rPr>
          <w:sz w:val="18"/>
          <w:szCs w:val="18"/>
        </w:rPr>
      </w:pPr>
      <w:r w:rsidRPr="00D17CB0">
        <w:rPr>
          <w:i/>
          <w:iCs/>
          <w:sz w:val="18"/>
          <w:szCs w:val="18"/>
        </w:rPr>
        <w:t>K</w:t>
      </w:r>
      <w:r w:rsidRPr="00D17CB0">
        <w:rPr>
          <w:i/>
          <w:iCs/>
          <w:sz w:val="18"/>
          <w:szCs w:val="18"/>
          <w:vertAlign w:val="superscript"/>
        </w:rPr>
        <w:t>trans</w:t>
      </w:r>
      <w:r w:rsidRPr="00D17CB0">
        <w:rPr>
          <w:sz w:val="18"/>
          <w:szCs w:val="18"/>
        </w:rPr>
        <w:t xml:space="preserve">, volume transfer constant between plasma and tumor extravascular-extracellular space; </w:t>
      </w:r>
      <w:r w:rsidRPr="00D17CB0">
        <w:rPr>
          <w:i/>
          <w:iCs/>
          <w:sz w:val="18"/>
          <w:szCs w:val="18"/>
        </w:rPr>
        <w:t>k</w:t>
      </w:r>
      <w:r w:rsidRPr="00D17CB0">
        <w:rPr>
          <w:i/>
          <w:iCs/>
          <w:sz w:val="18"/>
          <w:szCs w:val="18"/>
          <w:vertAlign w:val="subscript"/>
        </w:rPr>
        <w:t>ep</w:t>
      </w:r>
      <w:r w:rsidRPr="00D17CB0">
        <w:rPr>
          <w:sz w:val="18"/>
          <w:szCs w:val="18"/>
        </w:rPr>
        <w:t xml:space="preserve">, washout rate between extravascular-extracellular space and plasma; </w:t>
      </w:r>
      <w:r w:rsidRPr="00D17CB0">
        <w:rPr>
          <w:i/>
          <w:iCs/>
          <w:sz w:val="18"/>
          <w:szCs w:val="18"/>
        </w:rPr>
        <w:t>v</w:t>
      </w:r>
      <w:r w:rsidRPr="00D17CB0">
        <w:rPr>
          <w:i/>
          <w:iCs/>
          <w:sz w:val="18"/>
          <w:szCs w:val="18"/>
          <w:vertAlign w:val="subscript"/>
        </w:rPr>
        <w:t>e</w:t>
      </w:r>
      <w:r w:rsidRPr="00D17CB0">
        <w:rPr>
          <w:sz w:val="18"/>
          <w:szCs w:val="18"/>
        </w:rPr>
        <w:t xml:space="preserve">, extravascular-extracellular volume fraction; WL, water linewidth at half-maximum of the water peak; </w:t>
      </w:r>
      <w:r w:rsidRPr="00D17CB0">
        <w:rPr>
          <w:i/>
          <w:iCs/>
          <w:sz w:val="18"/>
          <w:szCs w:val="18"/>
        </w:rPr>
        <w:t>Vglx</w:t>
      </w:r>
      <w:r w:rsidRPr="00D17CB0">
        <w:rPr>
          <w:sz w:val="18"/>
          <w:szCs w:val="18"/>
        </w:rPr>
        <w:t xml:space="preserve">, maximum rate of Glc consumption for Glx synthesis (mM. min−1); </w:t>
      </w:r>
      <w:r w:rsidRPr="00D17CB0">
        <w:rPr>
          <w:i/>
          <w:iCs/>
          <w:sz w:val="18"/>
          <w:szCs w:val="18"/>
        </w:rPr>
        <w:t>Vlac</w:t>
      </w:r>
      <w:r w:rsidRPr="00D17CB0">
        <w:rPr>
          <w:sz w:val="18"/>
          <w:szCs w:val="18"/>
        </w:rPr>
        <w:t xml:space="preserve">, maximum rate of Glc consumption for Lac synthesis (mM. min−1); </w:t>
      </w:r>
      <w:r w:rsidRPr="00D17CB0">
        <w:rPr>
          <w:i/>
          <w:iCs/>
          <w:sz w:val="18"/>
          <w:szCs w:val="18"/>
        </w:rPr>
        <w:t>Vmax</w:t>
      </w:r>
      <w:r w:rsidRPr="00D17CB0">
        <w:rPr>
          <w:sz w:val="18"/>
          <w:szCs w:val="18"/>
        </w:rPr>
        <w:t xml:space="preserve">, maximum rate of total Glc consumption (mM. min−1); </w:t>
      </w:r>
      <w:r w:rsidRPr="00D17CB0">
        <w:rPr>
          <w:sz w:val="18"/>
          <w:szCs w:val="18"/>
          <w:vertAlign w:val="superscript"/>
        </w:rPr>
        <w:t>a</w:t>
      </w:r>
      <w:r w:rsidRPr="00D17CB0">
        <w:rPr>
          <w:sz w:val="18"/>
          <w:szCs w:val="18"/>
        </w:rPr>
        <w:t xml:space="preserve"> Temporal average (post-injection); </w:t>
      </w:r>
      <w:r w:rsidRPr="00D17CB0">
        <w:rPr>
          <w:sz w:val="18"/>
          <w:szCs w:val="18"/>
          <w:vertAlign w:val="superscript"/>
        </w:rPr>
        <w:t>b</w:t>
      </w:r>
      <w:r w:rsidRPr="00D17CB0">
        <w:rPr>
          <w:sz w:val="18"/>
          <w:szCs w:val="18"/>
        </w:rPr>
        <w:t xml:space="preserve"> Kinetic flux rate; </w:t>
      </w:r>
      <w:r w:rsidRPr="00D17CB0">
        <w:rPr>
          <w:sz w:val="18"/>
          <w:szCs w:val="18"/>
          <w:vertAlign w:val="superscript"/>
        </w:rPr>
        <w:t>c</w:t>
      </w:r>
      <w:r w:rsidRPr="00D17CB0">
        <w:rPr>
          <w:sz w:val="18"/>
          <w:szCs w:val="18"/>
        </w:rPr>
        <w:t xml:space="preserve"> 2-tailed, unpaired t-Test (highlighted p&lt;0.05);  </w:t>
      </w:r>
      <w:r w:rsidRPr="00D17CB0">
        <w:rPr>
          <w:sz w:val="18"/>
          <w:szCs w:val="18"/>
          <w:vertAlign w:val="superscript"/>
        </w:rPr>
        <w:t>d</w:t>
      </w:r>
      <w:r w:rsidRPr="00D17CB0">
        <w:rPr>
          <w:sz w:val="18"/>
          <w:szCs w:val="18"/>
        </w:rPr>
        <w:t xml:space="preserve"> tumors with score IV (Supplementary Table 2); </w:t>
      </w:r>
      <w:r w:rsidRPr="00D17CB0">
        <w:rPr>
          <w:sz w:val="18"/>
          <w:szCs w:val="18"/>
          <w:vertAlign w:val="superscript"/>
        </w:rPr>
        <w:t>e</w:t>
      </w:r>
      <w:r w:rsidRPr="00D17CB0">
        <w:rPr>
          <w:sz w:val="18"/>
          <w:szCs w:val="18"/>
        </w:rPr>
        <w:t xml:space="preserve"> tumors with infiltration, migration, or both.</w:t>
      </w:r>
      <w:r w:rsidR="00875015">
        <w:rPr>
          <w:sz w:val="18"/>
          <w:szCs w:val="18"/>
        </w:rPr>
        <w:br w:type="page"/>
      </w:r>
    </w:p>
    <w:p w14:paraId="7AE9766C" w14:textId="77777777" w:rsidR="00875015" w:rsidRDefault="00875015" w:rsidP="00875015">
      <w:pPr>
        <w:pStyle w:val="SMcaption"/>
        <w:spacing w:after="120" w:line="276" w:lineRule="auto"/>
        <w:rPr>
          <w:noProof/>
        </w:rPr>
      </w:pPr>
      <w:r>
        <w:rPr>
          <w:b/>
          <w:bCs/>
          <w:sz w:val="20"/>
        </w:rPr>
        <w:lastRenderedPageBreak/>
        <w:t xml:space="preserve">Supplementary file 1b - Table 2. Histopathologic evaluation. </w:t>
      </w:r>
      <w:r>
        <w:rPr>
          <w:sz w:val="20"/>
        </w:rPr>
        <w:t>Analysis of H&amp;E histologic sections from each tumor and scoring according to phenotypic features of their stromal-vascular fraction.</w:t>
      </w:r>
    </w:p>
    <w:p w14:paraId="69710E69" w14:textId="77777777" w:rsidR="00875015" w:rsidRDefault="00875015" w:rsidP="00875015"/>
    <w:tbl>
      <w:tblPr>
        <w:tblW w:w="17714" w:type="dxa"/>
        <w:tblLook w:val="04A0" w:firstRow="1" w:lastRow="0" w:firstColumn="1" w:lastColumn="0" w:noHBand="0" w:noVBand="1"/>
      </w:tblPr>
      <w:tblGrid>
        <w:gridCol w:w="760"/>
        <w:gridCol w:w="1219"/>
        <w:gridCol w:w="1514"/>
        <w:gridCol w:w="1112"/>
        <w:gridCol w:w="1270"/>
        <w:gridCol w:w="1246"/>
        <w:gridCol w:w="1516"/>
        <w:gridCol w:w="1495"/>
        <w:gridCol w:w="858"/>
        <w:gridCol w:w="858"/>
        <w:gridCol w:w="966"/>
        <w:gridCol w:w="847"/>
        <w:gridCol w:w="850"/>
        <w:gridCol w:w="1133"/>
        <w:gridCol w:w="1132"/>
        <w:gridCol w:w="938"/>
      </w:tblGrid>
      <w:tr w:rsidR="00875015" w:rsidRPr="00336A0C" w14:paraId="4E061A44" w14:textId="77777777" w:rsidTr="008B339F">
        <w:trPr>
          <w:trHeight w:val="227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2B1AE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SAMPLE</w:t>
            </w:r>
          </w:p>
        </w:tc>
        <w:tc>
          <w:tcPr>
            <w:tcW w:w="10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72A63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TUMOR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2116D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VESSELS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346EE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BRAIN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0B7A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RESULTS</w:t>
            </w:r>
          </w:p>
        </w:tc>
      </w:tr>
      <w:tr w:rsidR="00875015" w:rsidRPr="00336A0C" w14:paraId="46ED0B75" w14:textId="77777777" w:rsidTr="008B339F">
        <w:trPr>
          <w:trHeight w:val="227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2A7F77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ID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8CD21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primary location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9216BF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secondary location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7F7A38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growth pattern</w:t>
            </w: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80B893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tumor cell morphology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358730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cell-cell interaction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02796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stroma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4B75BE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tumor border</w:t>
            </w: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C21A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tumor necrosis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3559D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density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080661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instability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A6BB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mimicry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AE441A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vascular invasion</w:t>
            </w: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77010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intercallation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EEC0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brain damage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2CE4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Phenotype score</w:t>
            </w: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  <w:vertAlign w:val="superscript"/>
              </w:rPr>
              <w:t>c</w:t>
            </w:r>
          </w:p>
        </w:tc>
      </w:tr>
      <w:tr w:rsidR="00875015" w:rsidRPr="00336A0C" w14:paraId="5ECD4F5D" w14:textId="77777777" w:rsidTr="008B339F">
        <w:trPr>
          <w:trHeight w:val="227"/>
        </w:trPr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D5F2C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8E264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cerebral nuclei: caudoputamen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1F423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midbrain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FCC71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expansile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2C9D8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large, poligonal to spindle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61F31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cohesive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7455C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non-cystic, non-oedematous, non-hemorrhagic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CBADC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 xml:space="preserve">outward pushing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4BA2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minimal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76B28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moderate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6A730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mild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8A51E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not evident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35114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not evident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A5CBB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0 or minimal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646C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 xml:space="preserve">minimal: compressive, ischemic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720D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</w:t>
            </w:r>
          </w:p>
        </w:tc>
      </w:tr>
      <w:tr w:rsidR="00875015" w:rsidRPr="00336A0C" w14:paraId="60B492A6" w14:textId="77777777" w:rsidTr="008B339F">
        <w:trPr>
          <w:trHeight w:val="227"/>
        </w:trPr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A792E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79DBF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cerebral nuclei: caudoputamen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B7F86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none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84166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expansile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1BA80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large, poligonal to spindle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C8F2C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poorly cohesive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D808C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cystic, oedematous, hemorrhagic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9547A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outward pushing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8917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moderate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9F6BF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moderate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BCA7C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marked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3F3BA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present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A0A00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not evident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E7D43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mild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5652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 xml:space="preserve">mild: compressive, ischemic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5F9A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III</w:t>
            </w:r>
          </w:p>
        </w:tc>
      </w:tr>
      <w:tr w:rsidR="00875015" w:rsidRPr="00336A0C" w14:paraId="1E763FE1" w14:textId="77777777" w:rsidTr="008B339F">
        <w:trPr>
          <w:trHeight w:val="227"/>
        </w:trPr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AE651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25624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cerebral nuclei: caudoputamen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F7D11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none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DD4C9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expansile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8F42A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large, poligonal to spindle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BE499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cohesive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D8672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non-cystic, non-oedematous, poorly hemorrhagic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B741E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outward pushing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7F48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mild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9EBEF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moderate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D168D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moderate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6FA2F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present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8CA8B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not evident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F1ECD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0 or minimal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4BF4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 xml:space="preserve">minimal: compressive, ischemic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B34D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III</w:t>
            </w:r>
          </w:p>
        </w:tc>
      </w:tr>
      <w:tr w:rsidR="00875015" w:rsidRPr="00336A0C" w14:paraId="2BFC729A" w14:textId="77777777" w:rsidTr="008B339F">
        <w:trPr>
          <w:trHeight w:val="227"/>
        </w:trPr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D6957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EF6D7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cerebral nuclei: caudoputamen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04D7A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none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92414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expansile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9D62D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large, poligonal to spindle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A5E0E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cohesive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71388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non-cystic, non-oedematous, non-hemorrhagic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51715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 xml:space="preserve">outward pushing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4FD5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minimal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A51A2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moderate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A709F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mild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F4326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not evident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FFC45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not evident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DB963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0 or minimal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C809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 xml:space="preserve">minimal: compressive, ischemic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B62B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</w:t>
            </w:r>
          </w:p>
        </w:tc>
      </w:tr>
      <w:tr w:rsidR="00875015" w:rsidRPr="00336A0C" w14:paraId="01968817" w14:textId="77777777" w:rsidTr="008B339F">
        <w:trPr>
          <w:trHeight w:val="227"/>
        </w:trPr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555C4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7EF2F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cerebral nuclei: caudoputamen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FB3A4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none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B850D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expansile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C21E9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large, spindle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DA77D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poorly cohesive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F1099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cystic, oedematous, hemorrhagic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C7B2D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outward pushing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2CAA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moderate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43BE3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moderate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A7444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marked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B37D6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present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9CC22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not evident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90174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mild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9575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mild: compressive, hemorrhagic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8CEF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III</w:t>
            </w:r>
          </w:p>
        </w:tc>
      </w:tr>
      <w:tr w:rsidR="00875015" w:rsidRPr="00336A0C" w14:paraId="343F8AF3" w14:textId="77777777" w:rsidTr="008B339F">
        <w:trPr>
          <w:trHeight w:val="227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F96FA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FA647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cerebral nuclei: caudoputamen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AAC47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none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FDDA6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expansile, infiltrative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6EDD4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large, poligonal, multinucleated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EA8E7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poorly cohesive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2A809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cystic, oedematous, non-hemorrhagic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511C0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outward pushing and solid strand collective migration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BA3B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minimal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34E37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low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C534C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mild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450BE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present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A6376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not evident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688EB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moderate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A485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minimal: compressive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539D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IV</w:t>
            </w:r>
          </w:p>
        </w:tc>
      </w:tr>
      <w:tr w:rsidR="00875015" w:rsidRPr="00336A0C" w14:paraId="49FBCF66" w14:textId="77777777" w:rsidTr="008B339F">
        <w:trPr>
          <w:trHeight w:val="227"/>
        </w:trPr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248C0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D9144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cerebral nuclei: caudoputamen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ABB4B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none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FDAB3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expansile, infiltrative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5F68C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large, poligonal, multinucleated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02A75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poorly cohesive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99CEE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cystic, oedematous, non-hemorrhagic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60271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outward pushing and solid strand collective migration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9ACB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minimal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72D3F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low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F9903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mild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DDABC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present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D458D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not evident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1F13C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moderate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81C8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minimal: compressive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C094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IV</w:t>
            </w:r>
          </w:p>
        </w:tc>
      </w:tr>
      <w:tr w:rsidR="00875015" w:rsidRPr="00336A0C" w14:paraId="3773F6A1" w14:textId="77777777" w:rsidTr="008B339F">
        <w:trPr>
          <w:trHeight w:val="227"/>
        </w:trPr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04987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1B935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cerebral nuclei: caudoputamen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ACEB8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infiltrating ipsiateral and contralateral lateral ventricle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91F9E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expansile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EC1C6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large, poligonal, multinucleated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C8672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poorly cohesive at 1ary tumor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EA220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cystic, oedematous, non-hemorrhagic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E6FE0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 xml:space="preserve">outward pushing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E4CE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minimal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47332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moderate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4467D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moderate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11708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present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D5DC8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not evident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38D42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0 or minimal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0161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 xml:space="preserve">minimal: compressive, ischemic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CF5C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IV</w:t>
            </w:r>
          </w:p>
        </w:tc>
      </w:tr>
      <w:tr w:rsidR="00875015" w:rsidRPr="00336A0C" w14:paraId="356B5774" w14:textId="77777777" w:rsidTr="008B339F">
        <w:trPr>
          <w:trHeight w:val="227"/>
        </w:trPr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96237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9CF1E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cerebral nuclei: caudoputamen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B848C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infiltrating ipsiateral and contralateral lateral ventricle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8AFBF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expansile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B17C3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large, poligonal, multinucleated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B8AD3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non-cohesive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9AB93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cystic, oedematous, hemorrhagic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80809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outward pushing and solid strand collective migration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0EBE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minimal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7882E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moderate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041FA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marked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FD1A4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present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A2E70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not evident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43876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0 or minimal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BC11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 xml:space="preserve">minimal: compressive, ischemic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B0AB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IV</w:t>
            </w:r>
          </w:p>
        </w:tc>
      </w:tr>
      <w:tr w:rsidR="00875015" w:rsidRPr="00336A0C" w14:paraId="4D052F52" w14:textId="77777777" w:rsidTr="008B339F">
        <w:trPr>
          <w:trHeight w:val="227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6D3FB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FF3208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cerebral nuclei: caudoputamen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2F1B78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infiltrating ipsiateral lateral ventricle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3DBE22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expansile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3FBCA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large, poligonal, multinucleated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F3B45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non-cohesive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217319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cystic, oedematous, hemorrhagic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9664A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outward pushing and solid strand collective migration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076A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minimal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B741E0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moderate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71C72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marked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B14BB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present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7498A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not evident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CF36C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>0 or minimal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4A3A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sz w:val="16"/>
                <w:szCs w:val="16"/>
              </w:rPr>
              <w:t xml:space="preserve">minimal: compressive, ischemic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84AA" w14:textId="77777777" w:rsidR="00875015" w:rsidRPr="00336A0C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36A0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IV</w:t>
            </w:r>
          </w:p>
        </w:tc>
      </w:tr>
    </w:tbl>
    <w:p w14:paraId="5AF53427" w14:textId="77777777" w:rsidR="00875015" w:rsidRDefault="00875015" w:rsidP="00875015"/>
    <w:p w14:paraId="0BDEB46E" w14:textId="77777777" w:rsidR="00875015" w:rsidRPr="00AB6FD8" w:rsidRDefault="00875015" w:rsidP="00875015">
      <w:pPr>
        <w:pStyle w:val="SMcaption"/>
        <w:spacing w:after="120" w:line="276" w:lineRule="auto"/>
        <w:jc w:val="both"/>
        <w:rPr>
          <w:noProof/>
          <w:sz w:val="16"/>
          <w:szCs w:val="16"/>
        </w:rPr>
      </w:pPr>
      <w:r w:rsidRPr="00AB6FD8">
        <w:rPr>
          <w:sz w:val="16"/>
          <w:szCs w:val="16"/>
        </w:rPr>
        <w:t xml:space="preserve">a predominant; b 0 (absent) or 1 (present); c progression phase; d tumors studied </w:t>
      </w:r>
      <w:r w:rsidRPr="00AB6FD8">
        <w:rPr>
          <w:i/>
          <w:iCs/>
          <w:sz w:val="16"/>
          <w:szCs w:val="16"/>
        </w:rPr>
        <w:t xml:space="preserve">in vivo </w:t>
      </w:r>
      <w:r w:rsidRPr="00AB6FD8">
        <w:rPr>
          <w:sz w:val="16"/>
          <w:szCs w:val="16"/>
        </w:rPr>
        <w:t>under acute hypoxia.</w:t>
      </w:r>
    </w:p>
    <w:p w14:paraId="03D9AB03" w14:textId="5581BE0D" w:rsidR="00875015" w:rsidRDefault="00875015">
      <w:pPr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noProof/>
          <w:sz w:val="18"/>
          <w:szCs w:val="18"/>
        </w:rPr>
        <w:br w:type="page"/>
      </w:r>
    </w:p>
    <w:p w14:paraId="79E95D1A" w14:textId="77777777" w:rsidR="00875015" w:rsidRDefault="00875015" w:rsidP="00875015">
      <w:pPr>
        <w:pStyle w:val="SMcaption"/>
        <w:spacing w:after="120" w:line="276" w:lineRule="auto"/>
        <w:rPr>
          <w:noProof/>
        </w:rPr>
      </w:pPr>
      <w:r>
        <w:rPr>
          <w:b/>
          <w:bCs/>
          <w:sz w:val="20"/>
        </w:rPr>
        <w:lastRenderedPageBreak/>
        <w:t xml:space="preserve">Supplementary file 1c - </w:t>
      </w:r>
      <w:r w:rsidRPr="00204ACE">
        <w:rPr>
          <w:b/>
          <w:bCs/>
          <w:sz w:val="20"/>
        </w:rPr>
        <w:t xml:space="preserve">Table </w:t>
      </w:r>
      <w:r>
        <w:rPr>
          <w:b/>
          <w:bCs/>
          <w:sz w:val="20"/>
        </w:rPr>
        <w:t>3</w:t>
      </w:r>
      <w:r w:rsidRPr="00204ACE">
        <w:rPr>
          <w:b/>
          <w:bCs/>
          <w:sz w:val="20"/>
        </w:rPr>
        <w:t>. Tumor</w:t>
      </w:r>
      <w:r>
        <w:rPr>
          <w:b/>
          <w:bCs/>
          <w:sz w:val="20"/>
        </w:rPr>
        <w:t>-to-border ratios in CT2A and GL261</w:t>
      </w:r>
      <w:r w:rsidRPr="00204ACE">
        <w:rPr>
          <w:b/>
          <w:bCs/>
          <w:sz w:val="20"/>
        </w:rPr>
        <w:t xml:space="preserve"> cohorts.</w:t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Animal information and metrics obtained from multi-modal </w:t>
      </w:r>
      <w:r>
        <w:rPr>
          <w:i/>
          <w:iCs/>
          <w:sz w:val="20"/>
        </w:rPr>
        <w:t xml:space="preserve">in vivo </w:t>
      </w:r>
      <w:r>
        <w:rPr>
          <w:sz w:val="20"/>
        </w:rPr>
        <w:t xml:space="preserve">MRI and </w:t>
      </w:r>
      <w:r>
        <w:rPr>
          <w:i/>
          <w:iCs/>
          <w:sz w:val="20"/>
        </w:rPr>
        <w:t xml:space="preserve">post-mortem </w:t>
      </w:r>
      <w:r>
        <w:rPr>
          <w:sz w:val="20"/>
        </w:rPr>
        <w:t xml:space="preserve">histopathology and immunostaining. Initial values taken from Supplementary table 1. </w:t>
      </w:r>
    </w:p>
    <w:p w14:paraId="08A598EC" w14:textId="77777777" w:rsidR="00875015" w:rsidRDefault="00875015" w:rsidP="00875015">
      <w:pPr>
        <w:rPr>
          <w:sz w:val="18"/>
          <w:szCs w:val="18"/>
        </w:rPr>
      </w:pPr>
    </w:p>
    <w:tbl>
      <w:tblPr>
        <w:tblW w:w="17329" w:type="dxa"/>
        <w:tblLook w:val="04A0" w:firstRow="1" w:lastRow="0" w:firstColumn="1" w:lastColumn="0" w:noHBand="0" w:noVBand="1"/>
      </w:tblPr>
      <w:tblGrid>
        <w:gridCol w:w="1160"/>
        <w:gridCol w:w="2096"/>
        <w:gridCol w:w="743"/>
        <w:gridCol w:w="816"/>
        <w:gridCol w:w="728"/>
        <w:gridCol w:w="743"/>
        <w:gridCol w:w="743"/>
        <w:gridCol w:w="743"/>
        <w:gridCol w:w="296"/>
        <w:gridCol w:w="743"/>
        <w:gridCol w:w="744"/>
        <w:gridCol w:w="743"/>
        <w:gridCol w:w="743"/>
        <w:gridCol w:w="581"/>
        <w:gridCol w:w="743"/>
        <w:gridCol w:w="743"/>
        <w:gridCol w:w="296"/>
        <w:gridCol w:w="743"/>
        <w:gridCol w:w="648"/>
        <w:gridCol w:w="752"/>
        <w:gridCol w:w="743"/>
        <w:gridCol w:w="296"/>
        <w:gridCol w:w="743"/>
      </w:tblGrid>
      <w:tr w:rsidR="00875015" w:rsidRPr="0011648A" w14:paraId="33B87B29" w14:textId="77777777" w:rsidTr="008B339F">
        <w:trPr>
          <w:trHeight w:val="227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4D8E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26CB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7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E3EE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CT2A TUMORS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5056B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CT2A COHORT</w:t>
            </w:r>
          </w:p>
        </w:tc>
        <w:tc>
          <w:tcPr>
            <w:tcW w:w="35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992F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GL261 TUMORS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8C93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GL261 COHORT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F977B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CT2A vs GL261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0661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POOLED COHORTS</w:t>
            </w:r>
          </w:p>
        </w:tc>
      </w:tr>
      <w:tr w:rsidR="00875015" w:rsidRPr="0011648A" w14:paraId="264C1D88" w14:textId="77777777" w:rsidTr="008B339F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9B3C4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23C8F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Parameter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A0DB9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D2888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8B754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E0E20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097CC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C5</w:t>
            </w:r>
          </w:p>
        </w:tc>
        <w:tc>
          <w:tcPr>
            <w:tcW w:w="17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C5376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(mean±SE)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AB459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5BC68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9C836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27EB6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3BD58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G5</w:t>
            </w:r>
          </w:p>
        </w:tc>
        <w:tc>
          <w:tcPr>
            <w:tcW w:w="17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3BFC6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(mean±SE)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0CA7F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(%)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537D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(p) </w:t>
            </w: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A4B8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(mean±SE)</w:t>
            </w:r>
          </w:p>
        </w:tc>
      </w:tr>
      <w:tr w:rsidR="00875015" w:rsidRPr="0011648A" w14:paraId="1C6A7D3D" w14:textId="77777777" w:rsidTr="008B339F">
        <w:trPr>
          <w:trHeight w:val="227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B974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DGE-DMI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892E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Tumor/PT-Rim (ROI):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9516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2BA2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B9FE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44CE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4C28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72A6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1528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8AFB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84F1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EF83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45E4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F261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2FB4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FCA1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B070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8D94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5F40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F716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E2DA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B98F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8029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</w:tr>
      <w:tr w:rsidR="00875015" w:rsidRPr="0011648A" w14:paraId="300D3791" w14:textId="77777777" w:rsidTr="008B339F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468E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94AB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Glc</w:t>
            </w: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5138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0.78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96CD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0.86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1EED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0.78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25AB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0.70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D41C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0.78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F87C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0.78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945F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ECEF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0.02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604B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1.03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046D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1.24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81B9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1.14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4B8E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1.09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6D03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0.88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F19E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1.08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18F6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51B0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0.06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88E2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37.9%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0591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0.00185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5FBE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0.93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F494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DBF0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0.06</w:t>
            </w:r>
          </w:p>
        </w:tc>
      </w:tr>
      <w:tr w:rsidR="00875015" w:rsidRPr="0011648A" w14:paraId="5797C457" w14:textId="77777777" w:rsidTr="008B339F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840E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C06A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Glx</w:t>
            </w:r>
            <w:r w:rsidRPr="000E063F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663E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1.29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3A27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0.10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DE03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0.98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C5AD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0.77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343F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0.70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3826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0.77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DF00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CAA2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0.20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7534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0.68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2940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0.32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6287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0.79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AC8F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0.10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C9C8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0.19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E3B6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0.42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7FBB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EEC5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0.14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BA23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-45.8%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7787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0.17812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5355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0.59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9CD3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264A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0.13</w:t>
            </w:r>
          </w:p>
        </w:tc>
      </w:tr>
      <w:tr w:rsidR="00875015" w:rsidRPr="0011648A" w14:paraId="290F4F5F" w14:textId="77777777" w:rsidTr="008B339F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272D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E6ED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Lac</w:t>
            </w: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FC6B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2.03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8B69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2.03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FC68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1.67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03A4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2.28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6699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2.03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C203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2.01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E368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B910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0.10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8210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1.97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8531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1.80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7980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1.61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EF07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1.49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BCFB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1.44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B012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1.66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4F93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7440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0.10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776B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-17.1%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183E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0.03814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D5B2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1.83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D8F8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6AA1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0.09</w:t>
            </w:r>
          </w:p>
        </w:tc>
      </w:tr>
      <w:tr w:rsidR="00875015" w:rsidRPr="0011648A" w14:paraId="3685834C" w14:textId="77777777" w:rsidTr="008B339F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C1C8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006D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V</w:t>
            </w:r>
            <w:r w:rsidRPr="000E063F">
              <w:rPr>
                <w:rFonts w:ascii="Calibri" w:eastAsia="Times New Roman" w:hAnsi="Calibri" w:cs="Calibri"/>
                <w:sz w:val="16"/>
                <w:szCs w:val="16"/>
                <w:vertAlign w:val="subscript"/>
              </w:rPr>
              <w:t>max</w:t>
            </w:r>
            <w:r w:rsidRPr="000E063F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4F94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1.59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D5E0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EEFB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1.47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EFB8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1.12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4C33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1.54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F8A7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1.38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D405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83E2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0.10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3431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1.26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1365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1.62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CA21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1.72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35EB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0.86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61CC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1.01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9864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1.29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0088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30D4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0.17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2388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-6.5%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159D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0.65134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EF84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1.340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7FBC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0E89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0.092</w:t>
            </w:r>
          </w:p>
        </w:tc>
      </w:tr>
      <w:tr w:rsidR="00875015" w:rsidRPr="0011648A" w14:paraId="40995F3B" w14:textId="77777777" w:rsidTr="008B339F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D93F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092D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V</w:t>
            </w:r>
            <w:r w:rsidRPr="000E063F">
              <w:rPr>
                <w:rFonts w:ascii="Calibri" w:eastAsia="Times New Roman" w:hAnsi="Calibri" w:cs="Calibri"/>
                <w:sz w:val="16"/>
                <w:szCs w:val="16"/>
                <w:vertAlign w:val="subscript"/>
              </w:rPr>
              <w:t>glx</w:t>
            </w:r>
            <w:r w:rsidRPr="000E063F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BB2C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2.18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46D3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0.99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DD33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0.94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E87C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0.65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B9A9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1.21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4F5A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1.20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0A10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BD89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0.26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13AD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0.70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A4B3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1.24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1A21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1.86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392F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2.22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87B5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0.66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F71B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1.34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A42B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EBE5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0.31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AE13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11.9%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C85F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0.73566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CA92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1.266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F64B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5804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0.193</w:t>
            </w:r>
          </w:p>
        </w:tc>
      </w:tr>
      <w:tr w:rsidR="00875015" w:rsidRPr="0011648A" w14:paraId="58B824B6" w14:textId="77777777" w:rsidTr="008B339F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22BD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915C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V</w:t>
            </w:r>
            <w:r w:rsidRPr="000E063F">
              <w:rPr>
                <w:rFonts w:ascii="Calibri" w:eastAsia="Times New Roman" w:hAnsi="Calibri" w:cs="Calibri"/>
                <w:sz w:val="16"/>
                <w:szCs w:val="16"/>
                <w:vertAlign w:val="subscript"/>
              </w:rPr>
              <w:t>lac</w:t>
            </w:r>
            <w:r w:rsidRPr="000E063F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7B6B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1.39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A199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295F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1.38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0398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0.86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AF23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1.44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D883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1.26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EABD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23A3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0.11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E8EC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1.37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953A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1.79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B6B3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1.54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C8B2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1.03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1C13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1.70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BC5A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1.49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8C0E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DA3E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0.13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383F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18.3%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7373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0.21603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BCD9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1.371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A1E8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0949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0.089</w:t>
            </w:r>
          </w:p>
        </w:tc>
      </w:tr>
      <w:tr w:rsidR="00875015" w:rsidRPr="0011648A" w14:paraId="756482D2" w14:textId="77777777" w:rsidTr="008B339F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493D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6AF2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K</w:t>
            </w:r>
            <w:r w:rsidRPr="000E063F">
              <w:rPr>
                <w:rFonts w:ascii="Calibri" w:eastAsia="Times New Roman" w:hAnsi="Calibri" w:cs="Calibri"/>
                <w:sz w:val="16"/>
                <w:szCs w:val="16"/>
                <w:vertAlign w:val="subscript"/>
              </w:rPr>
              <w:t>glx</w:t>
            </w:r>
            <w:r w:rsidRPr="000E063F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B231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2.03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A0F9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0.81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3985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1.60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4B41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0.70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CF55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1.54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DE19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1.34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466A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2879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0.25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8D3C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1.18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2A8F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5.38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A237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1.81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F1E5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2.22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B6D4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0.93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DEA6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2.31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550E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D041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0.80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231C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72.4%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A650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0.28244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2D4C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1.821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751B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6500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0.428</w:t>
            </w:r>
          </w:p>
        </w:tc>
      </w:tr>
      <w:tr w:rsidR="00875015" w:rsidRPr="0011648A" w14:paraId="684E162E" w14:textId="77777777" w:rsidTr="008B339F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999E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0874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K</w:t>
            </w: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  <w:vertAlign w:val="subscript"/>
              </w:rPr>
              <w:t>lac</w:t>
            </w: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43F9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0.74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8ECA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0.59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7B01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0.73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A1DE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0.35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9D96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0.71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5876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0.62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7FF5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B2B8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0.07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1915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0.80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051B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1.13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CBC7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1.14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6B82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0.57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2861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1.17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D607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0.96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7447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A84C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0.12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6A04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54.9%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DF6B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0.04011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B5AE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0.792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BBB0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22DB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0.087</w:t>
            </w:r>
          </w:p>
        </w:tc>
      </w:tr>
      <w:tr w:rsidR="00875015" w:rsidRPr="0011648A" w14:paraId="78ACB094" w14:textId="77777777" w:rsidTr="008B339F">
        <w:trPr>
          <w:trHeight w:val="227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CEC3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DCE-T1w MRI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BF78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Tumor/PT-Rim (ROI):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3402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33A0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678E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71AE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D171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9C7D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4957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77F4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B451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57C0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2FCD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9726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782D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3B6C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9FB6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DE2A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AAF3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273D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0568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541A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5AD1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875015" w:rsidRPr="0011648A" w14:paraId="548E3A77" w14:textId="77777777" w:rsidTr="008B339F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27DD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F3C5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K</w:t>
            </w:r>
            <w:r w:rsidRPr="000E063F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trans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A607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1.79254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5619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2.64653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EB28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0A90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2.45347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1686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5.27242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E5EE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3.04124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875F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0BEB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0.76587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305A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4.58606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E1CF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3.67981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985D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4.06757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23A5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2E28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4.17236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9DBB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4.12645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E9AD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440E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0.18626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7505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35.7%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39E7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0.21773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1AC6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3.58385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FF30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A596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0.41855</w:t>
            </w:r>
          </w:p>
        </w:tc>
      </w:tr>
      <w:tr w:rsidR="00875015" w:rsidRPr="0011648A" w14:paraId="7C4D07FF" w14:textId="77777777" w:rsidTr="008B339F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D24D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C378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K</w:t>
            </w:r>
            <w:r w:rsidRPr="000E063F">
              <w:rPr>
                <w:rFonts w:ascii="Calibri" w:eastAsia="Times New Roman" w:hAnsi="Calibri" w:cs="Calibri"/>
                <w:sz w:val="16"/>
                <w:szCs w:val="16"/>
                <w:vertAlign w:val="superscript"/>
              </w:rPr>
              <w:t>ep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90DB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0.85324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1F96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0.66484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AB43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073A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2.13101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0665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0.88103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5817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1.13253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2687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B70C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0.33627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356F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0.84638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9049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0.70592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F366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0.60833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5059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13F8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0.99583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B5F6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0.78911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5FED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127B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0.08447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EB66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-30.3%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856A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0.36019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19C8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0.96082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0B89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669A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0.17312</w:t>
            </w:r>
          </w:p>
        </w:tc>
      </w:tr>
      <w:tr w:rsidR="00875015" w:rsidRPr="0011648A" w14:paraId="3D78753B" w14:textId="77777777" w:rsidTr="008B339F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AA9D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0EF2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v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1F72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2.25528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47D4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5.42510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941D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FF5E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0.98829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8307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3.41765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8120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3.022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A3CF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0759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0.942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E8A8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3.29250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2A4E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2.58069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D1CB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8.17438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4253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1B14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2.20769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BF8F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4.064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A877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BD11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1.389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F4DD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34.5%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AB42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0.55739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EF2B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3.543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4FE9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9142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0.801</w:t>
            </w:r>
          </w:p>
        </w:tc>
      </w:tr>
      <w:tr w:rsidR="00875015" w:rsidRPr="0011648A" w14:paraId="4D51833F" w14:textId="77777777" w:rsidTr="008B339F">
        <w:trPr>
          <w:trHeight w:val="227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339F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Histology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36C7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Tumor/PT-Rim (ROI):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25DE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8A9E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A87D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9C20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53DD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0FC3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9ACE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D169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9DA8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2141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91AE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9C98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7200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2A5D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0CC0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E8DC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01DC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28C5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CADB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23BA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6D44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875015" w:rsidRPr="0011648A" w14:paraId="4509D527" w14:textId="77777777" w:rsidTr="008B339F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F4E8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4D22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Area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FDEC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3.76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2824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2.56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CC02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3.23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6E41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2.81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5B1B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3.37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C3B9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3.15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4A6E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169C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0.21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1E6F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3.31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7844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3.89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B0EF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5.32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6756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12.78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3605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3.77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2752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5.81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55E6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1B9E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1.77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45AD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84.8%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F06A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0.17363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E1EF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4.48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55FB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54F3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0.95</w:t>
            </w:r>
          </w:p>
        </w:tc>
      </w:tr>
      <w:tr w:rsidR="00875015" w:rsidRPr="0011648A" w14:paraId="63767AFE" w14:textId="77777777" w:rsidTr="008B339F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2225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AB47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Cellularity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815B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14.17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7399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9.84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91DE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15.42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D0F5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14.41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22A4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17.28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CD0A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14.22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BBD9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24B0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1.22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37E5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11.07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42BA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12.61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D820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13.98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1585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3.89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7D9D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8.13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B1E6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9.93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916F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10BD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1.80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EC17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-30.2%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087F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0.08391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B752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12.08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8DB1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B563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1.25</w:t>
            </w:r>
          </w:p>
        </w:tc>
      </w:tr>
      <w:tr w:rsidR="00875015" w:rsidRPr="0011648A" w14:paraId="4313FDBA" w14:textId="77777777" w:rsidTr="008B339F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4EEB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75C0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Cell Density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FB33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3.78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B30F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3.97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36FD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4.66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815E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5.00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DDD8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5.16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9A7D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4.51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59EA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622A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0.27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BE5A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3.26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350B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3.25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E998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2.63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5D22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0.75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D75D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2.15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E7D9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2.41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3A3D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F7CC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0.46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2B73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-46.6%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8244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0.00453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39FA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3.46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0C68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AA6D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0.43</w:t>
            </w:r>
          </w:p>
        </w:tc>
      </w:tr>
      <w:tr w:rsidR="00875015" w:rsidRPr="0011648A" w14:paraId="497F8E26" w14:textId="77777777" w:rsidTr="008B339F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9226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A3E2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Cell Proliferation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D41E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3.2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5386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2.3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003C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2.4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05B7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3.0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2A80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3.9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556D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3.0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2A22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5E01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0.3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0563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4.2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6336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3.8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C397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4.6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61CE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3.7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EF88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3.4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0A20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3.9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3FAD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7F5B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7FAD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32.3%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0F57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0.02568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45A8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3.5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420E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EF06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0.2</w:t>
            </w:r>
          </w:p>
        </w:tc>
      </w:tr>
      <w:tr w:rsidR="00875015" w:rsidRPr="0011648A" w14:paraId="6EBCB805" w14:textId="77777777" w:rsidTr="008B339F">
        <w:trPr>
          <w:trHeight w:val="227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D20E5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3C9E9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Mgl/Mp infiltration (% area)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5A586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A9CC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N.A.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DBFB7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0C0B3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581E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A1626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05977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503C4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0.1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E78BB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A6197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EDEE2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955D9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1.6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4632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48FE7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18369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B2710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67B70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96.6%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3D72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0.18177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41C60" w14:textId="77777777" w:rsidR="00875015" w:rsidRPr="000E063F" w:rsidRDefault="00875015" w:rsidP="008B3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1602C" w14:textId="77777777" w:rsidR="00875015" w:rsidRPr="000E063F" w:rsidRDefault="00875015" w:rsidP="008B3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±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54E6" w14:textId="77777777" w:rsidR="00875015" w:rsidRPr="000E063F" w:rsidRDefault="00875015" w:rsidP="008B33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E063F">
              <w:rPr>
                <w:rFonts w:ascii="Calibri" w:eastAsia="Times New Roman" w:hAnsi="Calibri" w:cs="Calibri"/>
                <w:sz w:val="16"/>
                <w:szCs w:val="16"/>
              </w:rPr>
              <w:t>0.1</w:t>
            </w:r>
          </w:p>
        </w:tc>
      </w:tr>
    </w:tbl>
    <w:p w14:paraId="58EC880F" w14:textId="77777777" w:rsidR="00875015" w:rsidRDefault="00875015" w:rsidP="00875015">
      <w:pPr>
        <w:rPr>
          <w:sz w:val="18"/>
          <w:szCs w:val="18"/>
        </w:rPr>
      </w:pPr>
    </w:p>
    <w:p w14:paraId="052C8530" w14:textId="77777777" w:rsidR="00875015" w:rsidRPr="000E063F" w:rsidRDefault="00875015" w:rsidP="00875015">
      <w:pPr>
        <w:pStyle w:val="SMcaption"/>
        <w:spacing w:after="120" w:line="276" w:lineRule="auto"/>
        <w:rPr>
          <w:noProof/>
          <w:sz w:val="16"/>
          <w:szCs w:val="16"/>
        </w:rPr>
      </w:pPr>
      <w:r w:rsidRPr="000E063F">
        <w:rPr>
          <w:i/>
          <w:iCs/>
          <w:sz w:val="16"/>
          <w:szCs w:val="16"/>
        </w:rPr>
        <w:t>K</w:t>
      </w:r>
      <w:r w:rsidRPr="000E063F">
        <w:rPr>
          <w:i/>
          <w:iCs/>
          <w:sz w:val="16"/>
          <w:szCs w:val="16"/>
          <w:vertAlign w:val="superscript"/>
        </w:rPr>
        <w:t>trans</w:t>
      </w:r>
      <w:r w:rsidRPr="000E063F">
        <w:rPr>
          <w:sz w:val="16"/>
          <w:szCs w:val="16"/>
        </w:rPr>
        <w:t xml:space="preserve">, volume transfer constant between plasma and tumor extravascular-extracellular space; </w:t>
      </w:r>
      <w:r w:rsidRPr="000E063F">
        <w:rPr>
          <w:i/>
          <w:iCs/>
          <w:sz w:val="16"/>
          <w:szCs w:val="16"/>
        </w:rPr>
        <w:t>k</w:t>
      </w:r>
      <w:r w:rsidRPr="000E063F">
        <w:rPr>
          <w:i/>
          <w:iCs/>
          <w:sz w:val="16"/>
          <w:szCs w:val="16"/>
          <w:vertAlign w:val="subscript"/>
        </w:rPr>
        <w:t>ep</w:t>
      </w:r>
      <w:r w:rsidRPr="000E063F">
        <w:rPr>
          <w:sz w:val="16"/>
          <w:szCs w:val="16"/>
        </w:rPr>
        <w:t xml:space="preserve">, washout rate between extravascular-extracellular space and plasma; </w:t>
      </w:r>
      <w:r w:rsidRPr="000E063F">
        <w:rPr>
          <w:i/>
          <w:iCs/>
          <w:sz w:val="16"/>
          <w:szCs w:val="16"/>
        </w:rPr>
        <w:t>v</w:t>
      </w:r>
      <w:r w:rsidRPr="000E063F">
        <w:rPr>
          <w:i/>
          <w:iCs/>
          <w:sz w:val="16"/>
          <w:szCs w:val="16"/>
          <w:vertAlign w:val="subscript"/>
        </w:rPr>
        <w:t>e</w:t>
      </w:r>
      <w:r w:rsidRPr="000E063F">
        <w:rPr>
          <w:sz w:val="16"/>
          <w:szCs w:val="16"/>
        </w:rPr>
        <w:t xml:space="preserve">, extravascular-extracellular volume fraction; WL, water linewidth at half-maximum of the water peak; </w:t>
      </w:r>
      <w:r w:rsidRPr="000E063F">
        <w:rPr>
          <w:i/>
          <w:iCs/>
          <w:sz w:val="16"/>
          <w:szCs w:val="16"/>
        </w:rPr>
        <w:t>Vglx</w:t>
      </w:r>
      <w:r w:rsidRPr="000E063F">
        <w:rPr>
          <w:sz w:val="16"/>
          <w:szCs w:val="16"/>
        </w:rPr>
        <w:t xml:space="preserve">, maximum rate of Glc consumption for Glx synthesis (mM. min−1); </w:t>
      </w:r>
      <w:r w:rsidRPr="000E063F">
        <w:rPr>
          <w:i/>
          <w:iCs/>
          <w:sz w:val="16"/>
          <w:szCs w:val="16"/>
        </w:rPr>
        <w:t>Vlac</w:t>
      </w:r>
      <w:r w:rsidRPr="000E063F">
        <w:rPr>
          <w:sz w:val="16"/>
          <w:szCs w:val="16"/>
        </w:rPr>
        <w:t xml:space="preserve">, maximum rate of Glc consumption for Lac synthesis (mM. min−1); </w:t>
      </w:r>
      <w:r w:rsidRPr="000E063F">
        <w:rPr>
          <w:i/>
          <w:iCs/>
          <w:sz w:val="16"/>
          <w:szCs w:val="16"/>
        </w:rPr>
        <w:t>Vmax</w:t>
      </w:r>
      <w:r w:rsidRPr="000E063F">
        <w:rPr>
          <w:sz w:val="16"/>
          <w:szCs w:val="16"/>
        </w:rPr>
        <w:t xml:space="preserve">, maximum rate of total Glc consumption (mM. min−1); </w:t>
      </w:r>
      <w:r w:rsidRPr="000E063F">
        <w:rPr>
          <w:sz w:val="16"/>
          <w:szCs w:val="16"/>
          <w:vertAlign w:val="superscript"/>
        </w:rPr>
        <w:t>a</w:t>
      </w:r>
      <w:r w:rsidRPr="000E063F">
        <w:rPr>
          <w:sz w:val="16"/>
          <w:szCs w:val="16"/>
        </w:rPr>
        <w:t xml:space="preserve"> Temporal average (post-injection); </w:t>
      </w:r>
      <w:r w:rsidRPr="000E063F">
        <w:rPr>
          <w:sz w:val="16"/>
          <w:szCs w:val="16"/>
          <w:vertAlign w:val="superscript"/>
        </w:rPr>
        <w:t>b</w:t>
      </w:r>
      <w:r w:rsidRPr="000E063F">
        <w:rPr>
          <w:sz w:val="16"/>
          <w:szCs w:val="16"/>
        </w:rPr>
        <w:t xml:space="preserve"> Kinetic flux rate; </w:t>
      </w:r>
      <w:r w:rsidRPr="000E063F">
        <w:rPr>
          <w:sz w:val="16"/>
          <w:szCs w:val="16"/>
          <w:vertAlign w:val="superscript"/>
        </w:rPr>
        <w:t>c</w:t>
      </w:r>
      <w:r w:rsidRPr="000E063F">
        <w:rPr>
          <w:sz w:val="16"/>
          <w:szCs w:val="16"/>
        </w:rPr>
        <w:t xml:space="preserve"> 2-tailed, unpaired t-Test (highlighted p&lt;0.05).</w:t>
      </w:r>
    </w:p>
    <w:p w14:paraId="6D64EC09" w14:textId="17FE3ED5" w:rsidR="00D17CB0" w:rsidRPr="00261C3B" w:rsidRDefault="00D17CB0" w:rsidP="00261C3B">
      <w:pPr>
        <w:pStyle w:val="SMcaption"/>
        <w:spacing w:after="120" w:line="276" w:lineRule="auto"/>
        <w:rPr>
          <w:noProof/>
          <w:sz w:val="18"/>
          <w:szCs w:val="18"/>
        </w:rPr>
      </w:pPr>
    </w:p>
    <w:sectPr w:rsidR="00D17CB0" w:rsidRPr="00261C3B" w:rsidSect="004A2C24">
      <w:pgSz w:w="23811" w:h="16838" w:orient="landscape" w:code="8"/>
      <w:pgMar w:top="1440" w:right="4816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C1"/>
    <w:rsid w:val="00261C3B"/>
    <w:rsid w:val="003A5013"/>
    <w:rsid w:val="004A2C24"/>
    <w:rsid w:val="006424C1"/>
    <w:rsid w:val="00850E0C"/>
    <w:rsid w:val="00875015"/>
    <w:rsid w:val="0095592D"/>
    <w:rsid w:val="00B1477F"/>
    <w:rsid w:val="00D1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64704"/>
  <w15:chartTrackingRefBased/>
  <w15:docId w15:val="{9A092D32-43E0-4165-936E-E259B8AB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0E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0E0C"/>
    <w:rPr>
      <w:color w:val="954F72"/>
      <w:u w:val="single"/>
    </w:rPr>
  </w:style>
  <w:style w:type="paragraph" w:customStyle="1" w:styleId="msonormal0">
    <w:name w:val="msonormal"/>
    <w:basedOn w:val="Normal"/>
    <w:rsid w:val="0085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850E0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</w:rPr>
  </w:style>
  <w:style w:type="paragraph" w:customStyle="1" w:styleId="font6">
    <w:name w:val="font6"/>
    <w:basedOn w:val="Normal"/>
    <w:rsid w:val="00850E0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</w:rPr>
  </w:style>
  <w:style w:type="paragraph" w:customStyle="1" w:styleId="font7">
    <w:name w:val="font7"/>
    <w:basedOn w:val="Normal"/>
    <w:rsid w:val="00850E0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font8">
    <w:name w:val="font8"/>
    <w:basedOn w:val="Normal"/>
    <w:rsid w:val="00850E0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font9">
    <w:name w:val="font9"/>
    <w:basedOn w:val="Normal"/>
    <w:rsid w:val="00850E0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</w:rPr>
  </w:style>
  <w:style w:type="paragraph" w:customStyle="1" w:styleId="font10">
    <w:name w:val="font10"/>
    <w:basedOn w:val="Normal"/>
    <w:rsid w:val="00850E0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</w:rPr>
  </w:style>
  <w:style w:type="paragraph" w:customStyle="1" w:styleId="font11">
    <w:name w:val="font11"/>
    <w:basedOn w:val="Normal"/>
    <w:rsid w:val="00850E0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</w:rPr>
  </w:style>
  <w:style w:type="paragraph" w:customStyle="1" w:styleId="font12">
    <w:name w:val="font12"/>
    <w:basedOn w:val="Normal"/>
    <w:rsid w:val="00850E0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</w:rPr>
  </w:style>
  <w:style w:type="paragraph" w:customStyle="1" w:styleId="font13">
    <w:name w:val="font13"/>
    <w:basedOn w:val="Normal"/>
    <w:rsid w:val="00850E0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</w:rPr>
  </w:style>
  <w:style w:type="paragraph" w:customStyle="1" w:styleId="font14">
    <w:name w:val="font14"/>
    <w:basedOn w:val="Normal"/>
    <w:rsid w:val="00850E0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</w:rPr>
  </w:style>
  <w:style w:type="paragraph" w:customStyle="1" w:styleId="xl65">
    <w:name w:val="xl65"/>
    <w:basedOn w:val="Normal"/>
    <w:rsid w:val="00850E0C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850E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850E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Normal"/>
    <w:rsid w:val="00850E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Normal"/>
    <w:rsid w:val="00850E0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Normal"/>
    <w:rsid w:val="00850E0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Normal"/>
    <w:rsid w:val="00850E0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2">
    <w:name w:val="xl72"/>
    <w:basedOn w:val="Normal"/>
    <w:rsid w:val="00850E0C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Normal"/>
    <w:rsid w:val="00850E0C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4">
    <w:name w:val="xl74"/>
    <w:basedOn w:val="Normal"/>
    <w:rsid w:val="00850E0C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FF0000"/>
      <w:sz w:val="16"/>
      <w:szCs w:val="16"/>
    </w:rPr>
  </w:style>
  <w:style w:type="paragraph" w:customStyle="1" w:styleId="xl75">
    <w:name w:val="xl75"/>
    <w:basedOn w:val="Normal"/>
    <w:rsid w:val="0085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Normal"/>
    <w:rsid w:val="00850E0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Normal"/>
    <w:rsid w:val="0085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Normal"/>
    <w:rsid w:val="00850E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Normal"/>
    <w:rsid w:val="00850E0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Normal"/>
    <w:rsid w:val="00850E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Normal"/>
    <w:rsid w:val="00850E0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Normal"/>
    <w:rsid w:val="00850E0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3">
    <w:name w:val="xl83"/>
    <w:basedOn w:val="Normal"/>
    <w:rsid w:val="00850E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Normal"/>
    <w:rsid w:val="00850E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5">
    <w:name w:val="xl85"/>
    <w:basedOn w:val="Normal"/>
    <w:rsid w:val="00850E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FF0000"/>
      <w:sz w:val="16"/>
      <w:szCs w:val="16"/>
    </w:rPr>
  </w:style>
  <w:style w:type="paragraph" w:customStyle="1" w:styleId="xl86">
    <w:name w:val="xl86"/>
    <w:basedOn w:val="Normal"/>
    <w:rsid w:val="00850E0C"/>
    <w:pPr>
      <w:pBdr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FFFF"/>
      <w:sz w:val="16"/>
      <w:szCs w:val="16"/>
    </w:rPr>
  </w:style>
  <w:style w:type="paragraph" w:customStyle="1" w:styleId="xl87">
    <w:name w:val="xl87"/>
    <w:basedOn w:val="Normal"/>
    <w:rsid w:val="00850E0C"/>
    <w:pPr>
      <w:pBdr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FFFF"/>
      <w:sz w:val="16"/>
      <w:szCs w:val="16"/>
    </w:rPr>
  </w:style>
  <w:style w:type="paragraph" w:customStyle="1" w:styleId="xl88">
    <w:name w:val="xl88"/>
    <w:basedOn w:val="Normal"/>
    <w:rsid w:val="00850E0C"/>
    <w:pPr>
      <w:pBdr>
        <w:top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FFFF"/>
      <w:sz w:val="16"/>
      <w:szCs w:val="16"/>
    </w:rPr>
  </w:style>
  <w:style w:type="paragraph" w:customStyle="1" w:styleId="xl89">
    <w:name w:val="xl89"/>
    <w:basedOn w:val="Normal"/>
    <w:rsid w:val="00850E0C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FFFF"/>
      <w:sz w:val="16"/>
      <w:szCs w:val="16"/>
    </w:rPr>
  </w:style>
  <w:style w:type="paragraph" w:customStyle="1" w:styleId="xl90">
    <w:name w:val="xl90"/>
    <w:basedOn w:val="Normal"/>
    <w:rsid w:val="00850E0C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FFFF"/>
      <w:sz w:val="16"/>
      <w:szCs w:val="16"/>
    </w:rPr>
  </w:style>
  <w:style w:type="paragraph" w:customStyle="1" w:styleId="xl91">
    <w:name w:val="xl91"/>
    <w:basedOn w:val="Normal"/>
    <w:rsid w:val="00850E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Normal"/>
    <w:rsid w:val="00850E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3">
    <w:name w:val="xl93"/>
    <w:basedOn w:val="Normal"/>
    <w:rsid w:val="00850E0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Normal"/>
    <w:rsid w:val="00850E0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5">
    <w:name w:val="xl95"/>
    <w:basedOn w:val="Normal"/>
    <w:rsid w:val="00850E0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D0CECE"/>
      <w:sz w:val="16"/>
      <w:szCs w:val="16"/>
    </w:rPr>
  </w:style>
  <w:style w:type="paragraph" w:customStyle="1" w:styleId="xl96">
    <w:name w:val="xl96"/>
    <w:basedOn w:val="Normal"/>
    <w:rsid w:val="00850E0C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D0CECE"/>
      <w:sz w:val="16"/>
      <w:szCs w:val="16"/>
    </w:rPr>
  </w:style>
  <w:style w:type="paragraph" w:customStyle="1" w:styleId="xl97">
    <w:name w:val="xl97"/>
    <w:basedOn w:val="Normal"/>
    <w:rsid w:val="00850E0C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Normal"/>
    <w:rsid w:val="00850E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Normal"/>
    <w:rsid w:val="00850E0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Normal"/>
    <w:rsid w:val="0085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Normal"/>
    <w:rsid w:val="00850E0C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2">
    <w:name w:val="xl102"/>
    <w:basedOn w:val="Normal"/>
    <w:rsid w:val="00850E0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3">
    <w:name w:val="xl103"/>
    <w:basedOn w:val="Normal"/>
    <w:rsid w:val="00850E0C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Normal"/>
    <w:rsid w:val="00850E0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Normal"/>
    <w:rsid w:val="00850E0C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Normal"/>
    <w:rsid w:val="00850E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Normal"/>
    <w:rsid w:val="00850E0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Normal"/>
    <w:rsid w:val="00850E0C"/>
    <w:pPr>
      <w:pBdr>
        <w:lef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9">
    <w:name w:val="xl109"/>
    <w:basedOn w:val="Normal"/>
    <w:rsid w:val="00850E0C"/>
    <w:pP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0">
    <w:name w:val="xl110"/>
    <w:basedOn w:val="Normal"/>
    <w:rsid w:val="00850E0C"/>
    <w:pPr>
      <w:pBdr>
        <w:lef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1">
    <w:name w:val="xl111"/>
    <w:basedOn w:val="Normal"/>
    <w:rsid w:val="00850E0C"/>
    <w:pP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2">
    <w:name w:val="xl112"/>
    <w:basedOn w:val="Normal"/>
    <w:rsid w:val="00850E0C"/>
    <w:pPr>
      <w:pBdr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3">
    <w:name w:val="xl113"/>
    <w:basedOn w:val="Normal"/>
    <w:rsid w:val="00850E0C"/>
    <w:pPr>
      <w:pBdr>
        <w:lef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4">
    <w:name w:val="xl114"/>
    <w:basedOn w:val="Normal"/>
    <w:rsid w:val="00850E0C"/>
    <w:pPr>
      <w:pBdr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5">
    <w:name w:val="xl115"/>
    <w:basedOn w:val="Normal"/>
    <w:rsid w:val="00850E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Normal"/>
    <w:rsid w:val="00850E0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Normal"/>
    <w:rsid w:val="00850E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8">
    <w:name w:val="xl118"/>
    <w:basedOn w:val="Normal"/>
    <w:rsid w:val="00850E0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Normal"/>
    <w:rsid w:val="00850E0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Normal"/>
    <w:rsid w:val="00850E0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1">
    <w:name w:val="xl121"/>
    <w:basedOn w:val="Normal"/>
    <w:rsid w:val="00850E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2">
    <w:name w:val="xl122"/>
    <w:basedOn w:val="Normal"/>
    <w:rsid w:val="00850E0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3">
    <w:name w:val="xl123"/>
    <w:basedOn w:val="Normal"/>
    <w:rsid w:val="00850E0C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4">
    <w:name w:val="xl124"/>
    <w:basedOn w:val="Normal"/>
    <w:rsid w:val="00850E0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5">
    <w:name w:val="xl125"/>
    <w:basedOn w:val="Normal"/>
    <w:rsid w:val="00850E0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6">
    <w:name w:val="xl126"/>
    <w:basedOn w:val="Normal"/>
    <w:rsid w:val="00850E0C"/>
    <w:pP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127">
    <w:name w:val="xl127"/>
    <w:basedOn w:val="Normal"/>
    <w:rsid w:val="00850E0C"/>
    <w:pPr>
      <w:pBdr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128">
    <w:name w:val="xl128"/>
    <w:basedOn w:val="Normal"/>
    <w:rsid w:val="00850E0C"/>
    <w:pPr>
      <w:pBdr>
        <w:lef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129">
    <w:name w:val="xl129"/>
    <w:basedOn w:val="Normal"/>
    <w:rsid w:val="00850E0C"/>
    <w:pPr>
      <w:pBdr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130">
    <w:name w:val="xl130"/>
    <w:basedOn w:val="Normal"/>
    <w:rsid w:val="00850E0C"/>
    <w:pPr>
      <w:pBdr>
        <w:lef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131">
    <w:name w:val="xl131"/>
    <w:basedOn w:val="Normal"/>
    <w:rsid w:val="00850E0C"/>
    <w:pPr>
      <w:pBdr>
        <w:lef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132">
    <w:name w:val="xl132"/>
    <w:basedOn w:val="Normal"/>
    <w:rsid w:val="00850E0C"/>
    <w:pPr>
      <w:pBdr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133">
    <w:name w:val="xl133"/>
    <w:basedOn w:val="Normal"/>
    <w:rsid w:val="00850E0C"/>
    <w:pPr>
      <w:shd w:val="clear" w:color="000000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134">
    <w:name w:val="xl134"/>
    <w:basedOn w:val="Normal"/>
    <w:rsid w:val="00850E0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5">
    <w:name w:val="xl135"/>
    <w:basedOn w:val="Normal"/>
    <w:rsid w:val="00850E0C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Normal"/>
    <w:rsid w:val="00850E0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7">
    <w:name w:val="xl137"/>
    <w:basedOn w:val="Normal"/>
    <w:rsid w:val="00850E0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8">
    <w:name w:val="xl138"/>
    <w:basedOn w:val="Normal"/>
    <w:rsid w:val="00850E0C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Normal"/>
    <w:rsid w:val="00850E0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Normal"/>
    <w:rsid w:val="00850E0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Normal"/>
    <w:rsid w:val="00850E0C"/>
    <w:pPr>
      <w:pBdr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Normal"/>
    <w:rsid w:val="00850E0C"/>
    <w:pPr>
      <w:shd w:val="clear" w:color="000000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3">
    <w:name w:val="xl143"/>
    <w:basedOn w:val="Normal"/>
    <w:rsid w:val="00850E0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Normal"/>
    <w:rsid w:val="00850E0C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Normal"/>
    <w:rsid w:val="00850E0C"/>
    <w:pPr>
      <w:pBdr>
        <w:top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6">
    <w:name w:val="xl146"/>
    <w:basedOn w:val="Normal"/>
    <w:rsid w:val="00850E0C"/>
    <w:pPr>
      <w:pBdr>
        <w:top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7">
    <w:name w:val="xl147"/>
    <w:basedOn w:val="Normal"/>
    <w:rsid w:val="00850E0C"/>
    <w:pPr>
      <w:pBdr>
        <w:top w:val="single" w:sz="4" w:space="0" w:color="auto"/>
        <w:lef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8">
    <w:name w:val="xl148"/>
    <w:basedOn w:val="Normal"/>
    <w:rsid w:val="00850E0C"/>
    <w:pPr>
      <w:pBdr>
        <w:top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9">
    <w:name w:val="xl149"/>
    <w:basedOn w:val="Normal"/>
    <w:rsid w:val="00850E0C"/>
    <w:pPr>
      <w:pBdr>
        <w:top w:val="single" w:sz="4" w:space="0" w:color="auto"/>
        <w:lef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50">
    <w:name w:val="xl150"/>
    <w:basedOn w:val="Normal"/>
    <w:rsid w:val="00850E0C"/>
    <w:pPr>
      <w:pBdr>
        <w:top w:val="single" w:sz="4" w:space="0" w:color="auto"/>
        <w:lef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51">
    <w:name w:val="xl151"/>
    <w:basedOn w:val="Normal"/>
    <w:rsid w:val="00850E0C"/>
    <w:pPr>
      <w:pBdr>
        <w:top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52">
    <w:name w:val="xl152"/>
    <w:basedOn w:val="Normal"/>
    <w:rsid w:val="00850E0C"/>
    <w:pPr>
      <w:pBdr>
        <w:top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53">
    <w:name w:val="xl153"/>
    <w:basedOn w:val="Normal"/>
    <w:rsid w:val="00850E0C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Normal"/>
    <w:rsid w:val="00850E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Normal"/>
    <w:rsid w:val="00850E0C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Normal"/>
    <w:rsid w:val="00850E0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Normal"/>
    <w:rsid w:val="0085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Normal"/>
    <w:rsid w:val="0085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Normal"/>
    <w:rsid w:val="00850E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Normal"/>
    <w:rsid w:val="00850E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Normal"/>
    <w:rsid w:val="00850E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Normal"/>
    <w:rsid w:val="00850E0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Normal"/>
    <w:rsid w:val="00850E0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4">
    <w:name w:val="xl164"/>
    <w:basedOn w:val="Normal"/>
    <w:rsid w:val="00850E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Normal"/>
    <w:rsid w:val="00850E0C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Normal"/>
    <w:rsid w:val="00850E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7">
    <w:name w:val="xl167"/>
    <w:basedOn w:val="Normal"/>
    <w:rsid w:val="00850E0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8">
    <w:name w:val="xl168"/>
    <w:basedOn w:val="Normal"/>
    <w:rsid w:val="00850E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Normal"/>
    <w:rsid w:val="00850E0C"/>
    <w:pPr>
      <w:pBdr>
        <w:lef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0">
    <w:name w:val="xl170"/>
    <w:basedOn w:val="Normal"/>
    <w:rsid w:val="00850E0C"/>
    <w:pPr>
      <w:pBdr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1">
    <w:name w:val="xl171"/>
    <w:basedOn w:val="Normal"/>
    <w:rsid w:val="00850E0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2">
    <w:name w:val="xl172"/>
    <w:basedOn w:val="Normal"/>
    <w:rsid w:val="00850E0C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Normal"/>
    <w:rsid w:val="00850E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Normal"/>
    <w:rsid w:val="00850E0C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5">
    <w:name w:val="xl175"/>
    <w:basedOn w:val="Normal"/>
    <w:rsid w:val="00850E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Normal"/>
    <w:rsid w:val="00850E0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Normal"/>
    <w:rsid w:val="0085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Normal"/>
    <w:rsid w:val="00850E0C"/>
    <w:pPr>
      <w:pBdr>
        <w:top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9">
    <w:name w:val="xl179"/>
    <w:basedOn w:val="Normal"/>
    <w:rsid w:val="00850E0C"/>
    <w:pPr>
      <w:pBdr>
        <w:lef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0">
    <w:name w:val="xl180"/>
    <w:basedOn w:val="Normal"/>
    <w:rsid w:val="00850E0C"/>
    <w:pP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Normal"/>
    <w:rsid w:val="00850E0C"/>
    <w:pPr>
      <w:pBdr>
        <w:top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Normal"/>
    <w:rsid w:val="00850E0C"/>
    <w:pPr>
      <w:pBdr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Normal"/>
    <w:rsid w:val="00850E0C"/>
    <w:pPr>
      <w:pBdr>
        <w:left w:val="single" w:sz="4" w:space="0" w:color="auto"/>
      </w:pBdr>
      <w:shd w:val="clear" w:color="000000" w:fill="E7E6E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Normal"/>
    <w:rsid w:val="00850E0C"/>
    <w:pP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Normal"/>
    <w:rsid w:val="00850E0C"/>
    <w:pPr>
      <w:pBdr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Normal"/>
    <w:rsid w:val="00850E0C"/>
    <w:pP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Normal"/>
    <w:rsid w:val="00850E0C"/>
    <w:pPr>
      <w:pBdr>
        <w:lef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8">
    <w:name w:val="xl188"/>
    <w:basedOn w:val="Normal"/>
    <w:rsid w:val="00850E0C"/>
    <w:pPr>
      <w:pBdr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Normal"/>
    <w:rsid w:val="00850E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Normal"/>
    <w:rsid w:val="00850E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Normal"/>
    <w:rsid w:val="00850E0C"/>
    <w:pPr>
      <w:pBdr>
        <w:top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2">
    <w:name w:val="xl192"/>
    <w:basedOn w:val="Normal"/>
    <w:rsid w:val="00850E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3">
    <w:name w:val="xl193"/>
    <w:basedOn w:val="Normal"/>
    <w:rsid w:val="00850E0C"/>
    <w:pPr>
      <w:pBdr>
        <w:top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Normal"/>
    <w:rsid w:val="00850E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5">
    <w:name w:val="xl195"/>
    <w:basedOn w:val="Normal"/>
    <w:rsid w:val="00850E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Normal"/>
    <w:rsid w:val="00850E0C"/>
    <w:pPr>
      <w:pBdr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Normal"/>
    <w:rsid w:val="00850E0C"/>
    <w:pP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8">
    <w:name w:val="xl198"/>
    <w:basedOn w:val="Normal"/>
    <w:rsid w:val="00850E0C"/>
    <w:pPr>
      <w:pBdr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9">
    <w:name w:val="xl199"/>
    <w:basedOn w:val="Normal"/>
    <w:rsid w:val="00850E0C"/>
    <w:pPr>
      <w:pBdr>
        <w:left w:val="single" w:sz="4" w:space="0" w:color="auto"/>
      </w:pBdr>
      <w:shd w:val="clear" w:color="000000" w:fill="E7E6E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0">
    <w:name w:val="xl200"/>
    <w:basedOn w:val="Normal"/>
    <w:rsid w:val="00850E0C"/>
    <w:pPr>
      <w:pBdr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1">
    <w:name w:val="xl201"/>
    <w:basedOn w:val="Normal"/>
    <w:rsid w:val="00850E0C"/>
    <w:pPr>
      <w:pBdr>
        <w:lef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2">
    <w:name w:val="xl202"/>
    <w:basedOn w:val="Normal"/>
    <w:rsid w:val="00850E0C"/>
    <w:pPr>
      <w:pBdr>
        <w:lef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Normal"/>
    <w:rsid w:val="00850E0C"/>
    <w:pPr>
      <w:pBdr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Normal"/>
    <w:rsid w:val="00850E0C"/>
    <w:pPr>
      <w:shd w:val="clear" w:color="000000" w:fill="E7E6E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Normal"/>
    <w:rsid w:val="00850E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Normal"/>
    <w:rsid w:val="00850E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Normal"/>
    <w:rsid w:val="00850E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Normal"/>
    <w:rsid w:val="00850E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Normal"/>
    <w:rsid w:val="00850E0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0">
    <w:name w:val="xl210"/>
    <w:basedOn w:val="Normal"/>
    <w:rsid w:val="00850E0C"/>
    <w:pPr>
      <w:shd w:val="clear" w:color="000000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1">
    <w:name w:val="xl211"/>
    <w:basedOn w:val="Normal"/>
    <w:rsid w:val="00850E0C"/>
    <w:pPr>
      <w:pBdr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2">
    <w:name w:val="xl212"/>
    <w:basedOn w:val="Normal"/>
    <w:rsid w:val="00850E0C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3">
    <w:name w:val="xl213"/>
    <w:basedOn w:val="Normal"/>
    <w:rsid w:val="00850E0C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4">
    <w:name w:val="xl214"/>
    <w:basedOn w:val="Normal"/>
    <w:rsid w:val="00850E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5">
    <w:name w:val="xl215"/>
    <w:basedOn w:val="Normal"/>
    <w:rsid w:val="0085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6">
    <w:name w:val="xl216"/>
    <w:basedOn w:val="Normal"/>
    <w:rsid w:val="00850E0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7">
    <w:name w:val="xl217"/>
    <w:basedOn w:val="Normal"/>
    <w:rsid w:val="00850E0C"/>
    <w:pP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8">
    <w:name w:val="xl218"/>
    <w:basedOn w:val="Normal"/>
    <w:rsid w:val="0085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9">
    <w:name w:val="xl219"/>
    <w:basedOn w:val="Normal"/>
    <w:rsid w:val="00850E0C"/>
    <w:pPr>
      <w:pBdr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0">
    <w:name w:val="xl220"/>
    <w:basedOn w:val="Normal"/>
    <w:rsid w:val="00850E0C"/>
    <w:pP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1">
    <w:name w:val="xl221"/>
    <w:basedOn w:val="Normal"/>
    <w:rsid w:val="00850E0C"/>
    <w:pPr>
      <w:pBdr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Normal"/>
    <w:rsid w:val="00850E0C"/>
    <w:pPr>
      <w:pBdr>
        <w:left w:val="single" w:sz="4" w:space="0" w:color="auto"/>
      </w:pBdr>
      <w:shd w:val="clear" w:color="000000" w:fill="E7E6E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Normal"/>
    <w:rsid w:val="00850E0C"/>
    <w:pPr>
      <w:pBdr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Normal"/>
    <w:rsid w:val="00850E0C"/>
    <w:pPr>
      <w:pBdr>
        <w:lef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Normal"/>
    <w:rsid w:val="00850E0C"/>
    <w:pPr>
      <w:shd w:val="clear" w:color="000000" w:fill="E7E6E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Normal"/>
    <w:rsid w:val="00850E0C"/>
    <w:pP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Normal"/>
    <w:rsid w:val="00850E0C"/>
    <w:pPr>
      <w:pBdr>
        <w:left w:val="single" w:sz="4" w:space="0" w:color="auto"/>
      </w:pBdr>
      <w:shd w:val="clear" w:color="000000" w:fill="E7E6E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Normal"/>
    <w:rsid w:val="00850E0C"/>
    <w:pPr>
      <w:pBdr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9">
    <w:name w:val="xl229"/>
    <w:basedOn w:val="Normal"/>
    <w:rsid w:val="00850E0C"/>
    <w:pPr>
      <w:shd w:val="clear" w:color="000000" w:fill="E7E6E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Normal"/>
    <w:rsid w:val="00850E0C"/>
    <w:pPr>
      <w:pBdr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1">
    <w:name w:val="xl231"/>
    <w:basedOn w:val="Normal"/>
    <w:rsid w:val="00850E0C"/>
    <w:pPr>
      <w:pBdr>
        <w:lef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2">
    <w:name w:val="xl232"/>
    <w:basedOn w:val="Normal"/>
    <w:rsid w:val="00850E0C"/>
    <w:pPr>
      <w:pBdr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3">
    <w:name w:val="xl233"/>
    <w:basedOn w:val="Normal"/>
    <w:rsid w:val="00850E0C"/>
    <w:pPr>
      <w:pBdr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Normal"/>
    <w:rsid w:val="00850E0C"/>
    <w:pPr>
      <w:pBdr>
        <w:lef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Normal"/>
    <w:rsid w:val="00850E0C"/>
    <w:pPr>
      <w:pBdr>
        <w:lef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Normal"/>
    <w:rsid w:val="00850E0C"/>
    <w:pP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Normal"/>
    <w:rsid w:val="00850E0C"/>
    <w:pPr>
      <w:pBdr>
        <w:left w:val="single" w:sz="4" w:space="0" w:color="auto"/>
      </w:pBdr>
      <w:shd w:val="clear" w:color="000000" w:fill="E7E6E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Normal"/>
    <w:rsid w:val="00850E0C"/>
    <w:pPr>
      <w:pBdr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Normal"/>
    <w:rsid w:val="00850E0C"/>
    <w:pP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Normal"/>
    <w:rsid w:val="00850E0C"/>
    <w:pP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1">
    <w:name w:val="xl241"/>
    <w:basedOn w:val="Normal"/>
    <w:rsid w:val="00850E0C"/>
    <w:pP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Normal"/>
    <w:rsid w:val="00850E0C"/>
    <w:pPr>
      <w:pBdr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Normal"/>
    <w:rsid w:val="00850E0C"/>
    <w:pPr>
      <w:pBdr>
        <w:lef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Normal"/>
    <w:rsid w:val="00850E0C"/>
    <w:pP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Normal"/>
    <w:rsid w:val="00850E0C"/>
    <w:pPr>
      <w:pBdr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Normal"/>
    <w:rsid w:val="00850E0C"/>
    <w:pPr>
      <w:pBdr>
        <w:lef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Normal"/>
    <w:rsid w:val="00850E0C"/>
    <w:pP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Normal"/>
    <w:rsid w:val="00850E0C"/>
    <w:pPr>
      <w:pBdr>
        <w:lef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Normal"/>
    <w:rsid w:val="00850E0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Normal"/>
    <w:rsid w:val="00850E0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Normal"/>
    <w:rsid w:val="00850E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52">
    <w:name w:val="xl252"/>
    <w:basedOn w:val="Normal"/>
    <w:rsid w:val="00850E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53">
    <w:name w:val="xl253"/>
    <w:basedOn w:val="Normal"/>
    <w:rsid w:val="00850E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54">
    <w:name w:val="xl254"/>
    <w:basedOn w:val="Normal"/>
    <w:rsid w:val="00850E0C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55">
    <w:name w:val="xl255"/>
    <w:basedOn w:val="Normal"/>
    <w:rsid w:val="00850E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56">
    <w:name w:val="xl256"/>
    <w:basedOn w:val="Normal"/>
    <w:rsid w:val="00850E0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57">
    <w:name w:val="xl257"/>
    <w:basedOn w:val="Normal"/>
    <w:rsid w:val="00850E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Normal"/>
    <w:rsid w:val="00850E0C"/>
    <w:pP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Normal"/>
    <w:rsid w:val="00850E0C"/>
    <w:pPr>
      <w:pBdr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0">
    <w:name w:val="xl260"/>
    <w:basedOn w:val="Normal"/>
    <w:rsid w:val="00850E0C"/>
    <w:pPr>
      <w:pBdr>
        <w:top w:val="single" w:sz="4" w:space="0" w:color="auto"/>
        <w:lef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1">
    <w:name w:val="xl261"/>
    <w:basedOn w:val="Normal"/>
    <w:rsid w:val="00850E0C"/>
    <w:pPr>
      <w:pBdr>
        <w:top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SMcaption">
    <w:name w:val="SM caption"/>
    <w:basedOn w:val="Normal"/>
    <w:qFormat/>
    <w:rsid w:val="00D17C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1940</Words>
  <Characters>11063</Characters>
  <Application>Microsoft Office Word</Application>
  <DocSecurity>0</DocSecurity>
  <Lines>92</Lines>
  <Paragraphs>25</Paragraphs>
  <ScaleCrop>false</ScaleCrop>
  <Company/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Simoes</dc:creator>
  <cp:keywords/>
  <dc:description/>
  <cp:lastModifiedBy>Rui Simoes</cp:lastModifiedBy>
  <cp:revision>3</cp:revision>
  <dcterms:created xsi:type="dcterms:W3CDTF">2025-01-28T10:41:00Z</dcterms:created>
  <dcterms:modified xsi:type="dcterms:W3CDTF">2025-01-29T10:39:00Z</dcterms:modified>
</cp:coreProperties>
</file>