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19D" w:rsidRPr="00E0519D" w:rsidRDefault="00E0519D" w:rsidP="00376C0B">
      <w:pPr>
        <w:spacing w:after="0" w:line="360" w:lineRule="auto"/>
        <w:jc w:val="center"/>
        <w:rPr>
          <w:rFonts w:ascii="Times New Roman" w:eastAsia="Times New Roman" w:hAnsi="Times New Roman" w:cs="Times New Roman"/>
          <w:b/>
          <w:sz w:val="24"/>
          <w:szCs w:val="24"/>
          <w:lang w:val="en-US"/>
        </w:rPr>
      </w:pPr>
      <w:r w:rsidRPr="00E0519D">
        <w:rPr>
          <w:rFonts w:ascii="Times New Roman" w:eastAsia="Times New Roman" w:hAnsi="Times New Roman" w:cs="Times New Roman"/>
          <w:b/>
          <w:sz w:val="24"/>
          <w:szCs w:val="24"/>
          <w:lang w:val="en-US"/>
        </w:rPr>
        <w:t>S</w:t>
      </w:r>
      <w:r w:rsidR="00261FE1">
        <w:rPr>
          <w:rFonts w:ascii="Times New Roman" w:eastAsia="Times New Roman" w:hAnsi="Times New Roman" w:cs="Times New Roman"/>
          <w:b/>
          <w:sz w:val="24"/>
          <w:szCs w:val="24"/>
          <w:lang w:val="en-US"/>
        </w:rPr>
        <w:t>upplementary File 1</w:t>
      </w:r>
    </w:p>
    <w:p w:rsidR="00E0519D" w:rsidRPr="00E0519D" w:rsidRDefault="00E0519D" w:rsidP="00376C0B">
      <w:pPr>
        <w:spacing w:after="0" w:line="360" w:lineRule="auto"/>
        <w:jc w:val="both"/>
        <w:rPr>
          <w:rFonts w:ascii="Times New Roman" w:eastAsia="Times New Roman" w:hAnsi="Times New Roman" w:cs="Times New Roman"/>
          <w:sz w:val="24"/>
          <w:szCs w:val="24"/>
          <w:lang w:val="en-US"/>
        </w:rPr>
      </w:pPr>
    </w:p>
    <w:p w:rsidR="00E0519D" w:rsidRPr="00E0519D" w:rsidRDefault="00E0519D" w:rsidP="00376C0B">
      <w:pPr>
        <w:spacing w:after="0" w:line="360" w:lineRule="auto"/>
        <w:jc w:val="both"/>
        <w:rPr>
          <w:rFonts w:ascii="Times New Roman" w:eastAsia="Times New Roman" w:hAnsi="Times New Roman" w:cs="Times New Roman"/>
          <w:sz w:val="24"/>
          <w:szCs w:val="24"/>
          <w:lang w:val="en-US"/>
        </w:rPr>
      </w:pPr>
      <w:r w:rsidRPr="00E0519D">
        <w:rPr>
          <w:rFonts w:ascii="Times New Roman" w:eastAsia="Times New Roman" w:hAnsi="Times New Roman" w:cs="Times New Roman"/>
          <w:sz w:val="24"/>
          <w:szCs w:val="24"/>
          <w:lang w:val="en-US"/>
        </w:rPr>
        <w:t>Manuscript title:</w:t>
      </w:r>
    </w:p>
    <w:p w:rsidR="007C508B" w:rsidRPr="001965BA" w:rsidRDefault="007C508B" w:rsidP="00376C0B">
      <w:pPr>
        <w:pStyle w:val="Sansinterligne"/>
        <w:spacing w:line="360" w:lineRule="auto"/>
        <w:jc w:val="both"/>
        <w:rPr>
          <w:rFonts w:ascii="Times New Roman" w:hAnsi="Times New Roman"/>
          <w:b/>
          <w:sz w:val="24"/>
          <w:szCs w:val="24"/>
          <w:lang w:val="en-US"/>
        </w:rPr>
      </w:pPr>
      <w:r w:rsidRPr="001965BA">
        <w:rPr>
          <w:rFonts w:ascii="Times New Roman" w:hAnsi="Times New Roman"/>
          <w:b/>
          <w:sz w:val="24"/>
          <w:szCs w:val="24"/>
          <w:lang w:val="en-US"/>
        </w:rPr>
        <w:t xml:space="preserve">Disruption of the </w:t>
      </w:r>
      <w:bookmarkStart w:id="0" w:name="_GoBack"/>
      <w:r w:rsidRPr="001965BA">
        <w:rPr>
          <w:rFonts w:ascii="Times New Roman" w:hAnsi="Times New Roman"/>
          <w:b/>
          <w:sz w:val="24"/>
          <w:szCs w:val="24"/>
          <w:lang w:val="en-US"/>
        </w:rPr>
        <w:t>CRF</w:t>
      </w:r>
      <w:bookmarkEnd w:id="0"/>
      <w:r w:rsidRPr="001965BA">
        <w:rPr>
          <w:rFonts w:ascii="Times New Roman" w:hAnsi="Times New Roman"/>
          <w:b/>
          <w:sz w:val="24"/>
          <w:szCs w:val="24"/>
          <w:vertAlign w:val="subscript"/>
          <w:lang w:val="en-US"/>
        </w:rPr>
        <w:t>1</w:t>
      </w:r>
      <w:r w:rsidRPr="001965BA">
        <w:rPr>
          <w:rFonts w:ascii="Times New Roman" w:hAnsi="Times New Roman"/>
          <w:b/>
          <w:sz w:val="24"/>
          <w:szCs w:val="24"/>
          <w:lang w:val="en-US"/>
        </w:rPr>
        <w:t xml:space="preserve"> receptor eliminates morphine-induced sociability deficits and firing of oxytocinergic neurons in male mice</w:t>
      </w:r>
    </w:p>
    <w:p w:rsidR="00E0519D" w:rsidRPr="00E0519D" w:rsidRDefault="00E0519D" w:rsidP="00376C0B">
      <w:pPr>
        <w:spacing w:after="0" w:line="360" w:lineRule="auto"/>
        <w:jc w:val="both"/>
        <w:rPr>
          <w:rFonts w:ascii="Times New Roman" w:eastAsia="Times New Roman" w:hAnsi="Times New Roman" w:cs="Times New Roman"/>
          <w:sz w:val="24"/>
          <w:szCs w:val="24"/>
          <w:lang w:val="en-US"/>
        </w:rPr>
      </w:pPr>
    </w:p>
    <w:p w:rsidR="00E0519D" w:rsidRPr="00E0519D" w:rsidRDefault="00E0519D" w:rsidP="00376C0B">
      <w:pPr>
        <w:tabs>
          <w:tab w:val="left" w:pos="2031"/>
        </w:tabs>
        <w:spacing w:after="0" w:line="360" w:lineRule="auto"/>
        <w:jc w:val="both"/>
        <w:rPr>
          <w:rFonts w:ascii="Times New Roman" w:eastAsia="Times New Roman" w:hAnsi="Times New Roman" w:cs="Times New Roman"/>
          <w:sz w:val="24"/>
          <w:szCs w:val="24"/>
          <w:lang w:val="en-US"/>
        </w:rPr>
      </w:pPr>
      <w:r w:rsidRPr="00E0519D">
        <w:rPr>
          <w:rFonts w:ascii="Times New Roman" w:eastAsia="Times New Roman" w:hAnsi="Times New Roman" w:cs="Times New Roman"/>
          <w:sz w:val="24"/>
          <w:szCs w:val="24"/>
          <w:lang w:val="en-US"/>
        </w:rPr>
        <w:t>Authors:</w:t>
      </w:r>
    </w:p>
    <w:p w:rsidR="007C508B" w:rsidRPr="007C508B" w:rsidRDefault="007C508B" w:rsidP="00376C0B">
      <w:pPr>
        <w:pStyle w:val="Sansinterligne"/>
        <w:spacing w:line="360" w:lineRule="auto"/>
        <w:jc w:val="both"/>
        <w:rPr>
          <w:rFonts w:ascii="Times New Roman" w:hAnsi="Times New Roman"/>
          <w:b/>
          <w:sz w:val="24"/>
          <w:szCs w:val="24"/>
          <w:lang w:val="en-US"/>
        </w:rPr>
      </w:pPr>
      <w:r w:rsidRPr="007C508B">
        <w:rPr>
          <w:rFonts w:ascii="Times New Roman" w:hAnsi="Times New Roman"/>
          <w:b/>
          <w:sz w:val="24"/>
          <w:szCs w:val="24"/>
          <w:lang w:val="en-US"/>
        </w:rPr>
        <w:t>Alessandro Piccin</w:t>
      </w:r>
      <w:r w:rsidRPr="007C508B">
        <w:rPr>
          <w:rFonts w:ascii="Times New Roman" w:hAnsi="Times New Roman"/>
          <w:b/>
          <w:sz w:val="24"/>
          <w:szCs w:val="24"/>
          <w:vertAlign w:val="superscript"/>
          <w:lang w:val="en-US"/>
        </w:rPr>
        <w:t>1,2</w:t>
      </w:r>
      <w:r w:rsidRPr="007C508B">
        <w:rPr>
          <w:rFonts w:ascii="Times New Roman" w:hAnsi="Times New Roman"/>
          <w:b/>
          <w:sz w:val="24"/>
          <w:szCs w:val="24"/>
          <w:lang w:val="en-US"/>
        </w:rPr>
        <w:t>, Anne-Emilie Allain</w:t>
      </w:r>
      <w:r w:rsidRPr="007C508B">
        <w:rPr>
          <w:rFonts w:ascii="Times New Roman" w:hAnsi="Times New Roman"/>
          <w:b/>
          <w:sz w:val="24"/>
          <w:szCs w:val="24"/>
          <w:vertAlign w:val="superscript"/>
          <w:lang w:val="en-US"/>
        </w:rPr>
        <w:t>1,2</w:t>
      </w:r>
      <w:r w:rsidRPr="007C508B">
        <w:rPr>
          <w:rFonts w:ascii="Times New Roman" w:hAnsi="Times New Roman"/>
          <w:b/>
          <w:sz w:val="24"/>
          <w:szCs w:val="24"/>
          <w:lang w:val="en-US"/>
        </w:rPr>
        <w:t>, Jérôme Baufreton</w:t>
      </w:r>
      <w:r w:rsidRPr="007C508B">
        <w:rPr>
          <w:rFonts w:ascii="Times New Roman" w:hAnsi="Times New Roman"/>
          <w:b/>
          <w:sz w:val="24"/>
          <w:szCs w:val="24"/>
          <w:vertAlign w:val="superscript"/>
          <w:lang w:val="en-US"/>
        </w:rPr>
        <w:t>4,5</w:t>
      </w:r>
      <w:r w:rsidRPr="007C508B">
        <w:rPr>
          <w:rFonts w:ascii="Times New Roman" w:hAnsi="Times New Roman"/>
          <w:b/>
          <w:sz w:val="24"/>
          <w:szCs w:val="24"/>
          <w:lang w:val="en-US"/>
        </w:rPr>
        <w:t>, Sandrine S. Bertrand</w:t>
      </w:r>
      <w:r w:rsidRPr="007C508B">
        <w:rPr>
          <w:rFonts w:ascii="Times New Roman" w:hAnsi="Times New Roman"/>
          <w:b/>
          <w:sz w:val="24"/>
          <w:szCs w:val="24"/>
          <w:vertAlign w:val="superscript"/>
          <w:lang w:val="en-US"/>
        </w:rPr>
        <w:t>1,2</w:t>
      </w:r>
      <w:r w:rsidRPr="007C508B">
        <w:rPr>
          <w:rFonts w:ascii="Times New Roman" w:hAnsi="Times New Roman"/>
          <w:b/>
          <w:sz w:val="24"/>
          <w:szCs w:val="24"/>
          <w:lang w:val="en-US"/>
        </w:rPr>
        <w:t>, Angelo Contarino</w:t>
      </w:r>
      <w:r w:rsidRPr="007C508B">
        <w:rPr>
          <w:rFonts w:ascii="Times New Roman" w:hAnsi="Times New Roman"/>
          <w:b/>
          <w:sz w:val="24"/>
          <w:szCs w:val="24"/>
          <w:vertAlign w:val="superscript"/>
          <w:lang w:val="en-US"/>
        </w:rPr>
        <w:t>1,2,3</w:t>
      </w:r>
    </w:p>
    <w:p w:rsidR="007C508B" w:rsidRPr="001965BA" w:rsidRDefault="007C508B" w:rsidP="00376C0B">
      <w:pPr>
        <w:pStyle w:val="Sansinterligne"/>
        <w:spacing w:line="360" w:lineRule="auto"/>
        <w:jc w:val="both"/>
        <w:rPr>
          <w:rFonts w:ascii="Times New Roman" w:hAnsi="Times New Roman"/>
          <w:sz w:val="24"/>
          <w:szCs w:val="24"/>
          <w:lang w:val="en-US"/>
        </w:rPr>
      </w:pPr>
    </w:p>
    <w:p w:rsidR="007C508B" w:rsidRPr="001965BA" w:rsidRDefault="007C508B" w:rsidP="00376C0B">
      <w:pPr>
        <w:pStyle w:val="Sansinterligne"/>
        <w:spacing w:line="360" w:lineRule="auto"/>
        <w:jc w:val="both"/>
        <w:rPr>
          <w:rFonts w:ascii="Times New Roman" w:hAnsi="Times New Roman"/>
          <w:sz w:val="24"/>
          <w:szCs w:val="24"/>
          <w:lang w:val="en-US"/>
        </w:rPr>
      </w:pPr>
      <w:r w:rsidRPr="001965BA">
        <w:rPr>
          <w:rFonts w:ascii="Times New Roman" w:hAnsi="Times New Roman"/>
          <w:sz w:val="24"/>
          <w:szCs w:val="24"/>
          <w:vertAlign w:val="superscript"/>
          <w:lang w:val="en-US"/>
        </w:rPr>
        <w:t>1</w:t>
      </w:r>
      <w:r w:rsidRPr="001965BA">
        <w:rPr>
          <w:rFonts w:ascii="Times New Roman" w:hAnsi="Times New Roman"/>
          <w:sz w:val="24"/>
          <w:szCs w:val="24"/>
          <w:lang w:val="en-US"/>
        </w:rPr>
        <w:t xml:space="preserve"> </w:t>
      </w:r>
      <w:proofErr w:type="spellStart"/>
      <w:r w:rsidRPr="001965BA">
        <w:rPr>
          <w:rFonts w:ascii="Times New Roman" w:hAnsi="Times New Roman"/>
          <w:sz w:val="24"/>
          <w:szCs w:val="24"/>
          <w:lang w:val="en-US"/>
        </w:rPr>
        <w:t>Université</w:t>
      </w:r>
      <w:proofErr w:type="spellEnd"/>
      <w:r w:rsidRPr="001965BA">
        <w:rPr>
          <w:rFonts w:ascii="Times New Roman" w:hAnsi="Times New Roman"/>
          <w:sz w:val="24"/>
          <w:szCs w:val="24"/>
          <w:lang w:val="en-US"/>
        </w:rPr>
        <w:t xml:space="preserve"> de Bordeaux, INCIA, UMR 5287, 33076 Bordeaux, France</w:t>
      </w:r>
    </w:p>
    <w:p w:rsidR="007C508B" w:rsidRPr="001965BA" w:rsidRDefault="007C508B" w:rsidP="00376C0B">
      <w:pPr>
        <w:pStyle w:val="Sansinterligne"/>
        <w:spacing w:line="360" w:lineRule="auto"/>
        <w:jc w:val="both"/>
        <w:rPr>
          <w:rFonts w:ascii="Times New Roman" w:hAnsi="Times New Roman"/>
          <w:sz w:val="24"/>
          <w:szCs w:val="24"/>
          <w:lang w:val="en-US"/>
        </w:rPr>
      </w:pPr>
      <w:r w:rsidRPr="001965BA">
        <w:rPr>
          <w:rFonts w:ascii="Times New Roman" w:hAnsi="Times New Roman"/>
          <w:sz w:val="24"/>
          <w:szCs w:val="24"/>
          <w:vertAlign w:val="superscript"/>
          <w:lang w:val="en-US"/>
        </w:rPr>
        <w:t>2</w:t>
      </w:r>
      <w:r w:rsidRPr="001965BA">
        <w:rPr>
          <w:rFonts w:ascii="Times New Roman" w:hAnsi="Times New Roman"/>
          <w:sz w:val="24"/>
          <w:szCs w:val="24"/>
          <w:lang w:val="en-US"/>
        </w:rPr>
        <w:t xml:space="preserve"> CNRS, INCIA, UMR 5287, 33076 Bordeaux, France</w:t>
      </w:r>
    </w:p>
    <w:p w:rsidR="007C508B" w:rsidRPr="001965BA" w:rsidRDefault="007C508B" w:rsidP="00376C0B">
      <w:pPr>
        <w:pStyle w:val="Sansinterligne"/>
        <w:spacing w:line="360" w:lineRule="auto"/>
        <w:jc w:val="both"/>
        <w:rPr>
          <w:rFonts w:ascii="Times New Roman" w:hAnsi="Times New Roman"/>
          <w:sz w:val="24"/>
          <w:szCs w:val="24"/>
          <w:lang w:val="en-US"/>
        </w:rPr>
      </w:pPr>
      <w:r w:rsidRPr="001965BA">
        <w:rPr>
          <w:rFonts w:ascii="Times New Roman" w:hAnsi="Times New Roman"/>
          <w:sz w:val="24"/>
          <w:szCs w:val="24"/>
          <w:vertAlign w:val="superscript"/>
          <w:lang w:val="en-US"/>
        </w:rPr>
        <w:t>3</w:t>
      </w:r>
      <w:r w:rsidRPr="001965BA">
        <w:rPr>
          <w:rFonts w:ascii="Times New Roman" w:hAnsi="Times New Roman"/>
          <w:sz w:val="24"/>
          <w:szCs w:val="24"/>
          <w:lang w:val="en-US"/>
        </w:rPr>
        <w:t xml:space="preserve"> INSERM, T3S, UMR-S 1124, </w:t>
      </w:r>
      <w:proofErr w:type="spellStart"/>
      <w:r w:rsidRPr="001965BA">
        <w:rPr>
          <w:rFonts w:ascii="Times New Roman" w:hAnsi="Times New Roman"/>
          <w:sz w:val="24"/>
          <w:szCs w:val="24"/>
          <w:lang w:val="en-US"/>
        </w:rPr>
        <w:t>Université</w:t>
      </w:r>
      <w:proofErr w:type="spellEnd"/>
      <w:r w:rsidRPr="001965BA">
        <w:rPr>
          <w:rFonts w:ascii="Times New Roman" w:hAnsi="Times New Roman"/>
          <w:sz w:val="24"/>
          <w:szCs w:val="24"/>
          <w:lang w:val="en-US"/>
        </w:rPr>
        <w:t xml:space="preserve"> Paris </w:t>
      </w:r>
      <w:proofErr w:type="spellStart"/>
      <w:r w:rsidRPr="001965BA">
        <w:rPr>
          <w:rFonts w:ascii="Times New Roman" w:hAnsi="Times New Roman"/>
          <w:sz w:val="24"/>
          <w:szCs w:val="24"/>
          <w:lang w:val="en-US"/>
        </w:rPr>
        <w:t>Cité</w:t>
      </w:r>
      <w:proofErr w:type="spellEnd"/>
      <w:r w:rsidRPr="001965BA">
        <w:rPr>
          <w:rFonts w:ascii="Times New Roman" w:hAnsi="Times New Roman"/>
          <w:sz w:val="24"/>
          <w:szCs w:val="24"/>
          <w:lang w:val="en-US"/>
        </w:rPr>
        <w:t>, 75006 Paris, France</w:t>
      </w:r>
    </w:p>
    <w:p w:rsidR="007C508B" w:rsidRPr="001965BA" w:rsidRDefault="007C508B" w:rsidP="00376C0B">
      <w:pPr>
        <w:pStyle w:val="Sansinterligne"/>
        <w:spacing w:line="360" w:lineRule="auto"/>
        <w:jc w:val="both"/>
        <w:rPr>
          <w:rFonts w:ascii="Times New Roman" w:hAnsi="Times New Roman"/>
          <w:sz w:val="24"/>
          <w:szCs w:val="24"/>
          <w:lang w:val="en-US"/>
        </w:rPr>
      </w:pPr>
      <w:r w:rsidRPr="001965BA">
        <w:rPr>
          <w:rFonts w:ascii="Times New Roman" w:hAnsi="Times New Roman"/>
          <w:sz w:val="24"/>
          <w:szCs w:val="24"/>
          <w:vertAlign w:val="superscript"/>
          <w:lang w:val="en-US"/>
        </w:rPr>
        <w:t>4</w:t>
      </w:r>
      <w:r w:rsidRPr="001965BA">
        <w:rPr>
          <w:rFonts w:ascii="Times New Roman" w:hAnsi="Times New Roman"/>
          <w:sz w:val="24"/>
          <w:szCs w:val="24"/>
          <w:lang w:val="en-US"/>
        </w:rPr>
        <w:t xml:space="preserve"> </w:t>
      </w:r>
      <w:proofErr w:type="spellStart"/>
      <w:r w:rsidRPr="001965BA">
        <w:rPr>
          <w:rFonts w:ascii="Times New Roman" w:hAnsi="Times New Roman"/>
          <w:sz w:val="24"/>
          <w:szCs w:val="24"/>
          <w:lang w:val="en-US"/>
        </w:rPr>
        <w:t>Université</w:t>
      </w:r>
      <w:proofErr w:type="spellEnd"/>
      <w:r w:rsidRPr="001965BA">
        <w:rPr>
          <w:rFonts w:ascii="Times New Roman" w:hAnsi="Times New Roman"/>
          <w:sz w:val="24"/>
          <w:szCs w:val="24"/>
          <w:lang w:val="en-US"/>
        </w:rPr>
        <w:t xml:space="preserve"> de Bordeaux, IMN, UMR 5293, 33076 Bordeaux, France</w:t>
      </w:r>
    </w:p>
    <w:p w:rsidR="007C508B" w:rsidRPr="001965BA" w:rsidRDefault="007C508B" w:rsidP="00376C0B">
      <w:pPr>
        <w:pStyle w:val="Sansinterligne"/>
        <w:spacing w:line="360" w:lineRule="auto"/>
        <w:jc w:val="both"/>
        <w:rPr>
          <w:rFonts w:ascii="Times New Roman" w:hAnsi="Times New Roman"/>
          <w:sz w:val="24"/>
          <w:szCs w:val="24"/>
          <w:lang w:val="en-US"/>
        </w:rPr>
      </w:pPr>
      <w:r w:rsidRPr="001965BA">
        <w:rPr>
          <w:rFonts w:ascii="Times New Roman" w:hAnsi="Times New Roman"/>
          <w:sz w:val="24"/>
          <w:szCs w:val="24"/>
          <w:vertAlign w:val="superscript"/>
          <w:lang w:val="en-US"/>
        </w:rPr>
        <w:t>5</w:t>
      </w:r>
      <w:r w:rsidRPr="001965BA">
        <w:rPr>
          <w:rFonts w:ascii="Times New Roman" w:hAnsi="Times New Roman"/>
          <w:sz w:val="24"/>
          <w:szCs w:val="24"/>
          <w:lang w:val="en-US"/>
        </w:rPr>
        <w:t xml:space="preserve"> CNRS, IMN, UMR 5293, 33076 Bordeaux, France</w:t>
      </w:r>
    </w:p>
    <w:p w:rsidR="007C508B" w:rsidRPr="00E0519D" w:rsidRDefault="007C508B" w:rsidP="00376C0B">
      <w:pPr>
        <w:spacing w:after="0" w:line="360" w:lineRule="auto"/>
        <w:jc w:val="both"/>
        <w:rPr>
          <w:rFonts w:ascii="Times New Roman" w:eastAsia="Times New Roman" w:hAnsi="Times New Roman" w:cs="Times New Roman"/>
          <w:strike/>
          <w:color w:val="000000"/>
          <w:sz w:val="24"/>
          <w:szCs w:val="24"/>
          <w:lang w:val="en-US"/>
        </w:rPr>
      </w:pPr>
    </w:p>
    <w:p w:rsidR="00E0519D" w:rsidRPr="00E0519D" w:rsidRDefault="00E0519D" w:rsidP="00376C0B">
      <w:pPr>
        <w:spacing w:after="0" w:line="360" w:lineRule="auto"/>
        <w:jc w:val="both"/>
        <w:rPr>
          <w:rFonts w:ascii="Times New Roman" w:eastAsia="Times New Roman" w:hAnsi="Times New Roman" w:cs="Times New Roman"/>
          <w:strike/>
          <w:color w:val="000000"/>
          <w:sz w:val="24"/>
          <w:szCs w:val="24"/>
          <w:lang w:val="en-US"/>
        </w:rPr>
      </w:pPr>
      <w:r w:rsidRPr="00E0519D">
        <w:rPr>
          <w:rFonts w:ascii="Times New Roman" w:eastAsia="Times New Roman" w:hAnsi="Times New Roman" w:cs="Times New Roman"/>
          <w:color w:val="000000"/>
          <w:sz w:val="24"/>
          <w:szCs w:val="24"/>
          <w:lang w:val="en-US"/>
        </w:rPr>
        <w:t xml:space="preserve">List of the supplementary </w:t>
      </w:r>
      <w:r w:rsidR="00CB5F7D">
        <w:rPr>
          <w:rFonts w:ascii="Times New Roman" w:eastAsia="Times New Roman" w:hAnsi="Times New Roman" w:cs="Times New Roman"/>
          <w:color w:val="000000"/>
          <w:sz w:val="24"/>
          <w:szCs w:val="24"/>
          <w:lang w:val="en-US"/>
        </w:rPr>
        <w:t>files</w:t>
      </w:r>
      <w:r w:rsidRPr="00E0519D">
        <w:rPr>
          <w:rFonts w:ascii="Times New Roman" w:eastAsia="Times New Roman" w:hAnsi="Times New Roman" w:cs="Times New Roman"/>
          <w:color w:val="000000"/>
          <w:sz w:val="24"/>
          <w:szCs w:val="24"/>
          <w:lang w:val="en-US"/>
        </w:rPr>
        <w:t>:</w:t>
      </w:r>
    </w:p>
    <w:p w:rsidR="00E0519D" w:rsidRPr="00E0519D" w:rsidRDefault="00261FE1" w:rsidP="00376C0B">
      <w:pPr>
        <w:spacing w:after="0" w:line="36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sz w:val="24"/>
          <w:szCs w:val="24"/>
          <w:lang w:val="en-US"/>
        </w:rPr>
        <w:t>Supplementary file</w:t>
      </w:r>
      <w:r w:rsidR="00461343">
        <w:rPr>
          <w:rFonts w:ascii="Times New Roman" w:eastAsia="Times New Roman" w:hAnsi="Times New Roman" w:cs="Times New Roman"/>
          <w:b/>
          <w:sz w:val="24"/>
          <w:szCs w:val="24"/>
          <w:lang w:val="en-US"/>
        </w:rPr>
        <w:t>s</w:t>
      </w:r>
      <w:r>
        <w:rPr>
          <w:rFonts w:ascii="Times New Roman" w:eastAsia="Times New Roman" w:hAnsi="Times New Roman" w:cs="Times New Roman"/>
          <w:b/>
          <w:sz w:val="24"/>
          <w:szCs w:val="24"/>
          <w:lang w:val="en-US"/>
        </w:rPr>
        <w:t xml:space="preserve"> 1a-c</w:t>
      </w:r>
      <w:r w:rsidR="00A07BC6" w:rsidRPr="00E0519D">
        <w:rPr>
          <w:rFonts w:ascii="Times New Roman" w:eastAsia="Times New Roman" w:hAnsi="Times New Roman" w:cs="Times New Roman"/>
          <w:b/>
          <w:sz w:val="24"/>
          <w:szCs w:val="24"/>
          <w:lang w:val="en-US"/>
        </w:rPr>
        <w:t>. Number of animals used and cells patched and recorded</w:t>
      </w:r>
      <w:r w:rsidR="00A07BC6" w:rsidRPr="00E0519D">
        <w:rPr>
          <w:rFonts w:ascii="Times New Roman" w:eastAsia="Times New Roman" w:hAnsi="Times New Roman" w:cs="Times New Roman"/>
          <w:sz w:val="24"/>
          <w:szCs w:val="24"/>
          <w:lang w:val="en-US"/>
        </w:rPr>
        <w:t>.</w:t>
      </w:r>
    </w:p>
    <w:p w:rsidR="00E0519D" w:rsidRPr="00E0519D" w:rsidRDefault="00E0519D" w:rsidP="00376C0B">
      <w:pPr>
        <w:spacing w:after="0" w:line="360" w:lineRule="auto"/>
        <w:jc w:val="both"/>
        <w:rPr>
          <w:rFonts w:ascii="Times New Roman" w:eastAsia="Times New Roman" w:hAnsi="Times New Roman" w:cs="Times New Roman"/>
          <w:sz w:val="24"/>
          <w:szCs w:val="24"/>
          <w:lang w:val="en-US"/>
        </w:rPr>
      </w:pPr>
    </w:p>
    <w:p w:rsidR="00E0519D" w:rsidRDefault="00261FE1" w:rsidP="00376C0B">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Supplementary file 1d</w:t>
      </w:r>
      <w:r w:rsidR="00A07BC6" w:rsidRPr="00E0519D">
        <w:rPr>
          <w:rFonts w:ascii="Times New Roman" w:eastAsia="Times New Roman" w:hAnsi="Times New Roman" w:cs="Times New Roman"/>
          <w:b/>
          <w:sz w:val="24"/>
          <w:szCs w:val="24"/>
          <w:lang w:val="en-US"/>
        </w:rPr>
        <w:t>. Statistical analysis of the three-chamber sociability test in C57BL/6J mice</w:t>
      </w:r>
      <w:r w:rsidR="00A07BC6" w:rsidRPr="00E0519D">
        <w:rPr>
          <w:rFonts w:ascii="Times New Roman" w:eastAsia="Times New Roman" w:hAnsi="Times New Roman" w:cs="Times New Roman"/>
          <w:sz w:val="24"/>
          <w:szCs w:val="24"/>
          <w:lang w:val="en-US"/>
        </w:rPr>
        <w:t>.</w:t>
      </w:r>
    </w:p>
    <w:p w:rsidR="00A07BC6" w:rsidRDefault="00A07BC6" w:rsidP="00376C0B">
      <w:pPr>
        <w:spacing w:after="0" w:line="360" w:lineRule="auto"/>
        <w:jc w:val="both"/>
        <w:rPr>
          <w:rFonts w:ascii="Times New Roman" w:eastAsia="Times New Roman" w:hAnsi="Times New Roman" w:cs="Times New Roman"/>
          <w:sz w:val="24"/>
          <w:szCs w:val="24"/>
          <w:lang w:val="en-US"/>
        </w:rPr>
      </w:pPr>
    </w:p>
    <w:p w:rsidR="00A07BC6" w:rsidRDefault="002A1F35" w:rsidP="00376C0B">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Supplementary file 1e</w:t>
      </w:r>
      <w:r w:rsidR="00A07BC6" w:rsidRPr="00E0519D">
        <w:rPr>
          <w:rFonts w:ascii="Times New Roman" w:eastAsia="Times New Roman" w:hAnsi="Times New Roman" w:cs="Times New Roman"/>
          <w:b/>
          <w:sz w:val="24"/>
          <w:szCs w:val="24"/>
          <w:lang w:val="en-US"/>
        </w:rPr>
        <w:t>. Statistical analysis of locomotor activity displayed by C57BL/6J mice during the three-chamber sociability test</w:t>
      </w:r>
      <w:r w:rsidR="00A07BC6" w:rsidRPr="00E0519D">
        <w:rPr>
          <w:rFonts w:ascii="Times New Roman" w:eastAsia="Times New Roman" w:hAnsi="Times New Roman" w:cs="Times New Roman"/>
          <w:sz w:val="24"/>
          <w:szCs w:val="24"/>
          <w:lang w:val="en-US"/>
        </w:rPr>
        <w:t>.</w:t>
      </w:r>
    </w:p>
    <w:p w:rsidR="00A07BC6" w:rsidRDefault="00A07BC6" w:rsidP="00376C0B">
      <w:pPr>
        <w:spacing w:after="0" w:line="360" w:lineRule="auto"/>
        <w:jc w:val="both"/>
        <w:rPr>
          <w:rFonts w:ascii="Times New Roman" w:eastAsia="Times New Roman" w:hAnsi="Times New Roman" w:cs="Times New Roman"/>
          <w:sz w:val="24"/>
          <w:szCs w:val="24"/>
          <w:lang w:val="en-US"/>
        </w:rPr>
      </w:pPr>
    </w:p>
    <w:p w:rsidR="00A07BC6" w:rsidRDefault="000174B8" w:rsidP="00376C0B">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Supplementary file 1f</w:t>
      </w:r>
      <w:r w:rsidR="00A07BC6" w:rsidRPr="00E0519D">
        <w:rPr>
          <w:rFonts w:ascii="Times New Roman" w:eastAsia="Times New Roman" w:hAnsi="Times New Roman" w:cs="Times New Roman"/>
          <w:b/>
          <w:sz w:val="24"/>
          <w:szCs w:val="24"/>
          <w:lang w:val="en-US"/>
        </w:rPr>
        <w:t>. Statistical analysis of the three-chamber sociability test in CRF</w:t>
      </w:r>
      <w:r w:rsidR="00A07BC6" w:rsidRPr="00E0519D">
        <w:rPr>
          <w:rFonts w:ascii="Times New Roman" w:eastAsia="Times New Roman" w:hAnsi="Times New Roman" w:cs="Times New Roman"/>
          <w:b/>
          <w:sz w:val="24"/>
          <w:szCs w:val="24"/>
          <w:vertAlign w:val="subscript"/>
          <w:lang w:val="en-US"/>
        </w:rPr>
        <w:t>1</w:t>
      </w:r>
      <w:r w:rsidR="00A07BC6" w:rsidRPr="00E0519D">
        <w:rPr>
          <w:rFonts w:ascii="Times New Roman" w:eastAsia="Times New Roman" w:hAnsi="Times New Roman" w:cs="Times New Roman"/>
          <w:b/>
          <w:sz w:val="24"/>
          <w:szCs w:val="24"/>
          <w:lang w:val="en-US"/>
        </w:rPr>
        <w:t xml:space="preserve"> receptor-deficient mice</w:t>
      </w:r>
      <w:r w:rsidR="00A07BC6" w:rsidRPr="00E0519D">
        <w:rPr>
          <w:rFonts w:ascii="Times New Roman" w:eastAsia="Times New Roman" w:hAnsi="Times New Roman" w:cs="Times New Roman"/>
          <w:sz w:val="24"/>
          <w:szCs w:val="24"/>
          <w:lang w:val="en-US"/>
        </w:rPr>
        <w:t>.</w:t>
      </w:r>
    </w:p>
    <w:p w:rsidR="00A07BC6" w:rsidRDefault="00A07BC6" w:rsidP="00376C0B">
      <w:pPr>
        <w:spacing w:after="0" w:line="360" w:lineRule="auto"/>
        <w:jc w:val="both"/>
        <w:rPr>
          <w:rFonts w:ascii="Times New Roman" w:eastAsia="Times New Roman" w:hAnsi="Times New Roman" w:cs="Times New Roman"/>
          <w:sz w:val="24"/>
          <w:szCs w:val="24"/>
          <w:lang w:val="en-US"/>
        </w:rPr>
      </w:pPr>
    </w:p>
    <w:p w:rsidR="00A07BC6" w:rsidRDefault="00461343" w:rsidP="00376C0B">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Supplementary file 1g</w:t>
      </w:r>
      <w:r w:rsidR="00A07BC6" w:rsidRPr="00E0519D">
        <w:rPr>
          <w:rFonts w:ascii="Times New Roman" w:eastAsia="Times New Roman" w:hAnsi="Times New Roman" w:cs="Times New Roman"/>
          <w:b/>
          <w:sz w:val="24"/>
          <w:szCs w:val="24"/>
          <w:lang w:val="en-US"/>
        </w:rPr>
        <w:t>. Female CRF</w:t>
      </w:r>
      <w:r w:rsidR="00A07BC6" w:rsidRPr="00E0519D">
        <w:rPr>
          <w:rFonts w:ascii="Times New Roman" w:eastAsia="Times New Roman" w:hAnsi="Times New Roman" w:cs="Times New Roman"/>
          <w:b/>
          <w:sz w:val="24"/>
          <w:szCs w:val="24"/>
          <w:vertAlign w:val="subscript"/>
          <w:lang w:val="en-US"/>
        </w:rPr>
        <w:t>1</w:t>
      </w:r>
      <w:r w:rsidR="00AA3C43">
        <w:rPr>
          <w:rFonts w:ascii="Times New Roman" w:eastAsia="Times New Roman" w:hAnsi="Times New Roman" w:cs="Times New Roman"/>
          <w:b/>
          <w:sz w:val="24"/>
          <w:szCs w:val="24"/>
          <w:lang w:val="en-US"/>
        </w:rPr>
        <w:t xml:space="preserve"> WT</w:t>
      </w:r>
      <w:r w:rsidR="00A07BC6" w:rsidRPr="00E0519D">
        <w:rPr>
          <w:rFonts w:ascii="Times New Roman" w:eastAsia="Times New Roman" w:hAnsi="Times New Roman" w:cs="Times New Roman"/>
          <w:b/>
          <w:sz w:val="24"/>
          <w:szCs w:val="24"/>
          <w:lang w:val="en-US"/>
        </w:rPr>
        <w:t xml:space="preserve"> and CRF</w:t>
      </w:r>
      <w:r w:rsidR="00A07BC6" w:rsidRPr="00E0519D">
        <w:rPr>
          <w:rFonts w:ascii="Times New Roman" w:eastAsia="Times New Roman" w:hAnsi="Times New Roman" w:cs="Times New Roman"/>
          <w:b/>
          <w:sz w:val="24"/>
          <w:szCs w:val="24"/>
          <w:vertAlign w:val="subscript"/>
          <w:lang w:val="en-US"/>
        </w:rPr>
        <w:t>1</w:t>
      </w:r>
      <w:r w:rsidR="00AA3C43">
        <w:rPr>
          <w:rFonts w:ascii="Times New Roman" w:eastAsia="Times New Roman" w:hAnsi="Times New Roman" w:cs="Times New Roman"/>
          <w:b/>
          <w:sz w:val="24"/>
          <w:szCs w:val="24"/>
          <w:lang w:val="en-US"/>
        </w:rPr>
        <w:t xml:space="preserve"> HET</w:t>
      </w:r>
      <w:r w:rsidR="00A07BC6" w:rsidRPr="00E0519D">
        <w:rPr>
          <w:rFonts w:ascii="Times New Roman" w:eastAsia="Times New Roman" w:hAnsi="Times New Roman" w:cs="Times New Roman"/>
          <w:b/>
          <w:sz w:val="24"/>
          <w:szCs w:val="24"/>
          <w:lang w:val="en-US"/>
        </w:rPr>
        <w:t xml:space="preserve"> mice fail to perform in the three-chamber task for sociability</w:t>
      </w:r>
      <w:r w:rsidR="00A07BC6" w:rsidRPr="00A07BC6">
        <w:rPr>
          <w:rFonts w:ascii="Times New Roman" w:eastAsia="Times New Roman" w:hAnsi="Times New Roman" w:cs="Times New Roman"/>
          <w:sz w:val="24"/>
          <w:szCs w:val="24"/>
          <w:lang w:val="en-US"/>
        </w:rPr>
        <w:t>.</w:t>
      </w:r>
    </w:p>
    <w:p w:rsidR="00A07BC6" w:rsidRDefault="00A07BC6" w:rsidP="00376C0B">
      <w:pPr>
        <w:spacing w:after="0" w:line="360" w:lineRule="auto"/>
        <w:jc w:val="both"/>
        <w:rPr>
          <w:rFonts w:ascii="Times New Roman" w:eastAsia="Times New Roman" w:hAnsi="Times New Roman" w:cs="Times New Roman"/>
          <w:sz w:val="24"/>
          <w:szCs w:val="24"/>
          <w:lang w:val="en-US"/>
        </w:rPr>
      </w:pPr>
    </w:p>
    <w:p w:rsidR="00A07BC6" w:rsidRPr="00E0519D" w:rsidRDefault="00461343" w:rsidP="00376C0B">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Supplementary file 1h</w:t>
      </w:r>
      <w:r w:rsidR="00A07BC6" w:rsidRPr="00E0519D">
        <w:rPr>
          <w:rFonts w:ascii="Times New Roman" w:eastAsia="Times New Roman" w:hAnsi="Times New Roman" w:cs="Times New Roman"/>
          <w:b/>
          <w:sz w:val="24"/>
          <w:szCs w:val="24"/>
          <w:lang w:val="en-US"/>
        </w:rPr>
        <w:t>. Statistical analysis of neuronal firing in C57BL/6J mice</w:t>
      </w:r>
      <w:r w:rsidR="00A07BC6" w:rsidRPr="00E0519D">
        <w:rPr>
          <w:rFonts w:ascii="Times New Roman" w:eastAsia="Times New Roman" w:hAnsi="Times New Roman" w:cs="Times New Roman"/>
          <w:sz w:val="24"/>
          <w:szCs w:val="24"/>
          <w:lang w:val="en-US"/>
        </w:rPr>
        <w:t>.</w:t>
      </w:r>
    </w:p>
    <w:p w:rsidR="00E0519D" w:rsidRPr="00E0519D" w:rsidRDefault="00E0519D" w:rsidP="00E0519D">
      <w:pPr>
        <w:spacing w:after="0" w:line="240" w:lineRule="auto"/>
        <w:rPr>
          <w:rFonts w:ascii="Times New Roman" w:eastAsia="Times New Roman" w:hAnsi="Times New Roman" w:cs="Times New Roman"/>
          <w:sz w:val="24"/>
          <w:szCs w:val="24"/>
          <w:lang w:val="en-US"/>
        </w:rPr>
      </w:pPr>
      <w:r w:rsidRPr="00E0519D">
        <w:rPr>
          <w:rFonts w:ascii="Times New Roman" w:eastAsia="Times New Roman" w:hAnsi="Times New Roman" w:cs="Times New Roman"/>
          <w:sz w:val="24"/>
          <w:szCs w:val="24"/>
          <w:lang w:val="en-US"/>
        </w:rPr>
        <w:br w:type="page"/>
      </w:r>
    </w:p>
    <w:p w:rsidR="00E0519D" w:rsidRPr="00E0519D" w:rsidRDefault="00261FE1" w:rsidP="00E0519D">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lastRenderedPageBreak/>
        <w:t>Supplementary file</w:t>
      </w:r>
      <w:r w:rsidR="00461343">
        <w:rPr>
          <w:rFonts w:ascii="Times New Roman" w:eastAsia="Times New Roman" w:hAnsi="Times New Roman" w:cs="Times New Roman"/>
          <w:b/>
          <w:sz w:val="24"/>
          <w:szCs w:val="24"/>
          <w:lang w:val="en-US"/>
        </w:rPr>
        <w:t>s</w:t>
      </w:r>
      <w:r>
        <w:rPr>
          <w:rFonts w:ascii="Times New Roman" w:eastAsia="Times New Roman" w:hAnsi="Times New Roman" w:cs="Times New Roman"/>
          <w:b/>
          <w:sz w:val="24"/>
          <w:szCs w:val="24"/>
          <w:lang w:val="en-US"/>
        </w:rPr>
        <w:t xml:space="preserve"> 1a-c</w:t>
      </w:r>
      <w:r w:rsidR="00E0519D" w:rsidRPr="00E0519D">
        <w:rPr>
          <w:rFonts w:ascii="Times New Roman" w:eastAsia="Times New Roman" w:hAnsi="Times New Roman" w:cs="Times New Roman"/>
          <w:b/>
          <w:sz w:val="24"/>
          <w:szCs w:val="24"/>
          <w:lang w:val="en-US"/>
        </w:rPr>
        <w:t>. Number of animals used and cells patched and recorded</w:t>
      </w:r>
      <w:r w:rsidR="00E0519D" w:rsidRPr="00E0519D">
        <w:rPr>
          <w:rFonts w:ascii="Times New Roman" w:eastAsia="Times New Roman" w:hAnsi="Times New Roman" w:cs="Times New Roman"/>
          <w:sz w:val="24"/>
          <w:szCs w:val="24"/>
          <w:lang w:val="en-US"/>
        </w:rPr>
        <w:t xml:space="preserve">. </w:t>
      </w:r>
      <w:r w:rsidRPr="00261FE1">
        <w:rPr>
          <w:rFonts w:ascii="Times New Roman" w:eastAsia="Times New Roman" w:hAnsi="Times New Roman" w:cs="Times New Roman"/>
          <w:b/>
          <w:sz w:val="24"/>
          <w:szCs w:val="24"/>
          <w:lang w:val="en-US"/>
        </w:rPr>
        <w:t>a</w:t>
      </w:r>
      <w:r w:rsidR="00E0519D" w:rsidRPr="00261FE1">
        <w:rPr>
          <w:rFonts w:ascii="Times New Roman" w:eastAsia="Times New Roman" w:hAnsi="Times New Roman" w:cs="Times New Roman"/>
          <w:b/>
          <w:sz w:val="24"/>
          <w:szCs w:val="24"/>
          <w:lang w:val="en-US"/>
        </w:rPr>
        <w:t>)</w:t>
      </w:r>
      <w:r w:rsidR="00E0519D" w:rsidRPr="00E0519D">
        <w:rPr>
          <w:rFonts w:ascii="Times New Roman" w:eastAsia="Times New Roman" w:hAnsi="Times New Roman" w:cs="Times New Roman"/>
          <w:sz w:val="24"/>
          <w:szCs w:val="24"/>
          <w:lang w:val="en-US"/>
        </w:rPr>
        <w:t xml:space="preserve"> Number of male and female C57BL/6J mice tested in the three-chamber task after being treated </w:t>
      </w:r>
      <w:r w:rsidR="00E0519D" w:rsidRPr="00E0519D">
        <w:rPr>
          <w:rFonts w:ascii="Times New Roman" w:eastAsia="Times New Roman" w:hAnsi="Times New Roman" w:cs="Times New Roman"/>
          <w:i/>
          <w:sz w:val="24"/>
          <w:szCs w:val="24"/>
          <w:lang w:val="en-US"/>
        </w:rPr>
        <w:t xml:space="preserve">per </w:t>
      </w:r>
      <w:proofErr w:type="spellStart"/>
      <w:r w:rsidR="00E0519D" w:rsidRPr="00E0519D">
        <w:rPr>
          <w:rFonts w:ascii="Times New Roman" w:eastAsia="Times New Roman" w:hAnsi="Times New Roman" w:cs="Times New Roman"/>
          <w:i/>
          <w:sz w:val="24"/>
          <w:szCs w:val="24"/>
          <w:lang w:val="en-US"/>
        </w:rPr>
        <w:t>os</w:t>
      </w:r>
      <w:proofErr w:type="spellEnd"/>
      <w:r w:rsidR="00E0519D" w:rsidRPr="00E0519D">
        <w:rPr>
          <w:rFonts w:ascii="Times New Roman" w:eastAsia="Times New Roman" w:hAnsi="Times New Roman" w:cs="Times New Roman"/>
          <w:sz w:val="24"/>
          <w:szCs w:val="24"/>
          <w:lang w:val="en-US"/>
        </w:rPr>
        <w:t xml:space="preserve"> (p.o.) with either vehicle (</w:t>
      </w:r>
      <w:proofErr w:type="spellStart"/>
      <w:r w:rsidR="00E0519D" w:rsidRPr="00E0519D">
        <w:rPr>
          <w:rFonts w:ascii="Times New Roman" w:eastAsia="Times New Roman" w:hAnsi="Times New Roman" w:cs="Times New Roman"/>
          <w:sz w:val="24"/>
          <w:szCs w:val="24"/>
          <w:lang w:val="en-US"/>
        </w:rPr>
        <w:t>veh</w:t>
      </w:r>
      <w:proofErr w:type="spellEnd"/>
      <w:r w:rsidR="00E0519D" w:rsidRPr="00E0519D">
        <w:rPr>
          <w:rFonts w:ascii="Times New Roman" w:eastAsia="Times New Roman" w:hAnsi="Times New Roman" w:cs="Times New Roman"/>
          <w:sz w:val="24"/>
          <w:szCs w:val="24"/>
          <w:lang w:val="en-US"/>
        </w:rPr>
        <w:t>) or antalarmin (anta; 20 mg/kg) and intraperitoneally (i.p.) with either saline (</w:t>
      </w:r>
      <w:proofErr w:type="spellStart"/>
      <w:r w:rsidR="00E0519D" w:rsidRPr="00E0519D">
        <w:rPr>
          <w:rFonts w:ascii="Times New Roman" w:eastAsia="Times New Roman" w:hAnsi="Times New Roman" w:cs="Times New Roman"/>
          <w:sz w:val="24"/>
          <w:szCs w:val="24"/>
          <w:lang w:val="en-US"/>
        </w:rPr>
        <w:t>sal</w:t>
      </w:r>
      <w:proofErr w:type="spellEnd"/>
      <w:r w:rsidR="00E0519D" w:rsidRPr="00E0519D">
        <w:rPr>
          <w:rFonts w:ascii="Times New Roman" w:eastAsia="Times New Roman" w:hAnsi="Times New Roman" w:cs="Times New Roman"/>
          <w:sz w:val="24"/>
          <w:szCs w:val="24"/>
          <w:lang w:val="en-US"/>
        </w:rPr>
        <w:t>) or morphine (</w:t>
      </w:r>
      <w:proofErr w:type="spellStart"/>
      <w:r w:rsidR="00E0519D" w:rsidRPr="00E0519D">
        <w:rPr>
          <w:rFonts w:ascii="Times New Roman" w:eastAsia="Times New Roman" w:hAnsi="Times New Roman" w:cs="Times New Roman"/>
          <w:sz w:val="24"/>
          <w:szCs w:val="24"/>
          <w:lang w:val="en-US"/>
        </w:rPr>
        <w:t>mor</w:t>
      </w:r>
      <w:proofErr w:type="spellEnd"/>
      <w:r w:rsidR="00E0519D" w:rsidRPr="00E0519D">
        <w:rPr>
          <w:rFonts w:ascii="Times New Roman" w:eastAsia="Times New Roman" w:hAnsi="Times New Roman" w:cs="Times New Roman"/>
          <w:sz w:val="24"/>
          <w:szCs w:val="24"/>
          <w:lang w:val="en-US"/>
        </w:rPr>
        <w:t xml:space="preserve">; 2.5 mg/kg). </w:t>
      </w:r>
      <w:r w:rsidRPr="00261FE1">
        <w:rPr>
          <w:rFonts w:ascii="Times New Roman" w:eastAsia="Times New Roman" w:hAnsi="Times New Roman" w:cs="Times New Roman"/>
          <w:b/>
          <w:sz w:val="24"/>
          <w:szCs w:val="24"/>
          <w:lang w:val="en-US"/>
        </w:rPr>
        <w:t>b</w:t>
      </w:r>
      <w:r w:rsidR="00E0519D" w:rsidRPr="00261FE1">
        <w:rPr>
          <w:rFonts w:ascii="Times New Roman" w:eastAsia="Times New Roman" w:hAnsi="Times New Roman" w:cs="Times New Roman"/>
          <w:b/>
          <w:sz w:val="24"/>
          <w:szCs w:val="24"/>
          <w:lang w:val="en-US"/>
        </w:rPr>
        <w:t>)</w:t>
      </w:r>
      <w:r w:rsidR="00E0519D" w:rsidRPr="00E0519D">
        <w:rPr>
          <w:rFonts w:ascii="Times New Roman" w:eastAsia="Times New Roman" w:hAnsi="Times New Roman" w:cs="Times New Roman"/>
          <w:sz w:val="24"/>
          <w:szCs w:val="24"/>
          <w:lang w:val="en-US"/>
        </w:rPr>
        <w:t xml:space="preserve"> Number of </w:t>
      </w:r>
      <w:r w:rsidR="00376C0B">
        <w:rPr>
          <w:rFonts w:ascii="Times New Roman" w:eastAsia="Times New Roman" w:hAnsi="Times New Roman" w:cs="Times New Roman"/>
          <w:sz w:val="24"/>
          <w:szCs w:val="24"/>
          <w:lang w:val="en-US"/>
        </w:rPr>
        <w:t xml:space="preserve">saline- or morphine </w:t>
      </w:r>
      <w:r w:rsidR="00376C0B" w:rsidRPr="00E0519D">
        <w:rPr>
          <w:rFonts w:ascii="Times New Roman" w:eastAsia="Times New Roman" w:hAnsi="Times New Roman" w:cs="Times New Roman"/>
          <w:sz w:val="24"/>
          <w:szCs w:val="24"/>
          <w:lang w:val="en-US"/>
        </w:rPr>
        <w:t>(0.625 mg/kg)</w:t>
      </w:r>
      <w:r w:rsidR="00376C0B">
        <w:rPr>
          <w:rFonts w:ascii="Times New Roman" w:eastAsia="Times New Roman" w:hAnsi="Times New Roman" w:cs="Times New Roman"/>
          <w:sz w:val="24"/>
          <w:szCs w:val="24"/>
          <w:lang w:val="en-US"/>
        </w:rPr>
        <w:t xml:space="preserve">-treated </w:t>
      </w:r>
      <w:r w:rsidR="00E0519D" w:rsidRPr="00E0519D">
        <w:rPr>
          <w:rFonts w:ascii="Times New Roman" w:eastAsia="Times New Roman" w:hAnsi="Times New Roman" w:cs="Times New Roman"/>
          <w:sz w:val="24"/>
          <w:szCs w:val="24"/>
          <w:lang w:val="en-US"/>
        </w:rPr>
        <w:t>male CRF</w:t>
      </w:r>
      <w:r w:rsidR="00E0519D" w:rsidRPr="00E0519D">
        <w:rPr>
          <w:rFonts w:ascii="Times New Roman" w:eastAsia="Times New Roman" w:hAnsi="Times New Roman" w:cs="Times New Roman"/>
          <w:sz w:val="24"/>
          <w:szCs w:val="24"/>
          <w:vertAlign w:val="subscript"/>
          <w:lang w:val="en-US"/>
        </w:rPr>
        <w:t>1</w:t>
      </w:r>
      <w:r w:rsidR="00AA3C43">
        <w:rPr>
          <w:rFonts w:ascii="Times New Roman" w:eastAsia="Times New Roman" w:hAnsi="Times New Roman" w:cs="Times New Roman"/>
          <w:sz w:val="24"/>
          <w:szCs w:val="24"/>
          <w:lang w:val="en-US"/>
        </w:rPr>
        <w:t xml:space="preserve"> WT</w:t>
      </w:r>
      <w:r w:rsidR="00E0519D" w:rsidRPr="00E0519D">
        <w:rPr>
          <w:rFonts w:ascii="Times New Roman" w:eastAsia="Times New Roman" w:hAnsi="Times New Roman" w:cs="Times New Roman"/>
          <w:sz w:val="24"/>
          <w:szCs w:val="24"/>
          <w:lang w:val="en-US"/>
        </w:rPr>
        <w:t>, CRF</w:t>
      </w:r>
      <w:r w:rsidR="00E0519D" w:rsidRPr="00E0519D">
        <w:rPr>
          <w:rFonts w:ascii="Times New Roman" w:eastAsia="Times New Roman" w:hAnsi="Times New Roman" w:cs="Times New Roman"/>
          <w:sz w:val="24"/>
          <w:szCs w:val="24"/>
          <w:vertAlign w:val="subscript"/>
          <w:lang w:val="en-US"/>
        </w:rPr>
        <w:t>1</w:t>
      </w:r>
      <w:r w:rsidR="00AA3C43">
        <w:rPr>
          <w:rFonts w:ascii="Times New Roman" w:eastAsia="Times New Roman" w:hAnsi="Times New Roman" w:cs="Times New Roman"/>
          <w:sz w:val="24"/>
          <w:szCs w:val="24"/>
          <w:lang w:val="en-US"/>
        </w:rPr>
        <w:t xml:space="preserve"> HET</w:t>
      </w:r>
      <w:r w:rsidR="00E0519D" w:rsidRPr="00E0519D">
        <w:rPr>
          <w:rFonts w:ascii="Times New Roman" w:eastAsia="Times New Roman" w:hAnsi="Times New Roman" w:cs="Times New Roman"/>
          <w:sz w:val="24"/>
          <w:szCs w:val="24"/>
          <w:lang w:val="en-US"/>
        </w:rPr>
        <w:t xml:space="preserve"> and CRF</w:t>
      </w:r>
      <w:r w:rsidR="00E0519D" w:rsidRPr="00E0519D">
        <w:rPr>
          <w:rFonts w:ascii="Times New Roman" w:eastAsia="Times New Roman" w:hAnsi="Times New Roman" w:cs="Times New Roman"/>
          <w:sz w:val="24"/>
          <w:szCs w:val="24"/>
          <w:vertAlign w:val="subscript"/>
          <w:lang w:val="en-US"/>
        </w:rPr>
        <w:t>1</w:t>
      </w:r>
      <w:r w:rsidR="00AA3C43">
        <w:rPr>
          <w:rFonts w:ascii="Times New Roman" w:eastAsia="Times New Roman" w:hAnsi="Times New Roman" w:cs="Times New Roman"/>
          <w:sz w:val="24"/>
          <w:szCs w:val="24"/>
          <w:lang w:val="en-US"/>
        </w:rPr>
        <w:t xml:space="preserve"> KO</w:t>
      </w:r>
      <w:r w:rsidR="00E0519D" w:rsidRPr="00E0519D">
        <w:rPr>
          <w:rFonts w:ascii="Times New Roman" w:eastAsia="Times New Roman" w:hAnsi="Times New Roman" w:cs="Times New Roman"/>
          <w:sz w:val="24"/>
          <w:szCs w:val="24"/>
          <w:lang w:val="en-US"/>
        </w:rPr>
        <w:t xml:space="preserve"> mice tested in the three-chamber task and number of cells patched and recorded in the electrophysiology studies. In brackets, the number of animals excluded from the statistical analysis of the data because met the exclusion criterion, i.e., exploration of each region of interest (ROI, side half-chamber) of the three-chamber apparatus for more than 80%, or less than 20%, of the total time spent in both ROIs during the habituation phase. </w:t>
      </w:r>
      <w:r w:rsidRPr="00261FE1">
        <w:rPr>
          <w:rFonts w:ascii="Times New Roman" w:eastAsia="Times New Roman" w:hAnsi="Times New Roman" w:cs="Times New Roman"/>
          <w:b/>
          <w:sz w:val="24"/>
          <w:szCs w:val="24"/>
          <w:lang w:val="en-US"/>
        </w:rPr>
        <w:t>c</w:t>
      </w:r>
      <w:r w:rsidR="00E0519D" w:rsidRPr="00261FE1">
        <w:rPr>
          <w:rFonts w:ascii="Times New Roman" w:eastAsia="Times New Roman" w:hAnsi="Times New Roman" w:cs="Times New Roman"/>
          <w:b/>
          <w:sz w:val="24"/>
          <w:szCs w:val="24"/>
          <w:lang w:val="en-US"/>
        </w:rPr>
        <w:t>)</w:t>
      </w:r>
      <w:r w:rsidR="00E0519D" w:rsidRPr="00E0519D">
        <w:rPr>
          <w:rFonts w:ascii="Times New Roman" w:eastAsia="Times New Roman" w:hAnsi="Times New Roman" w:cs="Times New Roman"/>
          <w:sz w:val="24"/>
          <w:szCs w:val="24"/>
          <w:lang w:val="en-US"/>
        </w:rPr>
        <w:t xml:space="preserve"> Number of patched and recorded paraventricular nucleus of the hypothalamus (PVN) neurons expressing oxytocin (OXY) and/or arginine-vasopressin (AVP) or neither OXY nor AVP (no staining) in male (M) and female (F) C57BL/6J mice treated with either vehicle or antalarmin followed by either saline or morphine, as in </w:t>
      </w:r>
      <w:r w:rsidRPr="00261FE1">
        <w:rPr>
          <w:rFonts w:ascii="Times New Roman" w:eastAsia="Times New Roman" w:hAnsi="Times New Roman" w:cs="Times New Roman"/>
          <w:b/>
          <w:sz w:val="24"/>
          <w:szCs w:val="24"/>
          <w:lang w:val="en-US"/>
        </w:rPr>
        <w:t>a)</w:t>
      </w:r>
      <w:r w:rsidR="00E0519D" w:rsidRPr="00E0519D">
        <w:rPr>
          <w:rFonts w:ascii="Times New Roman" w:eastAsia="Times New Roman" w:hAnsi="Times New Roman" w:cs="Times New Roman"/>
          <w:sz w:val="24"/>
          <w:szCs w:val="24"/>
          <w:lang w:val="en-US"/>
        </w:rPr>
        <w:t>.</w:t>
      </w:r>
    </w:p>
    <w:p w:rsidR="00E0519D" w:rsidRPr="009A6616" w:rsidRDefault="00261FE1" w:rsidP="00E0519D">
      <w:pPr>
        <w:spacing w:after="120" w:line="240" w:lineRule="auto"/>
        <w:ind w:left="1843"/>
        <w:contextualSpacing/>
        <w:rPr>
          <w:rFonts w:ascii="Times New Roman" w:eastAsia="Calibri" w:hAnsi="Times New Roman" w:cs="Times New Roman"/>
          <w:sz w:val="28"/>
          <w:szCs w:val="28"/>
          <w:lang w:val="en-US"/>
        </w:rPr>
      </w:pPr>
      <w:r>
        <w:rPr>
          <w:rFonts w:ascii="Times New Roman" w:eastAsia="Calibri" w:hAnsi="Times New Roman" w:cs="Times New Roman"/>
          <w:b/>
          <w:sz w:val="28"/>
          <w:szCs w:val="28"/>
          <w:lang w:val="en-US"/>
        </w:rPr>
        <w: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99"/>
        <w:gridCol w:w="1247"/>
        <w:gridCol w:w="1247"/>
        <w:gridCol w:w="1247"/>
      </w:tblGrid>
      <w:tr w:rsidR="00E0519D" w:rsidRPr="00E0519D" w:rsidTr="00240C11">
        <w:trPr>
          <w:trHeight w:val="397"/>
          <w:jc w:val="center"/>
        </w:trPr>
        <w:tc>
          <w:tcPr>
            <w:tcW w:w="1418"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b/>
                <w:lang w:val="en-US"/>
              </w:rPr>
              <w:t>C57BL/6J</w:t>
            </w:r>
          </w:p>
        </w:tc>
        <w:tc>
          <w:tcPr>
            <w:tcW w:w="129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proofErr w:type="spellStart"/>
            <w:r w:rsidRPr="00E0519D">
              <w:rPr>
                <w:rFonts w:ascii="Times New Roman" w:eastAsia="Calibri" w:hAnsi="Times New Roman" w:cs="Times New Roman"/>
                <w:b/>
                <w:lang w:val="en-US"/>
              </w:rPr>
              <w:t>Veh</w:t>
            </w:r>
            <w:proofErr w:type="spellEnd"/>
            <w:r w:rsidRPr="00E0519D">
              <w:rPr>
                <w:rFonts w:ascii="Times New Roman" w:eastAsia="Calibri" w:hAnsi="Times New Roman" w:cs="Times New Roman"/>
                <w:b/>
                <w:lang w:val="en-US"/>
              </w:rPr>
              <w:t>/</w:t>
            </w:r>
            <w:proofErr w:type="spellStart"/>
            <w:r w:rsidRPr="00E0519D">
              <w:rPr>
                <w:rFonts w:ascii="Times New Roman" w:eastAsia="Calibri" w:hAnsi="Times New Roman" w:cs="Times New Roman"/>
                <w:b/>
                <w:lang w:val="en-US"/>
              </w:rPr>
              <w:t>sal</w:t>
            </w:r>
            <w:proofErr w:type="spellEnd"/>
          </w:p>
        </w:tc>
        <w:tc>
          <w:tcPr>
            <w:tcW w:w="1247"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Anta/</w:t>
            </w:r>
            <w:proofErr w:type="spellStart"/>
            <w:r w:rsidRPr="00E0519D">
              <w:rPr>
                <w:rFonts w:ascii="Times New Roman" w:eastAsia="Calibri" w:hAnsi="Times New Roman" w:cs="Times New Roman"/>
                <w:b/>
                <w:lang w:val="en-US"/>
              </w:rPr>
              <w:t>sal</w:t>
            </w:r>
            <w:proofErr w:type="spellEnd"/>
          </w:p>
        </w:tc>
        <w:tc>
          <w:tcPr>
            <w:tcW w:w="1247"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proofErr w:type="spellStart"/>
            <w:r w:rsidRPr="00E0519D">
              <w:rPr>
                <w:rFonts w:ascii="Times New Roman" w:eastAsia="Calibri" w:hAnsi="Times New Roman" w:cs="Times New Roman"/>
                <w:b/>
                <w:lang w:val="en-US"/>
              </w:rPr>
              <w:t>Veh</w:t>
            </w:r>
            <w:proofErr w:type="spellEnd"/>
            <w:r w:rsidRPr="00E0519D">
              <w:rPr>
                <w:rFonts w:ascii="Times New Roman" w:eastAsia="Calibri" w:hAnsi="Times New Roman" w:cs="Times New Roman"/>
                <w:b/>
                <w:lang w:val="en-US"/>
              </w:rPr>
              <w:t>/</w:t>
            </w:r>
            <w:proofErr w:type="spellStart"/>
            <w:r w:rsidRPr="00E0519D">
              <w:rPr>
                <w:rFonts w:ascii="Times New Roman" w:eastAsia="Calibri" w:hAnsi="Times New Roman" w:cs="Times New Roman"/>
                <w:b/>
                <w:lang w:val="en-US"/>
              </w:rPr>
              <w:t>mor</w:t>
            </w:r>
            <w:proofErr w:type="spellEnd"/>
          </w:p>
        </w:tc>
        <w:tc>
          <w:tcPr>
            <w:tcW w:w="1247"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Anta/</w:t>
            </w:r>
            <w:proofErr w:type="spellStart"/>
            <w:r w:rsidRPr="00E0519D">
              <w:rPr>
                <w:rFonts w:ascii="Times New Roman" w:eastAsia="Calibri" w:hAnsi="Times New Roman" w:cs="Times New Roman"/>
                <w:b/>
                <w:lang w:val="en-US"/>
              </w:rPr>
              <w:t>mor</w:t>
            </w:r>
            <w:proofErr w:type="spellEnd"/>
          </w:p>
        </w:tc>
      </w:tr>
      <w:tr w:rsidR="00E0519D" w:rsidRPr="00E0519D" w:rsidTr="00240C11">
        <w:trPr>
          <w:trHeight w:val="397"/>
          <w:jc w:val="center"/>
        </w:trPr>
        <w:tc>
          <w:tcPr>
            <w:tcW w:w="1418" w:type="dxa"/>
            <w:vAlign w:val="center"/>
          </w:tcPr>
          <w:p w:rsidR="00E0519D" w:rsidRPr="00E0519D" w:rsidRDefault="00E0519D" w:rsidP="00E0519D">
            <w:pPr>
              <w:spacing w:after="0" w:line="240" w:lineRule="auto"/>
              <w:contextualSpacing/>
              <w:rPr>
                <w:rFonts w:ascii="Times New Roman" w:eastAsia="Calibri" w:hAnsi="Times New Roman" w:cs="Times New Roman"/>
                <w:b/>
                <w:lang w:val="en-US"/>
              </w:rPr>
            </w:pPr>
            <w:r w:rsidRPr="00E0519D">
              <w:rPr>
                <w:rFonts w:ascii="Times New Roman" w:eastAsia="Calibri" w:hAnsi="Times New Roman" w:cs="Times New Roman"/>
                <w:b/>
                <w:lang w:val="en-US"/>
              </w:rPr>
              <w:t>Male</w:t>
            </w:r>
          </w:p>
        </w:tc>
        <w:tc>
          <w:tcPr>
            <w:tcW w:w="129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9 (0)</w:t>
            </w:r>
          </w:p>
        </w:tc>
        <w:tc>
          <w:tcPr>
            <w:tcW w:w="1247"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9 (1)</w:t>
            </w:r>
          </w:p>
        </w:tc>
        <w:tc>
          <w:tcPr>
            <w:tcW w:w="1247"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12 (3)</w:t>
            </w:r>
          </w:p>
        </w:tc>
        <w:tc>
          <w:tcPr>
            <w:tcW w:w="1247"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12 (2)</w:t>
            </w:r>
          </w:p>
        </w:tc>
      </w:tr>
      <w:tr w:rsidR="00E0519D" w:rsidRPr="00E0519D" w:rsidTr="00240C11">
        <w:trPr>
          <w:trHeight w:val="397"/>
          <w:jc w:val="center"/>
        </w:trPr>
        <w:tc>
          <w:tcPr>
            <w:tcW w:w="1418" w:type="dxa"/>
            <w:vAlign w:val="center"/>
          </w:tcPr>
          <w:p w:rsidR="00E0519D" w:rsidRPr="00E0519D" w:rsidRDefault="00E0519D" w:rsidP="00E0519D">
            <w:pPr>
              <w:spacing w:after="0" w:line="240" w:lineRule="auto"/>
              <w:contextualSpacing/>
              <w:rPr>
                <w:rFonts w:ascii="Times New Roman" w:eastAsia="Calibri" w:hAnsi="Times New Roman" w:cs="Times New Roman"/>
                <w:b/>
                <w:lang w:val="en-US"/>
              </w:rPr>
            </w:pPr>
            <w:r w:rsidRPr="00E0519D">
              <w:rPr>
                <w:rFonts w:ascii="Times New Roman" w:eastAsia="Calibri" w:hAnsi="Times New Roman" w:cs="Times New Roman"/>
                <w:b/>
                <w:lang w:val="en-US"/>
              </w:rPr>
              <w:t>Female</w:t>
            </w:r>
          </w:p>
        </w:tc>
        <w:tc>
          <w:tcPr>
            <w:tcW w:w="129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7 (1)</w:t>
            </w:r>
          </w:p>
        </w:tc>
        <w:tc>
          <w:tcPr>
            <w:tcW w:w="1247"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8 (1)</w:t>
            </w:r>
          </w:p>
        </w:tc>
        <w:tc>
          <w:tcPr>
            <w:tcW w:w="1247"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7 (1)</w:t>
            </w:r>
          </w:p>
        </w:tc>
        <w:tc>
          <w:tcPr>
            <w:tcW w:w="1247"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9 (3)</w:t>
            </w:r>
          </w:p>
        </w:tc>
      </w:tr>
    </w:tbl>
    <w:p w:rsidR="00E0519D" w:rsidRPr="00E0519D" w:rsidRDefault="00E0519D" w:rsidP="00E0519D">
      <w:pPr>
        <w:spacing w:after="0" w:line="240" w:lineRule="auto"/>
        <w:contextualSpacing/>
        <w:rPr>
          <w:rFonts w:ascii="Times New Roman" w:eastAsia="Calibri" w:hAnsi="Times New Roman" w:cs="Times New Roman"/>
          <w:sz w:val="24"/>
          <w:szCs w:val="24"/>
          <w:lang w:val="en-US"/>
        </w:rPr>
      </w:pPr>
    </w:p>
    <w:p w:rsidR="00E0519D" w:rsidRPr="009A6616" w:rsidRDefault="00261FE1" w:rsidP="00E0519D">
      <w:pPr>
        <w:spacing w:after="0" w:line="240" w:lineRule="auto"/>
        <w:ind w:left="1985"/>
        <w:rPr>
          <w:rFonts w:ascii="Times New Roman" w:eastAsia="Calibri" w:hAnsi="Times New Roman" w:cs="Times New Roman"/>
          <w:sz w:val="28"/>
          <w:szCs w:val="28"/>
          <w:lang w:val="en-US"/>
        </w:rPr>
      </w:pPr>
      <w:r>
        <w:rPr>
          <w:rFonts w:ascii="Times New Roman" w:eastAsia="Calibri" w:hAnsi="Times New Roman" w:cs="Times New Roman"/>
          <w:b/>
          <w:sz w:val="28"/>
          <w:szCs w:val="28"/>
          <w:lang w:val="en-US"/>
        </w:rPr>
        <w:t>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134"/>
        <w:gridCol w:w="1134"/>
        <w:gridCol w:w="1134"/>
        <w:gridCol w:w="1134"/>
      </w:tblGrid>
      <w:tr w:rsidR="00E0519D" w:rsidRPr="00E0519D" w:rsidTr="00240C11">
        <w:trPr>
          <w:trHeight w:val="397"/>
          <w:jc w:val="center"/>
        </w:trPr>
        <w:tc>
          <w:tcPr>
            <w:tcW w:w="1516" w:type="dxa"/>
            <w:shd w:val="clear" w:color="auto" w:fill="auto"/>
            <w:vAlign w:val="center"/>
          </w:tcPr>
          <w:p w:rsidR="00E0519D" w:rsidRPr="00E0519D" w:rsidRDefault="00E0519D" w:rsidP="00E0519D">
            <w:pPr>
              <w:spacing w:after="0" w:line="240" w:lineRule="auto"/>
              <w:jc w:val="center"/>
              <w:rPr>
                <w:rFonts w:ascii="Times New Roman" w:eastAsia="Calibri" w:hAnsi="Times New Roman" w:cs="Times New Roman"/>
                <w:b/>
                <w:lang w:val="en-US"/>
              </w:rPr>
            </w:pPr>
          </w:p>
        </w:tc>
        <w:tc>
          <w:tcPr>
            <w:tcW w:w="2268" w:type="dxa"/>
            <w:gridSpan w:val="2"/>
            <w:shd w:val="clear" w:color="auto" w:fill="auto"/>
            <w:vAlign w:val="center"/>
          </w:tcPr>
          <w:p w:rsidR="00E0519D" w:rsidRPr="00E0519D" w:rsidRDefault="00E0519D" w:rsidP="00E0519D">
            <w:pPr>
              <w:spacing w:after="0" w:line="240" w:lineRule="auto"/>
              <w:jc w:val="center"/>
              <w:rPr>
                <w:rFonts w:ascii="Times New Roman" w:eastAsia="Calibri" w:hAnsi="Times New Roman" w:cs="Times New Roman"/>
                <w:b/>
                <w:lang w:val="en-US"/>
              </w:rPr>
            </w:pPr>
            <w:r w:rsidRPr="00E0519D">
              <w:rPr>
                <w:rFonts w:ascii="Times New Roman" w:eastAsia="Calibri" w:hAnsi="Times New Roman" w:cs="Times New Roman"/>
                <w:b/>
                <w:lang w:val="en-US"/>
              </w:rPr>
              <w:t>Three-chamber</w:t>
            </w:r>
          </w:p>
        </w:tc>
        <w:tc>
          <w:tcPr>
            <w:tcW w:w="2268" w:type="dxa"/>
            <w:gridSpan w:val="2"/>
            <w:vAlign w:val="center"/>
          </w:tcPr>
          <w:p w:rsidR="00E0519D" w:rsidRPr="00E0519D" w:rsidRDefault="00E0519D" w:rsidP="00E0519D">
            <w:pPr>
              <w:spacing w:after="0" w:line="240" w:lineRule="auto"/>
              <w:jc w:val="center"/>
              <w:rPr>
                <w:rFonts w:ascii="Times New Roman" w:eastAsia="Calibri" w:hAnsi="Times New Roman" w:cs="Times New Roman"/>
                <w:b/>
                <w:lang w:val="en-US"/>
              </w:rPr>
            </w:pPr>
            <w:r w:rsidRPr="00E0519D">
              <w:rPr>
                <w:rFonts w:ascii="Times New Roman" w:eastAsia="Calibri" w:hAnsi="Times New Roman" w:cs="Times New Roman"/>
                <w:b/>
                <w:lang w:val="en-US"/>
              </w:rPr>
              <w:t>Electrophysiology</w:t>
            </w:r>
          </w:p>
        </w:tc>
      </w:tr>
      <w:tr w:rsidR="00E0519D" w:rsidRPr="00E0519D" w:rsidTr="00240C11">
        <w:trPr>
          <w:trHeight w:val="397"/>
          <w:jc w:val="center"/>
        </w:trPr>
        <w:tc>
          <w:tcPr>
            <w:tcW w:w="1516" w:type="dxa"/>
            <w:shd w:val="clear" w:color="auto" w:fill="auto"/>
            <w:vAlign w:val="center"/>
          </w:tcPr>
          <w:p w:rsidR="00E0519D" w:rsidRPr="00E0519D" w:rsidRDefault="00E0519D" w:rsidP="00E0519D">
            <w:pPr>
              <w:spacing w:after="0" w:line="240" w:lineRule="auto"/>
              <w:jc w:val="center"/>
              <w:rPr>
                <w:rFonts w:ascii="Times New Roman" w:eastAsia="Calibri" w:hAnsi="Times New Roman" w:cs="Times New Roman"/>
                <w:b/>
                <w:lang w:val="en-US"/>
              </w:rPr>
            </w:pPr>
            <w:r w:rsidRPr="00E0519D">
              <w:rPr>
                <w:rFonts w:ascii="Times New Roman" w:eastAsia="Calibri" w:hAnsi="Times New Roman" w:cs="Times New Roman"/>
                <w:b/>
                <w:lang w:val="en-US"/>
              </w:rPr>
              <w:t>Genotype</w:t>
            </w:r>
          </w:p>
        </w:tc>
        <w:tc>
          <w:tcPr>
            <w:tcW w:w="1134" w:type="dxa"/>
            <w:shd w:val="clear" w:color="auto" w:fill="auto"/>
            <w:vAlign w:val="center"/>
          </w:tcPr>
          <w:p w:rsidR="00E0519D" w:rsidRPr="00E0519D" w:rsidRDefault="00E0519D" w:rsidP="00E0519D">
            <w:pPr>
              <w:spacing w:after="0" w:line="240" w:lineRule="auto"/>
              <w:jc w:val="center"/>
              <w:rPr>
                <w:rFonts w:ascii="Times New Roman" w:eastAsia="Calibri" w:hAnsi="Times New Roman" w:cs="Times New Roman"/>
                <w:b/>
                <w:lang w:val="en-US"/>
              </w:rPr>
            </w:pPr>
            <w:r w:rsidRPr="00E0519D">
              <w:rPr>
                <w:rFonts w:ascii="Times New Roman" w:eastAsia="Calibri" w:hAnsi="Times New Roman" w:cs="Times New Roman"/>
                <w:b/>
                <w:lang w:val="en-US"/>
              </w:rPr>
              <w:t>Sal</w:t>
            </w:r>
          </w:p>
        </w:tc>
        <w:tc>
          <w:tcPr>
            <w:tcW w:w="1134" w:type="dxa"/>
            <w:shd w:val="clear" w:color="auto" w:fill="auto"/>
            <w:vAlign w:val="center"/>
          </w:tcPr>
          <w:p w:rsidR="00E0519D" w:rsidRPr="00E0519D" w:rsidRDefault="00E0519D" w:rsidP="00E0519D">
            <w:pPr>
              <w:spacing w:after="0" w:line="240" w:lineRule="auto"/>
              <w:jc w:val="center"/>
              <w:rPr>
                <w:rFonts w:ascii="Times New Roman" w:eastAsia="Calibri" w:hAnsi="Times New Roman" w:cs="Times New Roman"/>
                <w:b/>
                <w:lang w:val="en-US"/>
              </w:rPr>
            </w:pPr>
            <w:proofErr w:type="spellStart"/>
            <w:r w:rsidRPr="00E0519D">
              <w:rPr>
                <w:rFonts w:ascii="Times New Roman" w:eastAsia="Calibri" w:hAnsi="Times New Roman" w:cs="Times New Roman"/>
                <w:b/>
                <w:lang w:val="en-US"/>
              </w:rPr>
              <w:t>Mor</w:t>
            </w:r>
            <w:proofErr w:type="spellEnd"/>
          </w:p>
        </w:tc>
        <w:tc>
          <w:tcPr>
            <w:tcW w:w="1134" w:type="dxa"/>
            <w:vAlign w:val="center"/>
          </w:tcPr>
          <w:p w:rsidR="00E0519D" w:rsidRPr="00E0519D" w:rsidRDefault="00E0519D" w:rsidP="00E0519D">
            <w:pPr>
              <w:spacing w:after="0" w:line="240" w:lineRule="auto"/>
              <w:jc w:val="center"/>
              <w:rPr>
                <w:rFonts w:ascii="Times New Roman" w:eastAsia="Calibri" w:hAnsi="Times New Roman" w:cs="Times New Roman"/>
                <w:b/>
                <w:lang w:val="en-US"/>
              </w:rPr>
            </w:pPr>
            <w:r w:rsidRPr="00E0519D">
              <w:rPr>
                <w:rFonts w:ascii="Times New Roman" w:eastAsia="Calibri" w:hAnsi="Times New Roman" w:cs="Times New Roman"/>
                <w:b/>
                <w:lang w:val="en-US"/>
              </w:rPr>
              <w:t>Sal</w:t>
            </w:r>
          </w:p>
        </w:tc>
        <w:tc>
          <w:tcPr>
            <w:tcW w:w="1134" w:type="dxa"/>
            <w:vAlign w:val="center"/>
          </w:tcPr>
          <w:p w:rsidR="00E0519D" w:rsidRPr="00E0519D" w:rsidRDefault="00E0519D" w:rsidP="00E0519D">
            <w:pPr>
              <w:spacing w:after="0" w:line="240" w:lineRule="auto"/>
              <w:jc w:val="center"/>
              <w:rPr>
                <w:rFonts w:ascii="Times New Roman" w:eastAsia="Calibri" w:hAnsi="Times New Roman" w:cs="Times New Roman"/>
                <w:b/>
                <w:lang w:val="en-US"/>
              </w:rPr>
            </w:pPr>
            <w:proofErr w:type="spellStart"/>
            <w:r w:rsidRPr="00E0519D">
              <w:rPr>
                <w:rFonts w:ascii="Times New Roman" w:eastAsia="Calibri" w:hAnsi="Times New Roman" w:cs="Times New Roman"/>
                <w:b/>
                <w:lang w:val="en-US"/>
              </w:rPr>
              <w:t>Mor</w:t>
            </w:r>
            <w:proofErr w:type="spellEnd"/>
          </w:p>
        </w:tc>
      </w:tr>
      <w:tr w:rsidR="00E0519D" w:rsidRPr="00E0519D" w:rsidTr="00240C11">
        <w:trPr>
          <w:trHeight w:val="397"/>
          <w:jc w:val="center"/>
        </w:trPr>
        <w:tc>
          <w:tcPr>
            <w:tcW w:w="1516" w:type="dxa"/>
            <w:shd w:val="clear" w:color="auto" w:fill="auto"/>
            <w:vAlign w:val="center"/>
          </w:tcPr>
          <w:p w:rsidR="00E0519D" w:rsidRPr="00E0519D" w:rsidRDefault="00E0519D" w:rsidP="00E0519D">
            <w:pPr>
              <w:spacing w:after="0" w:line="240" w:lineRule="auto"/>
              <w:rPr>
                <w:rFonts w:ascii="Times New Roman" w:eastAsia="Calibri" w:hAnsi="Times New Roman" w:cs="Times New Roman"/>
                <w:b/>
                <w:lang w:val="en-US"/>
              </w:rPr>
            </w:pPr>
            <w:r w:rsidRPr="00E0519D">
              <w:rPr>
                <w:rFonts w:ascii="Times New Roman" w:eastAsia="Calibri" w:hAnsi="Times New Roman" w:cs="Times New Roman"/>
                <w:b/>
                <w:lang w:val="en-US"/>
              </w:rPr>
              <w:t>CRF</w:t>
            </w:r>
            <w:r w:rsidRPr="00E0519D">
              <w:rPr>
                <w:rFonts w:ascii="Times New Roman" w:eastAsia="Calibri" w:hAnsi="Times New Roman" w:cs="Times New Roman"/>
                <w:b/>
                <w:vertAlign w:val="subscript"/>
                <w:lang w:val="en-US"/>
              </w:rPr>
              <w:t>1</w:t>
            </w:r>
            <w:r w:rsidR="00AA3C43" w:rsidRPr="00AA3C43">
              <w:rPr>
                <w:rFonts w:ascii="Times New Roman" w:eastAsia="Calibri" w:hAnsi="Times New Roman" w:cs="Times New Roman"/>
                <w:b/>
                <w:lang w:val="en-US"/>
              </w:rPr>
              <w:t xml:space="preserve"> </w:t>
            </w:r>
            <w:r w:rsidR="00AA3C43">
              <w:rPr>
                <w:rFonts w:ascii="Times New Roman" w:eastAsia="Calibri" w:hAnsi="Times New Roman" w:cs="Times New Roman"/>
                <w:b/>
                <w:lang w:val="en-US"/>
              </w:rPr>
              <w:t>WT</w:t>
            </w:r>
          </w:p>
        </w:tc>
        <w:tc>
          <w:tcPr>
            <w:tcW w:w="1134" w:type="dxa"/>
            <w:shd w:val="clear" w:color="auto" w:fill="auto"/>
            <w:vAlign w:val="center"/>
          </w:tcPr>
          <w:p w:rsidR="00E0519D" w:rsidRPr="00E0519D" w:rsidRDefault="00E0519D" w:rsidP="00E0519D">
            <w:pPr>
              <w:spacing w:after="0" w:line="240" w:lineRule="auto"/>
              <w:jc w:val="center"/>
              <w:rPr>
                <w:rFonts w:ascii="Times New Roman" w:eastAsia="Calibri" w:hAnsi="Times New Roman" w:cs="Times New Roman"/>
                <w:b/>
                <w:lang w:val="en-US"/>
              </w:rPr>
            </w:pPr>
            <w:r w:rsidRPr="00E0519D">
              <w:rPr>
                <w:rFonts w:ascii="Times New Roman" w:eastAsia="Calibri" w:hAnsi="Times New Roman" w:cs="Times New Roman"/>
                <w:lang w:val="en-US"/>
              </w:rPr>
              <w:t>12 (3)</w:t>
            </w:r>
          </w:p>
        </w:tc>
        <w:tc>
          <w:tcPr>
            <w:tcW w:w="1134" w:type="dxa"/>
            <w:shd w:val="clear" w:color="auto" w:fill="auto"/>
            <w:vAlign w:val="center"/>
          </w:tcPr>
          <w:p w:rsidR="00E0519D" w:rsidRPr="00E0519D" w:rsidRDefault="00E0519D" w:rsidP="00E0519D">
            <w:pPr>
              <w:spacing w:after="0" w:line="240" w:lineRule="auto"/>
              <w:jc w:val="center"/>
              <w:rPr>
                <w:rFonts w:ascii="Times New Roman" w:eastAsia="Calibri" w:hAnsi="Times New Roman" w:cs="Times New Roman"/>
                <w:b/>
                <w:lang w:val="en-US"/>
              </w:rPr>
            </w:pPr>
            <w:r w:rsidRPr="00E0519D">
              <w:rPr>
                <w:rFonts w:ascii="Times New Roman" w:eastAsia="Calibri" w:hAnsi="Times New Roman" w:cs="Times New Roman"/>
                <w:lang w:val="en-US"/>
              </w:rPr>
              <w:t>11 (2)</w:t>
            </w:r>
          </w:p>
        </w:tc>
        <w:tc>
          <w:tcPr>
            <w:tcW w:w="1134" w:type="dxa"/>
            <w:vAlign w:val="center"/>
          </w:tcPr>
          <w:p w:rsidR="00E0519D" w:rsidRPr="00E0519D" w:rsidRDefault="00E0519D" w:rsidP="00E0519D">
            <w:pPr>
              <w:spacing w:after="0" w:line="240" w:lineRule="auto"/>
              <w:jc w:val="center"/>
              <w:rPr>
                <w:rFonts w:ascii="Times New Roman" w:eastAsia="Calibri" w:hAnsi="Times New Roman" w:cs="Times New Roman"/>
                <w:lang w:val="en-US"/>
              </w:rPr>
            </w:pPr>
            <w:r w:rsidRPr="00E0519D">
              <w:rPr>
                <w:rFonts w:ascii="Times New Roman" w:eastAsia="Calibri" w:hAnsi="Times New Roman" w:cs="Times New Roman"/>
                <w:lang w:val="en-US"/>
              </w:rPr>
              <w:t>18</w:t>
            </w:r>
          </w:p>
        </w:tc>
        <w:tc>
          <w:tcPr>
            <w:tcW w:w="1134" w:type="dxa"/>
            <w:vAlign w:val="center"/>
          </w:tcPr>
          <w:p w:rsidR="00E0519D" w:rsidRPr="00E0519D" w:rsidRDefault="00E0519D" w:rsidP="00E0519D">
            <w:pPr>
              <w:spacing w:after="0" w:line="240" w:lineRule="auto"/>
              <w:jc w:val="center"/>
              <w:rPr>
                <w:rFonts w:ascii="Times New Roman" w:eastAsia="Calibri" w:hAnsi="Times New Roman" w:cs="Times New Roman"/>
                <w:lang w:val="en-US"/>
              </w:rPr>
            </w:pPr>
            <w:r w:rsidRPr="00E0519D">
              <w:rPr>
                <w:rFonts w:ascii="Times New Roman" w:eastAsia="Calibri" w:hAnsi="Times New Roman" w:cs="Times New Roman"/>
                <w:lang w:val="en-US"/>
              </w:rPr>
              <w:t>21</w:t>
            </w:r>
          </w:p>
        </w:tc>
      </w:tr>
      <w:tr w:rsidR="00E0519D" w:rsidRPr="00E0519D" w:rsidTr="00240C11">
        <w:trPr>
          <w:trHeight w:val="397"/>
          <w:jc w:val="center"/>
        </w:trPr>
        <w:tc>
          <w:tcPr>
            <w:tcW w:w="1516" w:type="dxa"/>
            <w:shd w:val="clear" w:color="auto" w:fill="auto"/>
            <w:vAlign w:val="center"/>
          </w:tcPr>
          <w:p w:rsidR="00E0519D" w:rsidRPr="00E0519D" w:rsidRDefault="00E0519D" w:rsidP="00E0519D">
            <w:pPr>
              <w:spacing w:after="0" w:line="240" w:lineRule="auto"/>
              <w:rPr>
                <w:rFonts w:ascii="Times New Roman" w:eastAsia="Calibri" w:hAnsi="Times New Roman" w:cs="Times New Roman"/>
                <w:b/>
                <w:lang w:val="en-US"/>
              </w:rPr>
            </w:pPr>
            <w:r w:rsidRPr="00E0519D">
              <w:rPr>
                <w:rFonts w:ascii="Times New Roman" w:eastAsia="Calibri" w:hAnsi="Times New Roman" w:cs="Times New Roman"/>
                <w:b/>
                <w:lang w:val="en-US"/>
              </w:rPr>
              <w:t>CRF</w:t>
            </w:r>
            <w:r w:rsidRPr="00E0519D">
              <w:rPr>
                <w:rFonts w:ascii="Times New Roman" w:eastAsia="Calibri" w:hAnsi="Times New Roman" w:cs="Times New Roman"/>
                <w:b/>
                <w:vertAlign w:val="subscript"/>
                <w:lang w:val="en-US"/>
              </w:rPr>
              <w:t>1</w:t>
            </w:r>
            <w:r w:rsidR="00AA3C43">
              <w:rPr>
                <w:rFonts w:ascii="Times New Roman" w:eastAsia="Calibri" w:hAnsi="Times New Roman" w:cs="Times New Roman"/>
                <w:b/>
                <w:lang w:val="en-US"/>
              </w:rPr>
              <w:t xml:space="preserve"> HET</w:t>
            </w:r>
          </w:p>
        </w:tc>
        <w:tc>
          <w:tcPr>
            <w:tcW w:w="1134" w:type="dxa"/>
            <w:shd w:val="clear" w:color="auto" w:fill="auto"/>
            <w:vAlign w:val="center"/>
          </w:tcPr>
          <w:p w:rsidR="00E0519D" w:rsidRPr="00E0519D" w:rsidRDefault="00E0519D" w:rsidP="00E0519D">
            <w:pPr>
              <w:spacing w:after="0" w:line="240" w:lineRule="auto"/>
              <w:jc w:val="center"/>
              <w:rPr>
                <w:rFonts w:ascii="Times New Roman" w:eastAsia="Calibri" w:hAnsi="Times New Roman" w:cs="Times New Roman"/>
                <w:b/>
                <w:lang w:val="en-US"/>
              </w:rPr>
            </w:pPr>
            <w:r w:rsidRPr="00E0519D">
              <w:rPr>
                <w:rFonts w:ascii="Times New Roman" w:eastAsia="Calibri" w:hAnsi="Times New Roman" w:cs="Times New Roman"/>
                <w:lang w:val="en-US"/>
              </w:rPr>
              <w:t>16 (3)</w:t>
            </w:r>
          </w:p>
        </w:tc>
        <w:tc>
          <w:tcPr>
            <w:tcW w:w="1134" w:type="dxa"/>
            <w:shd w:val="clear" w:color="auto" w:fill="auto"/>
            <w:vAlign w:val="center"/>
          </w:tcPr>
          <w:p w:rsidR="00E0519D" w:rsidRPr="00E0519D" w:rsidRDefault="00E0519D" w:rsidP="00E0519D">
            <w:pPr>
              <w:spacing w:after="0" w:line="240" w:lineRule="auto"/>
              <w:jc w:val="center"/>
              <w:rPr>
                <w:rFonts w:ascii="Times New Roman" w:eastAsia="Calibri" w:hAnsi="Times New Roman" w:cs="Times New Roman"/>
                <w:b/>
                <w:lang w:val="en-US"/>
              </w:rPr>
            </w:pPr>
            <w:r w:rsidRPr="00E0519D">
              <w:rPr>
                <w:rFonts w:ascii="Times New Roman" w:eastAsia="Calibri" w:hAnsi="Times New Roman" w:cs="Times New Roman"/>
                <w:lang w:val="en-US"/>
              </w:rPr>
              <w:t>17 (6)</w:t>
            </w:r>
          </w:p>
        </w:tc>
        <w:tc>
          <w:tcPr>
            <w:tcW w:w="1134" w:type="dxa"/>
            <w:vAlign w:val="center"/>
          </w:tcPr>
          <w:p w:rsidR="00E0519D" w:rsidRPr="00E0519D" w:rsidRDefault="00E0519D" w:rsidP="00E0519D">
            <w:pPr>
              <w:spacing w:after="0" w:line="240" w:lineRule="auto"/>
              <w:jc w:val="center"/>
              <w:rPr>
                <w:rFonts w:ascii="Times New Roman" w:eastAsia="Calibri" w:hAnsi="Times New Roman" w:cs="Times New Roman"/>
                <w:lang w:val="en-US"/>
              </w:rPr>
            </w:pPr>
            <w:r w:rsidRPr="00E0519D">
              <w:rPr>
                <w:rFonts w:ascii="Times New Roman" w:eastAsia="Calibri" w:hAnsi="Times New Roman" w:cs="Times New Roman"/>
                <w:lang w:val="en-US"/>
              </w:rPr>
              <w:t>21</w:t>
            </w:r>
          </w:p>
        </w:tc>
        <w:tc>
          <w:tcPr>
            <w:tcW w:w="1134" w:type="dxa"/>
            <w:vAlign w:val="center"/>
          </w:tcPr>
          <w:p w:rsidR="00E0519D" w:rsidRPr="00E0519D" w:rsidRDefault="00E0519D" w:rsidP="00E0519D">
            <w:pPr>
              <w:spacing w:after="0" w:line="240" w:lineRule="auto"/>
              <w:jc w:val="center"/>
              <w:rPr>
                <w:rFonts w:ascii="Times New Roman" w:eastAsia="Calibri" w:hAnsi="Times New Roman" w:cs="Times New Roman"/>
                <w:lang w:val="en-US"/>
              </w:rPr>
            </w:pPr>
            <w:r w:rsidRPr="00E0519D">
              <w:rPr>
                <w:rFonts w:ascii="Times New Roman" w:eastAsia="Calibri" w:hAnsi="Times New Roman" w:cs="Times New Roman"/>
                <w:lang w:val="en-US"/>
              </w:rPr>
              <w:t>31</w:t>
            </w:r>
          </w:p>
        </w:tc>
      </w:tr>
      <w:tr w:rsidR="00E0519D" w:rsidRPr="00E0519D" w:rsidTr="00240C11">
        <w:trPr>
          <w:trHeight w:val="397"/>
          <w:jc w:val="center"/>
        </w:trPr>
        <w:tc>
          <w:tcPr>
            <w:tcW w:w="1516" w:type="dxa"/>
            <w:shd w:val="clear" w:color="auto" w:fill="auto"/>
            <w:vAlign w:val="center"/>
          </w:tcPr>
          <w:p w:rsidR="00E0519D" w:rsidRPr="00E0519D" w:rsidRDefault="00E0519D" w:rsidP="00E0519D">
            <w:pPr>
              <w:spacing w:after="0" w:line="240" w:lineRule="auto"/>
              <w:rPr>
                <w:rFonts w:ascii="Times New Roman" w:eastAsia="Calibri" w:hAnsi="Times New Roman" w:cs="Times New Roman"/>
                <w:b/>
                <w:lang w:val="en-US"/>
              </w:rPr>
            </w:pPr>
            <w:r w:rsidRPr="00E0519D">
              <w:rPr>
                <w:rFonts w:ascii="Times New Roman" w:eastAsia="Calibri" w:hAnsi="Times New Roman" w:cs="Times New Roman"/>
                <w:b/>
                <w:lang w:val="en-US"/>
              </w:rPr>
              <w:t>CRF</w:t>
            </w:r>
            <w:r w:rsidRPr="00E0519D">
              <w:rPr>
                <w:rFonts w:ascii="Times New Roman" w:eastAsia="Calibri" w:hAnsi="Times New Roman" w:cs="Times New Roman"/>
                <w:b/>
                <w:vertAlign w:val="subscript"/>
                <w:lang w:val="en-US"/>
              </w:rPr>
              <w:t>1</w:t>
            </w:r>
            <w:r w:rsidR="00AA3C43" w:rsidRPr="00AA3C43">
              <w:rPr>
                <w:rFonts w:ascii="Times New Roman" w:eastAsia="Calibri" w:hAnsi="Times New Roman" w:cs="Times New Roman"/>
                <w:b/>
                <w:lang w:val="en-US"/>
              </w:rPr>
              <w:t xml:space="preserve"> </w:t>
            </w:r>
            <w:r w:rsidR="00AA3C43">
              <w:rPr>
                <w:rFonts w:ascii="Times New Roman" w:eastAsia="Calibri" w:hAnsi="Times New Roman" w:cs="Times New Roman"/>
                <w:b/>
                <w:lang w:val="en-US"/>
              </w:rPr>
              <w:t>KO</w:t>
            </w:r>
          </w:p>
        </w:tc>
        <w:tc>
          <w:tcPr>
            <w:tcW w:w="1134" w:type="dxa"/>
            <w:shd w:val="clear" w:color="auto" w:fill="auto"/>
            <w:vAlign w:val="center"/>
          </w:tcPr>
          <w:p w:rsidR="00E0519D" w:rsidRPr="00E0519D" w:rsidRDefault="00E0519D" w:rsidP="00E0519D">
            <w:pPr>
              <w:spacing w:after="0" w:line="240" w:lineRule="auto"/>
              <w:jc w:val="center"/>
              <w:rPr>
                <w:rFonts w:ascii="Times New Roman" w:eastAsia="Calibri" w:hAnsi="Times New Roman" w:cs="Times New Roman"/>
                <w:b/>
                <w:lang w:val="en-US"/>
              </w:rPr>
            </w:pPr>
            <w:r w:rsidRPr="00E0519D">
              <w:rPr>
                <w:rFonts w:ascii="Times New Roman" w:eastAsia="Calibri" w:hAnsi="Times New Roman" w:cs="Times New Roman"/>
                <w:lang w:val="en-US"/>
              </w:rPr>
              <w:t>13 (1)</w:t>
            </w:r>
          </w:p>
        </w:tc>
        <w:tc>
          <w:tcPr>
            <w:tcW w:w="1134" w:type="dxa"/>
            <w:shd w:val="clear" w:color="auto" w:fill="auto"/>
            <w:vAlign w:val="center"/>
          </w:tcPr>
          <w:p w:rsidR="00E0519D" w:rsidRPr="00E0519D" w:rsidRDefault="00E0519D" w:rsidP="00E0519D">
            <w:pPr>
              <w:spacing w:after="0" w:line="240" w:lineRule="auto"/>
              <w:jc w:val="center"/>
              <w:rPr>
                <w:rFonts w:ascii="Times New Roman" w:eastAsia="Calibri" w:hAnsi="Times New Roman" w:cs="Times New Roman"/>
                <w:b/>
                <w:lang w:val="en-US"/>
              </w:rPr>
            </w:pPr>
            <w:r w:rsidRPr="00E0519D">
              <w:rPr>
                <w:rFonts w:ascii="Times New Roman" w:eastAsia="Calibri" w:hAnsi="Times New Roman" w:cs="Times New Roman"/>
                <w:lang w:val="en-US"/>
              </w:rPr>
              <w:t>12 (2)</w:t>
            </w:r>
          </w:p>
        </w:tc>
        <w:tc>
          <w:tcPr>
            <w:tcW w:w="1134" w:type="dxa"/>
            <w:vAlign w:val="center"/>
          </w:tcPr>
          <w:p w:rsidR="00E0519D" w:rsidRPr="00E0519D" w:rsidRDefault="00E0519D" w:rsidP="00E0519D">
            <w:pPr>
              <w:spacing w:after="0" w:line="240" w:lineRule="auto"/>
              <w:jc w:val="center"/>
              <w:rPr>
                <w:rFonts w:ascii="Times New Roman" w:eastAsia="Calibri" w:hAnsi="Times New Roman" w:cs="Times New Roman"/>
                <w:lang w:val="en-US"/>
              </w:rPr>
            </w:pPr>
            <w:r w:rsidRPr="00E0519D">
              <w:rPr>
                <w:rFonts w:ascii="Times New Roman" w:eastAsia="Calibri" w:hAnsi="Times New Roman" w:cs="Times New Roman"/>
                <w:lang w:val="en-US"/>
              </w:rPr>
              <w:t>17</w:t>
            </w:r>
          </w:p>
        </w:tc>
        <w:tc>
          <w:tcPr>
            <w:tcW w:w="1134" w:type="dxa"/>
            <w:vAlign w:val="center"/>
          </w:tcPr>
          <w:p w:rsidR="00E0519D" w:rsidRPr="00E0519D" w:rsidRDefault="00E0519D" w:rsidP="00E0519D">
            <w:pPr>
              <w:spacing w:after="0" w:line="240" w:lineRule="auto"/>
              <w:jc w:val="center"/>
              <w:rPr>
                <w:rFonts w:ascii="Times New Roman" w:eastAsia="Calibri" w:hAnsi="Times New Roman" w:cs="Times New Roman"/>
                <w:lang w:val="en-US"/>
              </w:rPr>
            </w:pPr>
            <w:r w:rsidRPr="00E0519D">
              <w:rPr>
                <w:rFonts w:ascii="Times New Roman" w:eastAsia="Calibri" w:hAnsi="Times New Roman" w:cs="Times New Roman"/>
                <w:lang w:val="en-US"/>
              </w:rPr>
              <w:t>17</w:t>
            </w:r>
          </w:p>
        </w:tc>
      </w:tr>
    </w:tbl>
    <w:p w:rsidR="00E0519D" w:rsidRPr="00E0519D" w:rsidRDefault="00E0519D" w:rsidP="00E0519D">
      <w:pPr>
        <w:spacing w:after="0" w:line="240" w:lineRule="auto"/>
        <w:contextualSpacing/>
        <w:rPr>
          <w:rFonts w:ascii="Times New Roman" w:eastAsia="Calibri" w:hAnsi="Times New Roman" w:cs="Times New Roman"/>
          <w:sz w:val="24"/>
          <w:szCs w:val="24"/>
          <w:lang w:val="en-US"/>
        </w:rPr>
      </w:pPr>
    </w:p>
    <w:p w:rsidR="00E0519D" w:rsidRPr="009A6616" w:rsidRDefault="00261FE1" w:rsidP="00E0519D">
      <w:pPr>
        <w:spacing w:after="120" w:line="240" w:lineRule="auto"/>
        <w:ind w:left="1560"/>
        <w:contextualSpacing/>
        <w:rPr>
          <w:rFonts w:ascii="Times New Roman" w:eastAsia="Calibri" w:hAnsi="Times New Roman" w:cs="Times New Roman"/>
          <w:sz w:val="28"/>
          <w:szCs w:val="28"/>
          <w:lang w:val="en-US"/>
        </w:rPr>
      </w:pPr>
      <w:r>
        <w:rPr>
          <w:rFonts w:ascii="Times New Roman" w:eastAsia="Calibri" w:hAnsi="Times New Roman" w:cs="Times New Roman"/>
          <w:b/>
          <w:sz w:val="28"/>
          <w:szCs w:val="28"/>
          <w:lang w:val="en-US"/>
        </w:rPr>
        <w:t>c)</w:t>
      </w:r>
    </w:p>
    <w:tbl>
      <w:tblPr>
        <w:tblW w:w="7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709"/>
        <w:gridCol w:w="709"/>
        <w:gridCol w:w="708"/>
        <w:gridCol w:w="701"/>
        <w:gridCol w:w="567"/>
        <w:gridCol w:w="8"/>
        <w:gridCol w:w="659"/>
        <w:gridCol w:w="600"/>
      </w:tblGrid>
      <w:tr w:rsidR="00E0519D" w:rsidRPr="00E0519D" w:rsidTr="00240C11">
        <w:trPr>
          <w:trHeight w:hRule="exact" w:val="397"/>
          <w:jc w:val="center"/>
        </w:trPr>
        <w:tc>
          <w:tcPr>
            <w:tcW w:w="1560" w:type="dxa"/>
            <w:vAlign w:val="center"/>
          </w:tcPr>
          <w:p w:rsidR="00E0519D" w:rsidRPr="00E0519D" w:rsidRDefault="00E0519D" w:rsidP="00E0519D">
            <w:pPr>
              <w:spacing w:after="0" w:line="240" w:lineRule="auto"/>
              <w:contextualSpacing/>
              <w:jc w:val="both"/>
              <w:rPr>
                <w:rFonts w:ascii="Times New Roman" w:eastAsia="Calibri" w:hAnsi="Times New Roman" w:cs="Times New Roman"/>
                <w:b/>
                <w:lang w:val="en-US"/>
              </w:rPr>
            </w:pPr>
          </w:p>
        </w:tc>
        <w:tc>
          <w:tcPr>
            <w:tcW w:w="1559" w:type="dxa"/>
            <w:gridSpan w:val="2"/>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proofErr w:type="spellStart"/>
            <w:r w:rsidRPr="00E0519D">
              <w:rPr>
                <w:rFonts w:ascii="Times New Roman" w:eastAsia="Calibri" w:hAnsi="Times New Roman" w:cs="Times New Roman"/>
                <w:b/>
                <w:lang w:val="en-US"/>
              </w:rPr>
              <w:t>Veh</w:t>
            </w:r>
            <w:proofErr w:type="spellEnd"/>
            <w:r w:rsidRPr="00E0519D">
              <w:rPr>
                <w:rFonts w:ascii="Times New Roman" w:eastAsia="Calibri" w:hAnsi="Times New Roman" w:cs="Times New Roman"/>
                <w:b/>
                <w:lang w:val="en-US"/>
              </w:rPr>
              <w:t>/</w:t>
            </w:r>
            <w:proofErr w:type="spellStart"/>
            <w:r w:rsidRPr="00E0519D">
              <w:rPr>
                <w:rFonts w:ascii="Times New Roman" w:eastAsia="Calibri" w:hAnsi="Times New Roman" w:cs="Times New Roman"/>
                <w:b/>
                <w:lang w:val="en-US"/>
              </w:rPr>
              <w:t>sal</w:t>
            </w:r>
            <w:proofErr w:type="spellEnd"/>
          </w:p>
        </w:tc>
        <w:tc>
          <w:tcPr>
            <w:tcW w:w="1417" w:type="dxa"/>
            <w:gridSpan w:val="2"/>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Anta/</w:t>
            </w:r>
            <w:proofErr w:type="spellStart"/>
            <w:r w:rsidRPr="00E0519D">
              <w:rPr>
                <w:rFonts w:ascii="Times New Roman" w:eastAsia="Calibri" w:hAnsi="Times New Roman" w:cs="Times New Roman"/>
                <w:b/>
                <w:lang w:val="en-US"/>
              </w:rPr>
              <w:t>sal</w:t>
            </w:r>
            <w:proofErr w:type="spellEnd"/>
          </w:p>
        </w:tc>
        <w:tc>
          <w:tcPr>
            <w:tcW w:w="1268" w:type="dxa"/>
            <w:gridSpan w:val="2"/>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proofErr w:type="spellStart"/>
            <w:r w:rsidRPr="00E0519D">
              <w:rPr>
                <w:rFonts w:ascii="Times New Roman" w:eastAsia="Calibri" w:hAnsi="Times New Roman" w:cs="Times New Roman"/>
                <w:b/>
                <w:lang w:val="en-US"/>
              </w:rPr>
              <w:t>Veh</w:t>
            </w:r>
            <w:proofErr w:type="spellEnd"/>
            <w:r w:rsidRPr="00E0519D">
              <w:rPr>
                <w:rFonts w:ascii="Times New Roman" w:eastAsia="Calibri" w:hAnsi="Times New Roman" w:cs="Times New Roman"/>
                <w:b/>
                <w:lang w:val="en-US"/>
              </w:rPr>
              <w:t>/</w:t>
            </w:r>
            <w:proofErr w:type="spellStart"/>
            <w:r w:rsidRPr="00E0519D">
              <w:rPr>
                <w:rFonts w:ascii="Times New Roman" w:eastAsia="Calibri" w:hAnsi="Times New Roman" w:cs="Times New Roman"/>
                <w:b/>
                <w:lang w:val="en-US"/>
              </w:rPr>
              <w:t>mor</w:t>
            </w:r>
            <w:proofErr w:type="spellEnd"/>
          </w:p>
        </w:tc>
        <w:tc>
          <w:tcPr>
            <w:tcW w:w="1267" w:type="dxa"/>
            <w:gridSpan w:val="3"/>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Anta/</w:t>
            </w:r>
            <w:proofErr w:type="spellStart"/>
            <w:r w:rsidRPr="00E0519D">
              <w:rPr>
                <w:rFonts w:ascii="Times New Roman" w:eastAsia="Calibri" w:hAnsi="Times New Roman" w:cs="Times New Roman"/>
                <w:b/>
                <w:lang w:val="en-US"/>
              </w:rPr>
              <w:t>mor</w:t>
            </w:r>
            <w:proofErr w:type="spellEnd"/>
          </w:p>
        </w:tc>
      </w:tr>
      <w:tr w:rsidR="00E0519D" w:rsidRPr="00E0519D" w:rsidTr="00240C11">
        <w:trPr>
          <w:trHeight w:hRule="exact" w:val="397"/>
          <w:jc w:val="center"/>
        </w:trPr>
        <w:tc>
          <w:tcPr>
            <w:tcW w:w="1560"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b/>
                <w:lang w:val="en-US"/>
              </w:rPr>
              <w:t>C57BL/6J</w:t>
            </w:r>
          </w:p>
        </w:tc>
        <w:tc>
          <w:tcPr>
            <w:tcW w:w="850"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M</w:t>
            </w:r>
          </w:p>
        </w:tc>
        <w:tc>
          <w:tcPr>
            <w:tcW w:w="70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F</w:t>
            </w:r>
          </w:p>
        </w:tc>
        <w:tc>
          <w:tcPr>
            <w:tcW w:w="70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M</w:t>
            </w:r>
          </w:p>
        </w:tc>
        <w:tc>
          <w:tcPr>
            <w:tcW w:w="708"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F</w:t>
            </w:r>
          </w:p>
        </w:tc>
        <w:tc>
          <w:tcPr>
            <w:tcW w:w="701"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M</w:t>
            </w:r>
          </w:p>
        </w:tc>
        <w:tc>
          <w:tcPr>
            <w:tcW w:w="575" w:type="dxa"/>
            <w:gridSpan w:val="2"/>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F</w:t>
            </w:r>
          </w:p>
        </w:tc>
        <w:tc>
          <w:tcPr>
            <w:tcW w:w="65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M</w:t>
            </w:r>
          </w:p>
        </w:tc>
        <w:tc>
          <w:tcPr>
            <w:tcW w:w="600"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F</w:t>
            </w:r>
          </w:p>
        </w:tc>
      </w:tr>
      <w:tr w:rsidR="00E0519D" w:rsidRPr="00E0519D" w:rsidTr="00240C11">
        <w:trPr>
          <w:trHeight w:hRule="exact" w:val="397"/>
          <w:jc w:val="center"/>
        </w:trPr>
        <w:tc>
          <w:tcPr>
            <w:tcW w:w="1560" w:type="dxa"/>
            <w:vAlign w:val="center"/>
          </w:tcPr>
          <w:p w:rsidR="00E0519D" w:rsidRPr="00E0519D" w:rsidRDefault="00E0519D" w:rsidP="00E0519D">
            <w:pPr>
              <w:spacing w:after="0" w:line="240" w:lineRule="auto"/>
              <w:contextualSpacing/>
              <w:rPr>
                <w:rFonts w:ascii="Times New Roman" w:eastAsia="Calibri" w:hAnsi="Times New Roman" w:cs="Times New Roman"/>
                <w:b/>
                <w:lang w:val="en-US"/>
              </w:rPr>
            </w:pPr>
            <w:r w:rsidRPr="00E0519D">
              <w:rPr>
                <w:rFonts w:ascii="Times New Roman" w:eastAsia="Calibri" w:hAnsi="Times New Roman" w:cs="Times New Roman"/>
                <w:b/>
                <w:lang w:val="en-US"/>
              </w:rPr>
              <w:t>OXY/AVP</w:t>
            </w:r>
          </w:p>
        </w:tc>
        <w:tc>
          <w:tcPr>
            <w:tcW w:w="850"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7</w:t>
            </w:r>
          </w:p>
        </w:tc>
        <w:tc>
          <w:tcPr>
            <w:tcW w:w="70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7</w:t>
            </w:r>
          </w:p>
        </w:tc>
        <w:tc>
          <w:tcPr>
            <w:tcW w:w="70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8</w:t>
            </w:r>
          </w:p>
        </w:tc>
        <w:tc>
          <w:tcPr>
            <w:tcW w:w="708"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7</w:t>
            </w:r>
          </w:p>
        </w:tc>
        <w:tc>
          <w:tcPr>
            <w:tcW w:w="701"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11</w:t>
            </w:r>
          </w:p>
        </w:tc>
        <w:tc>
          <w:tcPr>
            <w:tcW w:w="575" w:type="dxa"/>
            <w:gridSpan w:val="2"/>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8</w:t>
            </w:r>
          </w:p>
        </w:tc>
        <w:tc>
          <w:tcPr>
            <w:tcW w:w="65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14</w:t>
            </w:r>
          </w:p>
        </w:tc>
        <w:tc>
          <w:tcPr>
            <w:tcW w:w="600"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9</w:t>
            </w:r>
          </w:p>
        </w:tc>
      </w:tr>
      <w:tr w:rsidR="00E0519D" w:rsidRPr="00E0519D" w:rsidTr="00240C11">
        <w:trPr>
          <w:trHeight w:hRule="exact" w:val="397"/>
          <w:jc w:val="center"/>
        </w:trPr>
        <w:tc>
          <w:tcPr>
            <w:tcW w:w="1560" w:type="dxa"/>
            <w:vAlign w:val="center"/>
          </w:tcPr>
          <w:p w:rsidR="00E0519D" w:rsidRPr="00E0519D" w:rsidRDefault="00E0519D" w:rsidP="00E0519D">
            <w:pPr>
              <w:spacing w:after="0" w:line="240" w:lineRule="auto"/>
              <w:contextualSpacing/>
              <w:rPr>
                <w:rFonts w:ascii="Times New Roman" w:eastAsia="Calibri" w:hAnsi="Times New Roman" w:cs="Times New Roman"/>
                <w:b/>
                <w:lang w:val="en-US"/>
              </w:rPr>
            </w:pPr>
            <w:r w:rsidRPr="00E0519D">
              <w:rPr>
                <w:rFonts w:ascii="Times New Roman" w:eastAsia="Calibri" w:hAnsi="Times New Roman" w:cs="Times New Roman"/>
                <w:b/>
                <w:lang w:val="en-US"/>
              </w:rPr>
              <w:t>AVP</w:t>
            </w:r>
          </w:p>
        </w:tc>
        <w:tc>
          <w:tcPr>
            <w:tcW w:w="850"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13</w:t>
            </w:r>
          </w:p>
        </w:tc>
        <w:tc>
          <w:tcPr>
            <w:tcW w:w="70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2</w:t>
            </w:r>
          </w:p>
        </w:tc>
        <w:tc>
          <w:tcPr>
            <w:tcW w:w="70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16</w:t>
            </w:r>
          </w:p>
        </w:tc>
        <w:tc>
          <w:tcPr>
            <w:tcW w:w="708"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2</w:t>
            </w:r>
          </w:p>
        </w:tc>
        <w:tc>
          <w:tcPr>
            <w:tcW w:w="701"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12</w:t>
            </w:r>
          </w:p>
        </w:tc>
        <w:tc>
          <w:tcPr>
            <w:tcW w:w="575" w:type="dxa"/>
            <w:gridSpan w:val="2"/>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2</w:t>
            </w:r>
          </w:p>
        </w:tc>
        <w:tc>
          <w:tcPr>
            <w:tcW w:w="65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8</w:t>
            </w:r>
          </w:p>
        </w:tc>
        <w:tc>
          <w:tcPr>
            <w:tcW w:w="600"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1</w:t>
            </w:r>
          </w:p>
        </w:tc>
      </w:tr>
      <w:tr w:rsidR="00E0519D" w:rsidRPr="00E0519D" w:rsidTr="00240C11">
        <w:trPr>
          <w:trHeight w:hRule="exact" w:val="397"/>
          <w:jc w:val="center"/>
        </w:trPr>
        <w:tc>
          <w:tcPr>
            <w:tcW w:w="1560" w:type="dxa"/>
            <w:vAlign w:val="center"/>
          </w:tcPr>
          <w:p w:rsidR="00E0519D" w:rsidRPr="00E0519D" w:rsidRDefault="00E0519D" w:rsidP="00E0519D">
            <w:pPr>
              <w:spacing w:after="0" w:line="240" w:lineRule="auto"/>
              <w:contextualSpacing/>
              <w:rPr>
                <w:rFonts w:ascii="Times New Roman" w:eastAsia="Calibri" w:hAnsi="Times New Roman" w:cs="Times New Roman"/>
                <w:b/>
                <w:lang w:val="en-US"/>
              </w:rPr>
            </w:pPr>
            <w:r w:rsidRPr="00E0519D">
              <w:rPr>
                <w:rFonts w:ascii="Times New Roman" w:eastAsia="Calibri" w:hAnsi="Times New Roman" w:cs="Times New Roman"/>
                <w:b/>
                <w:lang w:val="en-US"/>
              </w:rPr>
              <w:t>OXY</w:t>
            </w:r>
          </w:p>
        </w:tc>
        <w:tc>
          <w:tcPr>
            <w:tcW w:w="850"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2</w:t>
            </w:r>
          </w:p>
        </w:tc>
        <w:tc>
          <w:tcPr>
            <w:tcW w:w="70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11</w:t>
            </w:r>
          </w:p>
        </w:tc>
        <w:tc>
          <w:tcPr>
            <w:tcW w:w="70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1</w:t>
            </w:r>
          </w:p>
        </w:tc>
        <w:tc>
          <w:tcPr>
            <w:tcW w:w="708"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7</w:t>
            </w:r>
          </w:p>
        </w:tc>
        <w:tc>
          <w:tcPr>
            <w:tcW w:w="701"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1</w:t>
            </w:r>
          </w:p>
        </w:tc>
        <w:tc>
          <w:tcPr>
            <w:tcW w:w="575" w:type="dxa"/>
            <w:gridSpan w:val="2"/>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8</w:t>
            </w:r>
          </w:p>
        </w:tc>
        <w:tc>
          <w:tcPr>
            <w:tcW w:w="65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2</w:t>
            </w:r>
          </w:p>
        </w:tc>
        <w:tc>
          <w:tcPr>
            <w:tcW w:w="600"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12</w:t>
            </w:r>
          </w:p>
        </w:tc>
      </w:tr>
      <w:tr w:rsidR="00E0519D" w:rsidRPr="00E0519D" w:rsidTr="00240C11">
        <w:trPr>
          <w:trHeight w:hRule="exact" w:val="397"/>
          <w:jc w:val="center"/>
        </w:trPr>
        <w:tc>
          <w:tcPr>
            <w:tcW w:w="1560" w:type="dxa"/>
            <w:vAlign w:val="center"/>
          </w:tcPr>
          <w:p w:rsidR="00E0519D" w:rsidRPr="00E0519D" w:rsidRDefault="00E0519D" w:rsidP="00E0519D">
            <w:pPr>
              <w:spacing w:after="0" w:line="240" w:lineRule="auto"/>
              <w:contextualSpacing/>
              <w:rPr>
                <w:rFonts w:ascii="Times New Roman" w:eastAsia="Calibri" w:hAnsi="Times New Roman" w:cs="Times New Roman"/>
                <w:b/>
                <w:lang w:val="en-US"/>
              </w:rPr>
            </w:pPr>
            <w:r w:rsidRPr="00E0519D">
              <w:rPr>
                <w:rFonts w:ascii="Times New Roman" w:eastAsia="Calibri" w:hAnsi="Times New Roman" w:cs="Times New Roman"/>
                <w:b/>
                <w:lang w:val="en-US"/>
              </w:rPr>
              <w:t>No staining</w:t>
            </w:r>
          </w:p>
        </w:tc>
        <w:tc>
          <w:tcPr>
            <w:tcW w:w="850"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2</w:t>
            </w:r>
          </w:p>
        </w:tc>
        <w:tc>
          <w:tcPr>
            <w:tcW w:w="70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6</w:t>
            </w:r>
          </w:p>
        </w:tc>
        <w:tc>
          <w:tcPr>
            <w:tcW w:w="70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4</w:t>
            </w:r>
          </w:p>
        </w:tc>
        <w:tc>
          <w:tcPr>
            <w:tcW w:w="708"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4</w:t>
            </w:r>
          </w:p>
        </w:tc>
        <w:tc>
          <w:tcPr>
            <w:tcW w:w="701"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4</w:t>
            </w:r>
          </w:p>
        </w:tc>
        <w:tc>
          <w:tcPr>
            <w:tcW w:w="575" w:type="dxa"/>
            <w:gridSpan w:val="2"/>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4</w:t>
            </w:r>
          </w:p>
        </w:tc>
        <w:tc>
          <w:tcPr>
            <w:tcW w:w="65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5</w:t>
            </w:r>
          </w:p>
        </w:tc>
        <w:tc>
          <w:tcPr>
            <w:tcW w:w="600"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lang w:val="en-US"/>
              </w:rPr>
            </w:pPr>
            <w:r w:rsidRPr="00E0519D">
              <w:rPr>
                <w:rFonts w:ascii="Times New Roman" w:eastAsia="Calibri" w:hAnsi="Times New Roman" w:cs="Times New Roman"/>
                <w:lang w:val="en-US"/>
              </w:rPr>
              <w:t>3</w:t>
            </w:r>
          </w:p>
        </w:tc>
      </w:tr>
      <w:tr w:rsidR="00E0519D" w:rsidRPr="00E0519D" w:rsidTr="00240C11">
        <w:trPr>
          <w:trHeight w:hRule="exact" w:val="397"/>
          <w:jc w:val="center"/>
        </w:trPr>
        <w:tc>
          <w:tcPr>
            <w:tcW w:w="1560" w:type="dxa"/>
            <w:vAlign w:val="center"/>
          </w:tcPr>
          <w:p w:rsidR="00E0519D" w:rsidRPr="00E0519D" w:rsidRDefault="00E0519D" w:rsidP="00E0519D">
            <w:pPr>
              <w:spacing w:after="0" w:line="240" w:lineRule="auto"/>
              <w:contextualSpacing/>
              <w:rPr>
                <w:rFonts w:ascii="Times New Roman" w:eastAsia="Calibri" w:hAnsi="Times New Roman" w:cs="Times New Roman"/>
                <w:b/>
                <w:lang w:val="en-US"/>
              </w:rPr>
            </w:pPr>
            <w:r w:rsidRPr="00E0519D">
              <w:rPr>
                <w:rFonts w:ascii="Times New Roman" w:eastAsia="Calibri" w:hAnsi="Times New Roman" w:cs="Times New Roman"/>
                <w:b/>
                <w:i/>
                <w:lang w:val="en-US"/>
              </w:rPr>
              <w:t>Total</w:t>
            </w:r>
            <w:r w:rsidRPr="00E0519D">
              <w:rPr>
                <w:rFonts w:ascii="Times New Roman" w:eastAsia="Calibri" w:hAnsi="Times New Roman" w:cs="Times New Roman"/>
                <w:b/>
                <w:lang w:val="en-US"/>
              </w:rPr>
              <w:t xml:space="preserve"> cells</w:t>
            </w:r>
          </w:p>
        </w:tc>
        <w:tc>
          <w:tcPr>
            <w:tcW w:w="850"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24</w:t>
            </w:r>
          </w:p>
        </w:tc>
        <w:tc>
          <w:tcPr>
            <w:tcW w:w="70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26</w:t>
            </w:r>
          </w:p>
        </w:tc>
        <w:tc>
          <w:tcPr>
            <w:tcW w:w="70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29</w:t>
            </w:r>
          </w:p>
        </w:tc>
        <w:tc>
          <w:tcPr>
            <w:tcW w:w="708"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20</w:t>
            </w:r>
          </w:p>
        </w:tc>
        <w:tc>
          <w:tcPr>
            <w:tcW w:w="701"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28</w:t>
            </w:r>
          </w:p>
        </w:tc>
        <w:tc>
          <w:tcPr>
            <w:tcW w:w="575" w:type="dxa"/>
            <w:gridSpan w:val="2"/>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22</w:t>
            </w:r>
          </w:p>
        </w:tc>
        <w:tc>
          <w:tcPr>
            <w:tcW w:w="659"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29</w:t>
            </w:r>
          </w:p>
        </w:tc>
        <w:tc>
          <w:tcPr>
            <w:tcW w:w="600" w:type="dxa"/>
            <w:vAlign w:val="center"/>
          </w:tcPr>
          <w:p w:rsidR="00E0519D" w:rsidRPr="00E0519D" w:rsidRDefault="00E0519D" w:rsidP="00E0519D">
            <w:pPr>
              <w:spacing w:after="0" w:line="240" w:lineRule="auto"/>
              <w:contextualSpacing/>
              <w:jc w:val="center"/>
              <w:rPr>
                <w:rFonts w:ascii="Times New Roman" w:eastAsia="Calibri" w:hAnsi="Times New Roman" w:cs="Times New Roman"/>
                <w:b/>
                <w:lang w:val="en-US"/>
              </w:rPr>
            </w:pPr>
            <w:r w:rsidRPr="00E0519D">
              <w:rPr>
                <w:rFonts w:ascii="Times New Roman" w:eastAsia="Calibri" w:hAnsi="Times New Roman" w:cs="Times New Roman"/>
                <w:b/>
                <w:lang w:val="en-US"/>
              </w:rPr>
              <w:t>25</w:t>
            </w:r>
          </w:p>
        </w:tc>
      </w:tr>
    </w:tbl>
    <w:p w:rsidR="00E0519D" w:rsidRPr="00E0519D" w:rsidRDefault="00E0519D" w:rsidP="00E0519D">
      <w:pPr>
        <w:spacing w:after="0" w:line="240" w:lineRule="auto"/>
        <w:rPr>
          <w:rFonts w:ascii="Times New Roman" w:eastAsia="Times New Roman" w:hAnsi="Times New Roman" w:cs="Times New Roman"/>
          <w:sz w:val="24"/>
          <w:szCs w:val="24"/>
          <w:lang w:val="en-US"/>
        </w:rPr>
      </w:pPr>
    </w:p>
    <w:p w:rsidR="00E0519D" w:rsidRPr="00E0519D" w:rsidRDefault="00E0519D" w:rsidP="00E0519D">
      <w:pPr>
        <w:spacing w:after="0" w:line="240" w:lineRule="auto"/>
        <w:rPr>
          <w:rFonts w:ascii="Times New Roman" w:eastAsia="Times New Roman" w:hAnsi="Times New Roman" w:cs="Times New Roman"/>
          <w:sz w:val="24"/>
          <w:szCs w:val="24"/>
          <w:lang w:val="en-US"/>
        </w:rPr>
      </w:pPr>
      <w:r w:rsidRPr="00E0519D">
        <w:rPr>
          <w:rFonts w:ascii="Times New Roman" w:eastAsia="Times New Roman" w:hAnsi="Times New Roman" w:cs="Times New Roman"/>
          <w:sz w:val="24"/>
          <w:szCs w:val="24"/>
          <w:lang w:val="en-US"/>
        </w:rPr>
        <w:br w:type="page"/>
      </w:r>
    </w:p>
    <w:p w:rsidR="00E0519D" w:rsidRPr="00E0519D" w:rsidRDefault="00261FE1" w:rsidP="00E0519D">
      <w:pPr>
        <w:spacing w:after="0" w:line="36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sz w:val="24"/>
          <w:szCs w:val="24"/>
          <w:lang w:val="en-US"/>
        </w:rPr>
        <w:lastRenderedPageBreak/>
        <w:t>Supplementary file 1d</w:t>
      </w:r>
      <w:r w:rsidR="00E0519D" w:rsidRPr="00E0519D">
        <w:rPr>
          <w:rFonts w:ascii="Times New Roman" w:eastAsia="Times New Roman" w:hAnsi="Times New Roman" w:cs="Times New Roman"/>
          <w:b/>
          <w:sz w:val="24"/>
          <w:szCs w:val="24"/>
          <w:lang w:val="en-US"/>
        </w:rPr>
        <w:t>. Statistical analysis of the three-chamber sociability test in C57BL/6J mice</w:t>
      </w:r>
      <w:r w:rsidR="00E0519D" w:rsidRPr="00E0519D">
        <w:rPr>
          <w:rFonts w:ascii="Times New Roman" w:eastAsia="Times New Roman" w:hAnsi="Times New Roman" w:cs="Times New Roman"/>
          <w:sz w:val="24"/>
          <w:szCs w:val="24"/>
          <w:lang w:val="en-US"/>
        </w:rPr>
        <w:t xml:space="preserve">. Statistical analysis of time (s) spent in the regions of interest (ROIs, side half-chambers) of the three-chamber apparatus by male and female C57BL/6J mice treated </w:t>
      </w:r>
      <w:r w:rsidR="00E0519D" w:rsidRPr="00E0519D">
        <w:rPr>
          <w:rFonts w:ascii="Times New Roman" w:eastAsia="Times New Roman" w:hAnsi="Times New Roman" w:cs="Times New Roman"/>
          <w:i/>
          <w:sz w:val="24"/>
          <w:szCs w:val="24"/>
          <w:lang w:val="en-US"/>
        </w:rPr>
        <w:t xml:space="preserve">per </w:t>
      </w:r>
      <w:proofErr w:type="spellStart"/>
      <w:r w:rsidR="00E0519D" w:rsidRPr="00E0519D">
        <w:rPr>
          <w:rFonts w:ascii="Times New Roman" w:eastAsia="Times New Roman" w:hAnsi="Times New Roman" w:cs="Times New Roman"/>
          <w:i/>
          <w:sz w:val="24"/>
          <w:szCs w:val="24"/>
          <w:lang w:val="en-US"/>
        </w:rPr>
        <w:t>os</w:t>
      </w:r>
      <w:proofErr w:type="spellEnd"/>
      <w:r w:rsidR="00E0519D" w:rsidRPr="00E0519D">
        <w:rPr>
          <w:rFonts w:ascii="Times New Roman" w:eastAsia="Times New Roman" w:hAnsi="Times New Roman" w:cs="Times New Roman"/>
          <w:sz w:val="24"/>
          <w:szCs w:val="24"/>
          <w:lang w:val="en-US"/>
        </w:rPr>
        <w:t xml:space="preserve"> (p.o.) with either vehicle or antalarmin (20 mg/kg) and intraperitoneally (i.p.) with either saline or morphine (2.5 mg/kg), during the habituation or the sociability phase of the three-chamber test. </w:t>
      </w:r>
      <w:r w:rsidR="00E0519D" w:rsidRPr="00E0519D">
        <w:rPr>
          <w:rFonts w:ascii="Times New Roman" w:eastAsia="Times New Roman" w:hAnsi="Times New Roman" w:cs="Times New Roman"/>
          <w:color w:val="000000"/>
          <w:sz w:val="24"/>
          <w:szCs w:val="24"/>
          <w:lang w:val="en-US"/>
        </w:rPr>
        <w:t xml:space="preserve">Pretreatment (P): vehicle </w:t>
      </w:r>
      <w:r w:rsidR="00E0519D" w:rsidRPr="00E0519D">
        <w:rPr>
          <w:rFonts w:ascii="Times New Roman" w:eastAsia="Times New Roman" w:hAnsi="Times New Roman" w:cs="Times New Roman"/>
          <w:i/>
          <w:color w:val="000000"/>
          <w:sz w:val="24"/>
          <w:szCs w:val="24"/>
          <w:lang w:val="en-US"/>
        </w:rPr>
        <w:t>vs</w:t>
      </w:r>
      <w:r w:rsidR="00E0519D" w:rsidRPr="00E0519D">
        <w:rPr>
          <w:rFonts w:ascii="Times New Roman" w:eastAsia="Times New Roman" w:hAnsi="Times New Roman" w:cs="Times New Roman"/>
          <w:color w:val="000000"/>
          <w:sz w:val="24"/>
          <w:szCs w:val="24"/>
          <w:lang w:val="en-US"/>
        </w:rPr>
        <w:t xml:space="preserve">. antalarmin. Treatment (T): saline </w:t>
      </w:r>
      <w:r w:rsidR="00E0519D" w:rsidRPr="00E0519D">
        <w:rPr>
          <w:rFonts w:ascii="Times New Roman" w:eastAsia="Times New Roman" w:hAnsi="Times New Roman" w:cs="Times New Roman"/>
          <w:i/>
          <w:color w:val="000000"/>
          <w:sz w:val="24"/>
          <w:szCs w:val="24"/>
          <w:lang w:val="en-US"/>
        </w:rPr>
        <w:t>vs</w:t>
      </w:r>
      <w:r w:rsidR="00E0519D" w:rsidRPr="00E0519D">
        <w:rPr>
          <w:rFonts w:ascii="Times New Roman" w:eastAsia="Times New Roman" w:hAnsi="Times New Roman" w:cs="Times New Roman"/>
          <w:color w:val="000000"/>
          <w:sz w:val="24"/>
          <w:szCs w:val="24"/>
          <w:lang w:val="en-US"/>
        </w:rPr>
        <w:t xml:space="preserve">. morphine. Repeated measures (RM): mouse </w:t>
      </w:r>
      <w:r w:rsidR="00E0519D" w:rsidRPr="00E0519D">
        <w:rPr>
          <w:rFonts w:ascii="Times New Roman" w:eastAsia="Times New Roman" w:hAnsi="Times New Roman" w:cs="Times New Roman"/>
          <w:i/>
          <w:color w:val="000000"/>
          <w:sz w:val="24"/>
          <w:szCs w:val="24"/>
          <w:lang w:val="en-US"/>
        </w:rPr>
        <w:t>vs.</w:t>
      </w:r>
      <w:r w:rsidR="00E0519D" w:rsidRPr="00E0519D">
        <w:rPr>
          <w:rFonts w:ascii="Times New Roman" w:eastAsia="Times New Roman" w:hAnsi="Times New Roman" w:cs="Times New Roman"/>
          <w:color w:val="000000"/>
          <w:sz w:val="24"/>
          <w:szCs w:val="24"/>
          <w:lang w:val="en-US"/>
        </w:rPr>
        <w:t xml:space="preserve"> object.</w:t>
      </w:r>
      <w:r w:rsidR="003E7E1E">
        <w:rPr>
          <w:rFonts w:ascii="Times New Roman" w:eastAsia="Times New Roman" w:hAnsi="Times New Roman" w:cs="Times New Roman"/>
          <w:color w:val="000000"/>
          <w:sz w:val="24"/>
          <w:szCs w:val="24"/>
          <w:lang w:val="en-US"/>
        </w:rPr>
        <w:t xml:space="preserve"> Further details are reported in the “statistical analysis” section of the manuscript.</w:t>
      </w:r>
    </w:p>
    <w:p w:rsidR="00E0519D" w:rsidRPr="00E0519D" w:rsidRDefault="00E0519D" w:rsidP="00E0519D">
      <w:pPr>
        <w:spacing w:after="0" w:line="360" w:lineRule="auto"/>
        <w:jc w:val="both"/>
        <w:rPr>
          <w:rFonts w:ascii="Times New Roman" w:eastAsia="Times New Roman" w:hAnsi="Times New Roman" w:cs="Times New Roman"/>
          <w:color w:val="000000"/>
          <w:sz w:val="24"/>
          <w:szCs w:val="20"/>
          <w:lang w:val="en-US"/>
        </w:rPr>
      </w:pPr>
    </w:p>
    <w:tbl>
      <w:tblPr>
        <w:tblW w:w="8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730"/>
        <w:gridCol w:w="1679"/>
        <w:gridCol w:w="1730"/>
        <w:gridCol w:w="1679"/>
      </w:tblGrid>
      <w:tr w:rsidR="00E0519D" w:rsidRPr="00E0519D" w:rsidTr="00240C11">
        <w:trPr>
          <w:trHeight w:val="567"/>
          <w:jc w:val="center"/>
        </w:trPr>
        <w:tc>
          <w:tcPr>
            <w:tcW w:w="161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sz w:val="24"/>
                <w:szCs w:val="20"/>
                <w:lang w:val="en-US"/>
              </w:rPr>
            </w:pPr>
          </w:p>
        </w:tc>
        <w:tc>
          <w:tcPr>
            <w:tcW w:w="3409" w:type="dxa"/>
            <w:gridSpan w:val="2"/>
            <w:vAlign w:val="center"/>
          </w:tcPr>
          <w:p w:rsidR="00E0519D" w:rsidRPr="00E0519D" w:rsidRDefault="00E0519D" w:rsidP="00E0519D">
            <w:pPr>
              <w:spacing w:before="120" w:after="120" w:line="240" w:lineRule="auto"/>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Male</w:t>
            </w:r>
          </w:p>
        </w:tc>
        <w:tc>
          <w:tcPr>
            <w:tcW w:w="3409" w:type="dxa"/>
            <w:gridSpan w:val="2"/>
            <w:vAlign w:val="center"/>
          </w:tcPr>
          <w:p w:rsidR="00E0519D" w:rsidRPr="00E0519D" w:rsidRDefault="00E0519D" w:rsidP="00E0519D">
            <w:pPr>
              <w:spacing w:before="120" w:after="120" w:line="240" w:lineRule="auto"/>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Female</w:t>
            </w:r>
          </w:p>
        </w:tc>
      </w:tr>
      <w:tr w:rsidR="00E0519D" w:rsidRPr="00E0519D" w:rsidTr="00240C11">
        <w:trPr>
          <w:trHeight w:val="567"/>
          <w:jc w:val="center"/>
        </w:trPr>
        <w:tc>
          <w:tcPr>
            <w:tcW w:w="161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sz w:val="24"/>
                <w:szCs w:val="20"/>
                <w:lang w:val="en-US"/>
              </w:rPr>
            </w:pPr>
          </w:p>
        </w:tc>
        <w:tc>
          <w:tcPr>
            <w:tcW w:w="1730"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Habituation</w:t>
            </w:r>
          </w:p>
        </w:tc>
        <w:tc>
          <w:tcPr>
            <w:tcW w:w="167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Sociability</w:t>
            </w:r>
          </w:p>
        </w:tc>
        <w:tc>
          <w:tcPr>
            <w:tcW w:w="1730"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Habituation</w:t>
            </w:r>
          </w:p>
        </w:tc>
        <w:tc>
          <w:tcPr>
            <w:tcW w:w="167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Sociability</w:t>
            </w:r>
          </w:p>
        </w:tc>
      </w:tr>
      <w:tr w:rsidR="00E0519D" w:rsidRPr="00E0519D" w:rsidTr="00240C11">
        <w:trPr>
          <w:trHeight w:val="567"/>
          <w:jc w:val="center"/>
        </w:trPr>
        <w:tc>
          <w:tcPr>
            <w:tcW w:w="1613"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P</w:t>
            </w:r>
          </w:p>
        </w:tc>
        <w:tc>
          <w:tcPr>
            <w:tcW w:w="1730"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1,32</w:t>
            </w:r>
            <w:r w:rsidRPr="00E0519D">
              <w:rPr>
                <w:rFonts w:ascii="Times New Roman" w:eastAsia="Times New Roman" w:hAnsi="Times New Roman" w:cs="Times New Roman"/>
                <w:color w:val="000000"/>
                <w:sz w:val="24"/>
                <w:szCs w:val="20"/>
                <w:lang w:val="en-US"/>
              </w:rPr>
              <w:t>=1.122</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P=0.297</w:t>
            </w:r>
          </w:p>
        </w:tc>
        <w:tc>
          <w:tcPr>
            <w:tcW w:w="167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1,32</w:t>
            </w:r>
            <w:r w:rsidRPr="00E0519D">
              <w:rPr>
                <w:rFonts w:ascii="Times New Roman" w:eastAsia="Times New Roman" w:hAnsi="Times New Roman" w:cs="Times New Roman"/>
                <w:color w:val="000000"/>
                <w:sz w:val="24"/>
                <w:szCs w:val="20"/>
                <w:lang w:val="en-US"/>
              </w:rPr>
              <w:t>=4.075</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P=0.052</w:t>
            </w:r>
          </w:p>
        </w:tc>
        <w:tc>
          <w:tcPr>
            <w:tcW w:w="1730"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1,21</w:t>
            </w:r>
            <w:r w:rsidRPr="00E0519D">
              <w:rPr>
                <w:rFonts w:ascii="Times New Roman" w:eastAsia="Times New Roman" w:hAnsi="Times New Roman" w:cs="Times New Roman"/>
                <w:color w:val="000000"/>
                <w:sz w:val="24"/>
                <w:szCs w:val="20"/>
                <w:lang w:val="en-US"/>
              </w:rPr>
              <w:t>=1.692</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P=0.207</w:t>
            </w:r>
          </w:p>
        </w:tc>
        <w:tc>
          <w:tcPr>
            <w:tcW w:w="167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1,21</w:t>
            </w:r>
            <w:r w:rsidRPr="00E0519D">
              <w:rPr>
                <w:rFonts w:ascii="Times New Roman" w:eastAsia="Times New Roman" w:hAnsi="Times New Roman" w:cs="Times New Roman"/>
                <w:color w:val="000000"/>
                <w:sz w:val="24"/>
                <w:szCs w:val="20"/>
                <w:lang w:val="en-US"/>
              </w:rPr>
              <w:t>=1.296</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P=0.268</w:t>
            </w:r>
          </w:p>
        </w:tc>
      </w:tr>
      <w:tr w:rsidR="00E0519D" w:rsidRPr="00E0519D" w:rsidTr="00240C11">
        <w:trPr>
          <w:trHeight w:val="567"/>
          <w:jc w:val="center"/>
        </w:trPr>
        <w:tc>
          <w:tcPr>
            <w:tcW w:w="1613"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T</w:t>
            </w:r>
          </w:p>
        </w:tc>
        <w:tc>
          <w:tcPr>
            <w:tcW w:w="1730"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1,32</w:t>
            </w:r>
            <w:r w:rsidRPr="00E0519D">
              <w:rPr>
                <w:rFonts w:ascii="Times New Roman" w:eastAsia="Times New Roman" w:hAnsi="Times New Roman" w:cs="Times New Roman"/>
                <w:color w:val="000000"/>
                <w:sz w:val="24"/>
                <w:szCs w:val="20"/>
                <w:lang w:val="en-US"/>
              </w:rPr>
              <w:t>=0.064</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P=0.802</w:t>
            </w:r>
          </w:p>
        </w:tc>
        <w:tc>
          <w:tcPr>
            <w:tcW w:w="167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1,32</w:t>
            </w:r>
            <w:r w:rsidRPr="00E0519D">
              <w:rPr>
                <w:rFonts w:ascii="Times New Roman" w:eastAsia="Times New Roman" w:hAnsi="Times New Roman" w:cs="Times New Roman"/>
                <w:color w:val="000000"/>
                <w:sz w:val="24"/>
                <w:szCs w:val="20"/>
                <w:lang w:val="en-US"/>
              </w:rPr>
              <w:t>=0.438</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P=0.513</w:t>
            </w:r>
          </w:p>
        </w:tc>
        <w:tc>
          <w:tcPr>
            <w:tcW w:w="1730"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1,21</w:t>
            </w:r>
            <w:r w:rsidRPr="00E0519D">
              <w:rPr>
                <w:rFonts w:ascii="Times New Roman" w:eastAsia="Times New Roman" w:hAnsi="Times New Roman" w:cs="Times New Roman"/>
                <w:color w:val="FF0000"/>
                <w:sz w:val="24"/>
                <w:szCs w:val="20"/>
                <w:lang w:val="en-US"/>
              </w:rPr>
              <w:t>=23.501</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FF0000"/>
                <w:sz w:val="24"/>
                <w:szCs w:val="20"/>
                <w:lang w:val="en-US"/>
              </w:rPr>
              <w:t>P&lt;0.0001</w:t>
            </w:r>
          </w:p>
        </w:tc>
        <w:tc>
          <w:tcPr>
            <w:tcW w:w="167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1,21</w:t>
            </w:r>
            <w:r w:rsidRPr="00E0519D">
              <w:rPr>
                <w:rFonts w:ascii="Times New Roman" w:eastAsia="Times New Roman" w:hAnsi="Times New Roman" w:cs="Times New Roman"/>
                <w:color w:val="FF0000"/>
                <w:sz w:val="24"/>
                <w:szCs w:val="20"/>
                <w:lang w:val="en-US"/>
              </w:rPr>
              <w:t>=25.077</w:t>
            </w:r>
          </w:p>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P&lt;0.0001</w:t>
            </w:r>
          </w:p>
        </w:tc>
      </w:tr>
      <w:tr w:rsidR="00E0519D" w:rsidRPr="00E0519D" w:rsidTr="00240C11">
        <w:trPr>
          <w:trHeight w:val="567"/>
          <w:jc w:val="center"/>
        </w:trPr>
        <w:tc>
          <w:tcPr>
            <w:tcW w:w="1613"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P x T</w:t>
            </w:r>
          </w:p>
        </w:tc>
        <w:tc>
          <w:tcPr>
            <w:tcW w:w="1730"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1,32</w:t>
            </w:r>
            <w:r w:rsidRPr="00E0519D">
              <w:rPr>
                <w:rFonts w:ascii="Times New Roman" w:eastAsia="Times New Roman" w:hAnsi="Times New Roman" w:cs="Times New Roman"/>
                <w:color w:val="000000"/>
                <w:sz w:val="24"/>
                <w:szCs w:val="20"/>
                <w:lang w:val="en-US"/>
              </w:rPr>
              <w:t>=1.025</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P=0.319</w:t>
            </w:r>
          </w:p>
        </w:tc>
        <w:tc>
          <w:tcPr>
            <w:tcW w:w="167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1,32</w:t>
            </w:r>
            <w:r w:rsidRPr="00E0519D">
              <w:rPr>
                <w:rFonts w:ascii="Times New Roman" w:eastAsia="Times New Roman" w:hAnsi="Times New Roman" w:cs="Times New Roman"/>
                <w:color w:val="FF0000"/>
                <w:sz w:val="24"/>
                <w:szCs w:val="20"/>
                <w:lang w:val="en-US"/>
              </w:rPr>
              <w:t>=11.590</w:t>
            </w:r>
          </w:p>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P&lt;0.005</w:t>
            </w:r>
          </w:p>
        </w:tc>
        <w:tc>
          <w:tcPr>
            <w:tcW w:w="1730"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1,21</w:t>
            </w:r>
            <w:r w:rsidRPr="00E0519D">
              <w:rPr>
                <w:rFonts w:ascii="Times New Roman" w:eastAsia="Times New Roman" w:hAnsi="Times New Roman" w:cs="Times New Roman"/>
                <w:color w:val="000000"/>
                <w:sz w:val="24"/>
                <w:szCs w:val="20"/>
                <w:lang w:val="en-US"/>
              </w:rPr>
              <w:t>=0.253</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P=0.620</w:t>
            </w:r>
          </w:p>
        </w:tc>
        <w:tc>
          <w:tcPr>
            <w:tcW w:w="167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1,21</w:t>
            </w:r>
            <w:r w:rsidRPr="00E0519D">
              <w:rPr>
                <w:rFonts w:ascii="Times New Roman" w:eastAsia="Times New Roman" w:hAnsi="Times New Roman" w:cs="Times New Roman"/>
                <w:color w:val="000000"/>
                <w:sz w:val="24"/>
                <w:szCs w:val="20"/>
                <w:lang w:val="en-US"/>
              </w:rPr>
              <w:t>=0.290</w:t>
            </w:r>
          </w:p>
          <w:p w:rsidR="00E0519D" w:rsidRPr="00E0519D" w:rsidRDefault="00E0519D" w:rsidP="00E0519D">
            <w:pPr>
              <w:spacing w:before="120" w:after="12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color w:val="000000"/>
                <w:sz w:val="24"/>
                <w:szCs w:val="20"/>
                <w:lang w:val="en-US"/>
              </w:rPr>
              <w:t>P=0.596</w:t>
            </w:r>
          </w:p>
        </w:tc>
      </w:tr>
      <w:tr w:rsidR="00E0519D" w:rsidRPr="00E0519D" w:rsidTr="00240C11">
        <w:trPr>
          <w:trHeight w:val="567"/>
          <w:jc w:val="center"/>
        </w:trPr>
        <w:tc>
          <w:tcPr>
            <w:tcW w:w="1613"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RM</w:t>
            </w:r>
          </w:p>
        </w:tc>
        <w:tc>
          <w:tcPr>
            <w:tcW w:w="1730"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1,32</w:t>
            </w:r>
            <w:r w:rsidRPr="00E0519D">
              <w:rPr>
                <w:rFonts w:ascii="Times New Roman" w:eastAsia="Times New Roman" w:hAnsi="Times New Roman" w:cs="Times New Roman"/>
                <w:color w:val="000000"/>
                <w:sz w:val="24"/>
                <w:szCs w:val="20"/>
                <w:lang w:val="en-US"/>
              </w:rPr>
              <w:t>=0.001</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P=0.976</w:t>
            </w:r>
          </w:p>
        </w:tc>
        <w:tc>
          <w:tcPr>
            <w:tcW w:w="167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1,32</w:t>
            </w:r>
            <w:r w:rsidRPr="00E0519D">
              <w:rPr>
                <w:rFonts w:ascii="Times New Roman" w:eastAsia="Times New Roman" w:hAnsi="Times New Roman" w:cs="Times New Roman"/>
                <w:color w:val="FF0000"/>
                <w:sz w:val="24"/>
                <w:szCs w:val="20"/>
                <w:lang w:val="en-US"/>
              </w:rPr>
              <w:t>=23.795</w:t>
            </w:r>
          </w:p>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P&lt;0.0001</w:t>
            </w:r>
          </w:p>
        </w:tc>
        <w:tc>
          <w:tcPr>
            <w:tcW w:w="1730"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1,21</w:t>
            </w:r>
            <w:r w:rsidRPr="00E0519D">
              <w:rPr>
                <w:rFonts w:ascii="Times New Roman" w:eastAsia="Times New Roman" w:hAnsi="Times New Roman" w:cs="Times New Roman"/>
                <w:color w:val="000000"/>
                <w:sz w:val="24"/>
                <w:szCs w:val="20"/>
                <w:lang w:val="en-US"/>
              </w:rPr>
              <w:t>=0.005</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P=0.942</w:t>
            </w:r>
          </w:p>
        </w:tc>
        <w:tc>
          <w:tcPr>
            <w:tcW w:w="167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1,21</w:t>
            </w:r>
            <w:r w:rsidRPr="00E0519D">
              <w:rPr>
                <w:rFonts w:ascii="Times New Roman" w:eastAsia="Times New Roman" w:hAnsi="Times New Roman" w:cs="Times New Roman"/>
                <w:color w:val="FF0000"/>
                <w:sz w:val="24"/>
                <w:szCs w:val="20"/>
                <w:lang w:val="en-US"/>
              </w:rPr>
              <w:t>=4.547</w:t>
            </w:r>
          </w:p>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P&lt;0.05</w:t>
            </w:r>
          </w:p>
        </w:tc>
      </w:tr>
      <w:tr w:rsidR="00E0519D" w:rsidRPr="00E0519D" w:rsidTr="00240C11">
        <w:trPr>
          <w:trHeight w:val="567"/>
          <w:jc w:val="center"/>
        </w:trPr>
        <w:tc>
          <w:tcPr>
            <w:tcW w:w="1613"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P x RM</w:t>
            </w:r>
          </w:p>
        </w:tc>
        <w:tc>
          <w:tcPr>
            <w:tcW w:w="1730"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1,32</w:t>
            </w:r>
            <w:r w:rsidRPr="00E0519D">
              <w:rPr>
                <w:rFonts w:ascii="Times New Roman" w:eastAsia="Times New Roman" w:hAnsi="Times New Roman" w:cs="Times New Roman"/>
                <w:color w:val="000000"/>
                <w:sz w:val="24"/>
                <w:szCs w:val="20"/>
                <w:lang w:val="en-US"/>
              </w:rPr>
              <w:t>=0.128</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P=0.723</w:t>
            </w:r>
          </w:p>
        </w:tc>
        <w:tc>
          <w:tcPr>
            <w:tcW w:w="167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1,32</w:t>
            </w:r>
            <w:r w:rsidRPr="00E0519D">
              <w:rPr>
                <w:rFonts w:ascii="Times New Roman" w:eastAsia="Times New Roman" w:hAnsi="Times New Roman" w:cs="Times New Roman"/>
                <w:color w:val="FF0000"/>
                <w:sz w:val="24"/>
                <w:szCs w:val="20"/>
                <w:lang w:val="en-US"/>
              </w:rPr>
              <w:t>=8.977</w:t>
            </w:r>
          </w:p>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P&lt;0.01</w:t>
            </w:r>
          </w:p>
        </w:tc>
        <w:tc>
          <w:tcPr>
            <w:tcW w:w="1730"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1,21</w:t>
            </w:r>
            <w:r w:rsidRPr="00E0519D">
              <w:rPr>
                <w:rFonts w:ascii="Times New Roman" w:eastAsia="Times New Roman" w:hAnsi="Times New Roman" w:cs="Times New Roman"/>
                <w:color w:val="000000"/>
                <w:sz w:val="24"/>
                <w:szCs w:val="20"/>
                <w:lang w:val="en-US"/>
              </w:rPr>
              <w:t>=0.024</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P=0.879</w:t>
            </w:r>
          </w:p>
        </w:tc>
        <w:tc>
          <w:tcPr>
            <w:tcW w:w="167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1,21</w:t>
            </w:r>
            <w:r w:rsidRPr="00E0519D">
              <w:rPr>
                <w:rFonts w:ascii="Times New Roman" w:eastAsia="Times New Roman" w:hAnsi="Times New Roman" w:cs="Times New Roman"/>
                <w:color w:val="000000"/>
                <w:sz w:val="24"/>
                <w:szCs w:val="20"/>
                <w:lang w:val="en-US"/>
              </w:rPr>
              <w:t>=0.032</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P=0.860</w:t>
            </w:r>
          </w:p>
        </w:tc>
      </w:tr>
      <w:tr w:rsidR="00E0519D" w:rsidRPr="00E0519D" w:rsidTr="00240C11">
        <w:trPr>
          <w:trHeight w:val="567"/>
          <w:jc w:val="center"/>
        </w:trPr>
        <w:tc>
          <w:tcPr>
            <w:tcW w:w="1613"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T x RM</w:t>
            </w:r>
          </w:p>
        </w:tc>
        <w:tc>
          <w:tcPr>
            <w:tcW w:w="1730"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1,32</w:t>
            </w:r>
            <w:r w:rsidRPr="00E0519D">
              <w:rPr>
                <w:rFonts w:ascii="Times New Roman" w:eastAsia="Times New Roman" w:hAnsi="Times New Roman" w:cs="Times New Roman"/>
                <w:color w:val="000000"/>
                <w:sz w:val="24"/>
                <w:szCs w:val="20"/>
                <w:lang w:val="en-US"/>
              </w:rPr>
              <w:t>=0.240</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P=0.628</w:t>
            </w:r>
          </w:p>
        </w:tc>
        <w:tc>
          <w:tcPr>
            <w:tcW w:w="167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1,32</w:t>
            </w:r>
            <w:r w:rsidRPr="00E0519D">
              <w:rPr>
                <w:rFonts w:ascii="Times New Roman" w:eastAsia="Times New Roman" w:hAnsi="Times New Roman" w:cs="Times New Roman"/>
                <w:color w:val="000000"/>
                <w:sz w:val="24"/>
                <w:szCs w:val="20"/>
                <w:lang w:val="en-US"/>
              </w:rPr>
              <w:t>=1.225</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P=0.277</w:t>
            </w:r>
          </w:p>
        </w:tc>
        <w:tc>
          <w:tcPr>
            <w:tcW w:w="1730"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1,21</w:t>
            </w:r>
            <w:r w:rsidRPr="00E0519D">
              <w:rPr>
                <w:rFonts w:ascii="Times New Roman" w:eastAsia="Times New Roman" w:hAnsi="Times New Roman" w:cs="Times New Roman"/>
                <w:color w:val="000000"/>
                <w:sz w:val="24"/>
                <w:szCs w:val="20"/>
                <w:lang w:val="en-US"/>
              </w:rPr>
              <w:t>=0.010</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P=0.922</w:t>
            </w:r>
          </w:p>
        </w:tc>
        <w:tc>
          <w:tcPr>
            <w:tcW w:w="167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1,21</w:t>
            </w:r>
            <w:r w:rsidRPr="00E0519D">
              <w:rPr>
                <w:rFonts w:ascii="Times New Roman" w:eastAsia="Times New Roman" w:hAnsi="Times New Roman" w:cs="Times New Roman"/>
                <w:color w:val="FF0000"/>
                <w:sz w:val="24"/>
                <w:szCs w:val="20"/>
                <w:lang w:val="en-US"/>
              </w:rPr>
              <w:t>=14.218</w:t>
            </w:r>
          </w:p>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P&lt;0.005</w:t>
            </w:r>
          </w:p>
        </w:tc>
      </w:tr>
      <w:tr w:rsidR="00E0519D" w:rsidRPr="00E0519D" w:rsidTr="00240C11">
        <w:trPr>
          <w:trHeight w:val="567"/>
          <w:jc w:val="center"/>
        </w:trPr>
        <w:tc>
          <w:tcPr>
            <w:tcW w:w="1613"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P x T x RM</w:t>
            </w:r>
          </w:p>
        </w:tc>
        <w:tc>
          <w:tcPr>
            <w:tcW w:w="1730"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1,32</w:t>
            </w:r>
            <w:r w:rsidRPr="00E0519D">
              <w:rPr>
                <w:rFonts w:ascii="Times New Roman" w:eastAsia="Times New Roman" w:hAnsi="Times New Roman" w:cs="Times New Roman"/>
                <w:color w:val="000000"/>
                <w:sz w:val="24"/>
                <w:szCs w:val="20"/>
                <w:lang w:val="en-US"/>
              </w:rPr>
              <w:t>=0.163</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P=0.689</w:t>
            </w:r>
          </w:p>
        </w:tc>
        <w:tc>
          <w:tcPr>
            <w:tcW w:w="167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1,32</w:t>
            </w:r>
            <w:r w:rsidRPr="00E0519D">
              <w:rPr>
                <w:rFonts w:ascii="Times New Roman" w:eastAsia="Times New Roman" w:hAnsi="Times New Roman" w:cs="Times New Roman"/>
                <w:color w:val="FF0000"/>
                <w:sz w:val="24"/>
                <w:szCs w:val="20"/>
                <w:lang w:val="en-US"/>
              </w:rPr>
              <w:t>=8.444</w:t>
            </w:r>
          </w:p>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P&lt;0.01</w:t>
            </w:r>
          </w:p>
        </w:tc>
        <w:tc>
          <w:tcPr>
            <w:tcW w:w="1730"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1,21</w:t>
            </w:r>
            <w:r w:rsidRPr="00E0519D">
              <w:rPr>
                <w:rFonts w:ascii="Times New Roman" w:eastAsia="Times New Roman" w:hAnsi="Times New Roman" w:cs="Times New Roman"/>
                <w:color w:val="000000"/>
                <w:sz w:val="24"/>
                <w:szCs w:val="20"/>
                <w:lang w:val="en-US"/>
              </w:rPr>
              <w:t>=0.002</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P=0.965</w:t>
            </w:r>
          </w:p>
        </w:tc>
        <w:tc>
          <w:tcPr>
            <w:tcW w:w="167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1,21</w:t>
            </w:r>
            <w:r w:rsidRPr="00E0519D">
              <w:rPr>
                <w:rFonts w:ascii="Times New Roman" w:eastAsia="Times New Roman" w:hAnsi="Times New Roman" w:cs="Times New Roman"/>
                <w:color w:val="000000"/>
                <w:sz w:val="24"/>
                <w:szCs w:val="20"/>
                <w:lang w:val="en-US"/>
              </w:rPr>
              <w:t>=0.037</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P=0.848</w:t>
            </w:r>
          </w:p>
        </w:tc>
      </w:tr>
    </w:tbl>
    <w:p w:rsidR="00E0519D" w:rsidRPr="00E0519D" w:rsidRDefault="00E0519D" w:rsidP="00E0519D">
      <w:pPr>
        <w:spacing w:after="0" w:line="360" w:lineRule="auto"/>
        <w:rPr>
          <w:rFonts w:ascii="Times New Roman" w:eastAsia="Times New Roman" w:hAnsi="Times New Roman" w:cs="Times New Roman"/>
          <w:sz w:val="24"/>
          <w:szCs w:val="20"/>
          <w:highlight w:val="yellow"/>
          <w:lang w:val="en-US"/>
        </w:rPr>
      </w:pPr>
    </w:p>
    <w:p w:rsidR="00E0519D" w:rsidRPr="00E0519D" w:rsidRDefault="00E0519D" w:rsidP="00E0519D">
      <w:pPr>
        <w:spacing w:after="0" w:line="360" w:lineRule="auto"/>
        <w:rPr>
          <w:rFonts w:ascii="Times New Roman" w:eastAsia="Times New Roman" w:hAnsi="Times New Roman" w:cs="Times New Roman"/>
          <w:sz w:val="24"/>
          <w:szCs w:val="24"/>
          <w:lang w:val="en-US"/>
        </w:rPr>
      </w:pPr>
      <w:r w:rsidRPr="00E0519D">
        <w:rPr>
          <w:rFonts w:ascii="Times New Roman" w:eastAsia="Times New Roman" w:hAnsi="Times New Roman" w:cs="Times New Roman"/>
          <w:sz w:val="24"/>
          <w:szCs w:val="20"/>
          <w:lang w:val="en-US"/>
        </w:rPr>
        <w:br w:type="page"/>
      </w:r>
    </w:p>
    <w:p w:rsidR="00E0519D" w:rsidRPr="00E0519D" w:rsidRDefault="002A1F35" w:rsidP="00E0519D">
      <w:pPr>
        <w:spacing w:after="0" w:line="36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sz w:val="24"/>
          <w:szCs w:val="24"/>
          <w:lang w:val="en-US"/>
        </w:rPr>
        <w:lastRenderedPageBreak/>
        <w:t>Supplementary file 1e</w:t>
      </w:r>
      <w:r w:rsidR="00E0519D" w:rsidRPr="00E0519D">
        <w:rPr>
          <w:rFonts w:ascii="Times New Roman" w:eastAsia="Times New Roman" w:hAnsi="Times New Roman" w:cs="Times New Roman"/>
          <w:b/>
          <w:sz w:val="24"/>
          <w:szCs w:val="24"/>
          <w:lang w:val="en-US"/>
        </w:rPr>
        <w:t>. Statistical analysis of locomotor activity displayed by C57BL/6J mice during the three-chamber sociability test</w:t>
      </w:r>
      <w:r w:rsidR="00E0519D" w:rsidRPr="00E0519D">
        <w:rPr>
          <w:rFonts w:ascii="Times New Roman" w:eastAsia="Times New Roman" w:hAnsi="Times New Roman" w:cs="Times New Roman"/>
          <w:sz w:val="24"/>
          <w:szCs w:val="24"/>
          <w:lang w:val="en-US"/>
        </w:rPr>
        <w:t xml:space="preserve">. Statistical analysis of distance (m) travelled by male and female C57BL/6J mice treated </w:t>
      </w:r>
      <w:r w:rsidR="00E0519D" w:rsidRPr="00E0519D">
        <w:rPr>
          <w:rFonts w:ascii="Times New Roman" w:eastAsia="Times New Roman" w:hAnsi="Times New Roman" w:cs="Times New Roman"/>
          <w:i/>
          <w:sz w:val="24"/>
          <w:szCs w:val="24"/>
          <w:lang w:val="en-US"/>
        </w:rPr>
        <w:t xml:space="preserve">per </w:t>
      </w:r>
      <w:proofErr w:type="spellStart"/>
      <w:r w:rsidR="00E0519D" w:rsidRPr="00E0519D">
        <w:rPr>
          <w:rFonts w:ascii="Times New Roman" w:eastAsia="Times New Roman" w:hAnsi="Times New Roman" w:cs="Times New Roman"/>
          <w:i/>
          <w:sz w:val="24"/>
          <w:szCs w:val="24"/>
          <w:lang w:val="en-US"/>
        </w:rPr>
        <w:t>os</w:t>
      </w:r>
      <w:proofErr w:type="spellEnd"/>
      <w:r w:rsidR="00E0519D" w:rsidRPr="00E0519D">
        <w:rPr>
          <w:rFonts w:ascii="Times New Roman" w:eastAsia="Times New Roman" w:hAnsi="Times New Roman" w:cs="Times New Roman"/>
          <w:sz w:val="24"/>
          <w:szCs w:val="24"/>
          <w:lang w:val="en-US"/>
        </w:rPr>
        <w:t xml:space="preserve"> (p.o.) with either vehicle or antalarmin (20 mg/kg) and intraperitoneally (i.p.) with either saline or morphine (2.5 mg/kg), during the habituation and the sociability phases of the three-chamber test. </w:t>
      </w:r>
      <w:r w:rsidR="00E0519D" w:rsidRPr="00E0519D">
        <w:rPr>
          <w:rFonts w:ascii="Times New Roman" w:eastAsia="Times New Roman" w:hAnsi="Times New Roman" w:cs="Times New Roman"/>
          <w:color w:val="000000"/>
          <w:sz w:val="24"/>
          <w:szCs w:val="24"/>
          <w:lang w:val="en-US"/>
        </w:rPr>
        <w:t xml:space="preserve">Pretreatment (P): vehicle </w:t>
      </w:r>
      <w:r w:rsidR="00E0519D" w:rsidRPr="00E0519D">
        <w:rPr>
          <w:rFonts w:ascii="Times New Roman" w:eastAsia="Times New Roman" w:hAnsi="Times New Roman" w:cs="Times New Roman"/>
          <w:i/>
          <w:color w:val="000000"/>
          <w:sz w:val="24"/>
          <w:szCs w:val="24"/>
          <w:lang w:val="en-US"/>
        </w:rPr>
        <w:t>vs</w:t>
      </w:r>
      <w:r w:rsidR="00E0519D" w:rsidRPr="00E0519D">
        <w:rPr>
          <w:rFonts w:ascii="Times New Roman" w:eastAsia="Times New Roman" w:hAnsi="Times New Roman" w:cs="Times New Roman"/>
          <w:color w:val="000000"/>
          <w:sz w:val="24"/>
          <w:szCs w:val="24"/>
          <w:lang w:val="en-US"/>
        </w:rPr>
        <w:t xml:space="preserve">. antalarmin. Treatment (T): saline </w:t>
      </w:r>
      <w:r w:rsidR="00E0519D" w:rsidRPr="00E0519D">
        <w:rPr>
          <w:rFonts w:ascii="Times New Roman" w:eastAsia="Times New Roman" w:hAnsi="Times New Roman" w:cs="Times New Roman"/>
          <w:i/>
          <w:color w:val="000000"/>
          <w:sz w:val="24"/>
          <w:szCs w:val="24"/>
          <w:lang w:val="en-US"/>
        </w:rPr>
        <w:t>vs</w:t>
      </w:r>
      <w:r w:rsidR="00E0519D" w:rsidRPr="00E0519D">
        <w:rPr>
          <w:rFonts w:ascii="Times New Roman" w:eastAsia="Times New Roman" w:hAnsi="Times New Roman" w:cs="Times New Roman"/>
          <w:color w:val="000000"/>
          <w:sz w:val="24"/>
          <w:szCs w:val="24"/>
          <w:lang w:val="en-US"/>
        </w:rPr>
        <w:t xml:space="preserve">. morphine. Repeated measures (RM): habituation </w:t>
      </w:r>
      <w:r w:rsidR="00E0519D" w:rsidRPr="00E0519D">
        <w:rPr>
          <w:rFonts w:ascii="Times New Roman" w:eastAsia="Times New Roman" w:hAnsi="Times New Roman" w:cs="Times New Roman"/>
          <w:i/>
          <w:color w:val="000000"/>
          <w:sz w:val="24"/>
          <w:szCs w:val="24"/>
          <w:lang w:val="en-US"/>
        </w:rPr>
        <w:t>vs.</w:t>
      </w:r>
      <w:r w:rsidR="00E0519D" w:rsidRPr="00E0519D">
        <w:rPr>
          <w:rFonts w:ascii="Times New Roman" w:eastAsia="Times New Roman" w:hAnsi="Times New Roman" w:cs="Times New Roman"/>
          <w:color w:val="000000"/>
          <w:sz w:val="24"/>
          <w:szCs w:val="24"/>
          <w:lang w:val="en-US"/>
        </w:rPr>
        <w:t xml:space="preserve"> sociability phase.</w:t>
      </w:r>
      <w:r w:rsidR="003E7E1E">
        <w:rPr>
          <w:rFonts w:ascii="Times New Roman" w:eastAsia="Times New Roman" w:hAnsi="Times New Roman" w:cs="Times New Roman"/>
          <w:color w:val="000000"/>
          <w:sz w:val="24"/>
          <w:szCs w:val="24"/>
          <w:lang w:val="en-US"/>
        </w:rPr>
        <w:t xml:space="preserve"> Further details are reported in the “statistical analysis” section of the manuscript.</w:t>
      </w:r>
    </w:p>
    <w:p w:rsidR="00E0519D" w:rsidRPr="00E0519D" w:rsidRDefault="00E0519D" w:rsidP="00E0519D">
      <w:pPr>
        <w:spacing w:after="0" w:line="360" w:lineRule="auto"/>
        <w:jc w:val="both"/>
        <w:rPr>
          <w:rFonts w:ascii="Times New Roman" w:eastAsia="Times New Roman" w:hAnsi="Times New Roman" w:cs="Times New Roman"/>
          <w:color w:val="000000"/>
          <w:sz w:val="24"/>
          <w:szCs w:val="20"/>
          <w:lang w:val="en-US"/>
        </w:rPr>
      </w:pPr>
    </w:p>
    <w:tbl>
      <w:tblPr>
        <w:tblW w:w="6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2244"/>
        <w:gridCol w:w="2349"/>
      </w:tblGrid>
      <w:tr w:rsidR="00E0519D" w:rsidRPr="00E0519D" w:rsidTr="00240C11">
        <w:trPr>
          <w:trHeight w:val="680"/>
          <w:jc w:val="center"/>
        </w:trPr>
        <w:tc>
          <w:tcPr>
            <w:tcW w:w="1622"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sz w:val="24"/>
                <w:szCs w:val="20"/>
                <w:lang w:val="en-US"/>
              </w:rPr>
            </w:pPr>
          </w:p>
        </w:tc>
        <w:tc>
          <w:tcPr>
            <w:tcW w:w="2244"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Male</w:t>
            </w:r>
          </w:p>
        </w:tc>
        <w:tc>
          <w:tcPr>
            <w:tcW w:w="234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Female</w:t>
            </w:r>
          </w:p>
        </w:tc>
      </w:tr>
      <w:tr w:rsidR="00E0519D" w:rsidRPr="00E0519D" w:rsidTr="00240C11">
        <w:trPr>
          <w:trHeight w:val="680"/>
          <w:jc w:val="center"/>
        </w:trPr>
        <w:tc>
          <w:tcPr>
            <w:tcW w:w="1622"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P</w:t>
            </w:r>
          </w:p>
        </w:tc>
        <w:tc>
          <w:tcPr>
            <w:tcW w:w="2244"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1,32</w:t>
            </w:r>
            <w:r w:rsidRPr="00E0519D">
              <w:rPr>
                <w:rFonts w:ascii="Times New Roman" w:eastAsia="Times New Roman" w:hAnsi="Times New Roman" w:cs="Times New Roman"/>
                <w:color w:val="000000"/>
                <w:sz w:val="24"/>
                <w:szCs w:val="20"/>
                <w:lang w:val="en-US"/>
              </w:rPr>
              <w:t>=0.799</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P=0.378</w:t>
            </w:r>
          </w:p>
        </w:tc>
        <w:tc>
          <w:tcPr>
            <w:tcW w:w="234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1,21</w:t>
            </w:r>
            <w:r w:rsidRPr="00E0519D">
              <w:rPr>
                <w:rFonts w:ascii="Times New Roman" w:eastAsia="Times New Roman" w:hAnsi="Times New Roman" w:cs="Times New Roman"/>
                <w:color w:val="000000"/>
                <w:sz w:val="24"/>
                <w:szCs w:val="20"/>
                <w:lang w:val="en-US"/>
              </w:rPr>
              <w:t>=0.107</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P=0.746</w:t>
            </w:r>
          </w:p>
        </w:tc>
      </w:tr>
      <w:tr w:rsidR="00E0519D" w:rsidRPr="00E0519D" w:rsidTr="00240C11">
        <w:trPr>
          <w:trHeight w:val="680"/>
          <w:jc w:val="center"/>
        </w:trPr>
        <w:tc>
          <w:tcPr>
            <w:tcW w:w="1622"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T</w:t>
            </w:r>
          </w:p>
        </w:tc>
        <w:tc>
          <w:tcPr>
            <w:tcW w:w="2244"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1,32</w:t>
            </w:r>
            <w:r w:rsidRPr="00E0519D">
              <w:rPr>
                <w:rFonts w:ascii="Times New Roman" w:eastAsia="Times New Roman" w:hAnsi="Times New Roman" w:cs="Times New Roman"/>
                <w:color w:val="FF0000"/>
                <w:sz w:val="24"/>
                <w:szCs w:val="20"/>
                <w:lang w:val="en-US"/>
              </w:rPr>
              <w:t>=6.648</w:t>
            </w:r>
          </w:p>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P&lt;0.05</w:t>
            </w:r>
          </w:p>
        </w:tc>
        <w:tc>
          <w:tcPr>
            <w:tcW w:w="234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1,21</w:t>
            </w:r>
            <w:r w:rsidRPr="00E0519D">
              <w:rPr>
                <w:rFonts w:ascii="Times New Roman" w:eastAsia="Times New Roman" w:hAnsi="Times New Roman" w:cs="Times New Roman"/>
                <w:color w:val="000000"/>
                <w:sz w:val="24"/>
                <w:szCs w:val="20"/>
                <w:lang w:val="en-US"/>
              </w:rPr>
              <w:t>=1.485</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P=0.237</w:t>
            </w:r>
          </w:p>
        </w:tc>
      </w:tr>
      <w:tr w:rsidR="00E0519D" w:rsidRPr="00E0519D" w:rsidTr="00240C11">
        <w:trPr>
          <w:trHeight w:val="680"/>
          <w:jc w:val="center"/>
        </w:trPr>
        <w:tc>
          <w:tcPr>
            <w:tcW w:w="1622"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P x T</w:t>
            </w:r>
          </w:p>
        </w:tc>
        <w:tc>
          <w:tcPr>
            <w:tcW w:w="2244"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1,32</w:t>
            </w:r>
            <w:r w:rsidRPr="00E0519D">
              <w:rPr>
                <w:rFonts w:ascii="Times New Roman" w:eastAsia="Times New Roman" w:hAnsi="Times New Roman" w:cs="Times New Roman"/>
                <w:color w:val="000000"/>
                <w:sz w:val="24"/>
                <w:szCs w:val="20"/>
                <w:lang w:val="en-US"/>
              </w:rPr>
              <w:t>=0.401</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P=0.531</w:t>
            </w:r>
          </w:p>
        </w:tc>
        <w:tc>
          <w:tcPr>
            <w:tcW w:w="234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1,21</w:t>
            </w:r>
            <w:r w:rsidRPr="00E0519D">
              <w:rPr>
                <w:rFonts w:ascii="Times New Roman" w:eastAsia="Times New Roman" w:hAnsi="Times New Roman" w:cs="Times New Roman"/>
                <w:color w:val="000000"/>
                <w:sz w:val="24"/>
                <w:szCs w:val="20"/>
                <w:lang w:val="en-US"/>
              </w:rPr>
              <w:t>=0.159</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P=0.694</w:t>
            </w:r>
          </w:p>
        </w:tc>
      </w:tr>
      <w:tr w:rsidR="00E0519D" w:rsidRPr="00E0519D" w:rsidTr="00240C11">
        <w:trPr>
          <w:trHeight w:val="680"/>
          <w:jc w:val="center"/>
        </w:trPr>
        <w:tc>
          <w:tcPr>
            <w:tcW w:w="1622"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RM</w:t>
            </w:r>
          </w:p>
        </w:tc>
        <w:tc>
          <w:tcPr>
            <w:tcW w:w="2244"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1,32</w:t>
            </w:r>
            <w:r w:rsidRPr="00E0519D">
              <w:rPr>
                <w:rFonts w:ascii="Times New Roman" w:eastAsia="Times New Roman" w:hAnsi="Times New Roman" w:cs="Times New Roman"/>
                <w:color w:val="FF0000"/>
                <w:sz w:val="24"/>
                <w:szCs w:val="20"/>
                <w:lang w:val="en-US"/>
              </w:rPr>
              <w:t>=9.779</w:t>
            </w:r>
          </w:p>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P&lt;0.005</w:t>
            </w:r>
          </w:p>
        </w:tc>
        <w:tc>
          <w:tcPr>
            <w:tcW w:w="234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1,21</w:t>
            </w:r>
            <w:r w:rsidRPr="00E0519D">
              <w:rPr>
                <w:rFonts w:ascii="Times New Roman" w:eastAsia="Times New Roman" w:hAnsi="Times New Roman" w:cs="Times New Roman"/>
                <w:color w:val="FF0000"/>
                <w:sz w:val="24"/>
                <w:szCs w:val="20"/>
                <w:lang w:val="en-US"/>
              </w:rPr>
              <w:t>=6.055</w:t>
            </w:r>
          </w:p>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P&lt;0.05</w:t>
            </w:r>
          </w:p>
        </w:tc>
      </w:tr>
      <w:tr w:rsidR="00E0519D" w:rsidRPr="00E0519D" w:rsidTr="00240C11">
        <w:trPr>
          <w:trHeight w:val="680"/>
          <w:jc w:val="center"/>
        </w:trPr>
        <w:tc>
          <w:tcPr>
            <w:tcW w:w="1622"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P x RM</w:t>
            </w:r>
          </w:p>
        </w:tc>
        <w:tc>
          <w:tcPr>
            <w:tcW w:w="2244"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1,32</w:t>
            </w:r>
            <w:r w:rsidRPr="00E0519D">
              <w:rPr>
                <w:rFonts w:ascii="Times New Roman" w:eastAsia="Times New Roman" w:hAnsi="Times New Roman" w:cs="Times New Roman"/>
                <w:color w:val="000000"/>
                <w:sz w:val="24"/>
                <w:szCs w:val="20"/>
                <w:lang w:val="en-US"/>
              </w:rPr>
              <w:t>=1.708</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P=0.201</w:t>
            </w:r>
          </w:p>
        </w:tc>
        <w:tc>
          <w:tcPr>
            <w:tcW w:w="234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1,21</w:t>
            </w:r>
            <w:r w:rsidRPr="00E0519D">
              <w:rPr>
                <w:rFonts w:ascii="Times New Roman" w:eastAsia="Times New Roman" w:hAnsi="Times New Roman" w:cs="Times New Roman"/>
                <w:color w:val="000000"/>
                <w:sz w:val="24"/>
                <w:szCs w:val="20"/>
                <w:lang w:val="en-US"/>
              </w:rPr>
              <w:t>=0.431</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P=0.519</w:t>
            </w:r>
          </w:p>
        </w:tc>
      </w:tr>
      <w:tr w:rsidR="00E0519D" w:rsidRPr="00E0519D" w:rsidTr="00240C11">
        <w:trPr>
          <w:trHeight w:val="680"/>
          <w:jc w:val="center"/>
        </w:trPr>
        <w:tc>
          <w:tcPr>
            <w:tcW w:w="1622"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T x RM</w:t>
            </w:r>
          </w:p>
        </w:tc>
        <w:tc>
          <w:tcPr>
            <w:tcW w:w="2244"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1,32</w:t>
            </w:r>
            <w:r w:rsidRPr="00E0519D">
              <w:rPr>
                <w:rFonts w:ascii="Times New Roman" w:eastAsia="Times New Roman" w:hAnsi="Times New Roman" w:cs="Times New Roman"/>
                <w:color w:val="000000"/>
                <w:sz w:val="24"/>
                <w:szCs w:val="20"/>
                <w:lang w:val="en-US"/>
              </w:rPr>
              <w:t>=1.431</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P=0.240</w:t>
            </w:r>
          </w:p>
        </w:tc>
        <w:tc>
          <w:tcPr>
            <w:tcW w:w="234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1,21</w:t>
            </w:r>
            <w:r w:rsidRPr="00E0519D">
              <w:rPr>
                <w:rFonts w:ascii="Times New Roman" w:eastAsia="Times New Roman" w:hAnsi="Times New Roman" w:cs="Times New Roman"/>
                <w:color w:val="000000"/>
                <w:sz w:val="24"/>
                <w:szCs w:val="20"/>
                <w:lang w:val="en-US"/>
              </w:rPr>
              <w:t>=3.929</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P=0.061</w:t>
            </w:r>
          </w:p>
        </w:tc>
      </w:tr>
      <w:tr w:rsidR="00E0519D" w:rsidRPr="00E0519D" w:rsidTr="00240C11">
        <w:trPr>
          <w:trHeight w:val="680"/>
          <w:jc w:val="center"/>
        </w:trPr>
        <w:tc>
          <w:tcPr>
            <w:tcW w:w="1622"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P x T x RM</w:t>
            </w:r>
          </w:p>
        </w:tc>
        <w:tc>
          <w:tcPr>
            <w:tcW w:w="2244"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1,32</w:t>
            </w:r>
            <w:r w:rsidRPr="00E0519D">
              <w:rPr>
                <w:rFonts w:ascii="Times New Roman" w:eastAsia="Times New Roman" w:hAnsi="Times New Roman" w:cs="Times New Roman"/>
                <w:color w:val="000000"/>
                <w:sz w:val="24"/>
                <w:szCs w:val="20"/>
                <w:lang w:val="en-US"/>
              </w:rPr>
              <w:t>=0.482</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P=0.492</w:t>
            </w:r>
          </w:p>
        </w:tc>
        <w:tc>
          <w:tcPr>
            <w:tcW w:w="2349"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1,21</w:t>
            </w:r>
            <w:r w:rsidRPr="00E0519D">
              <w:rPr>
                <w:rFonts w:ascii="Times New Roman" w:eastAsia="Times New Roman" w:hAnsi="Times New Roman" w:cs="Times New Roman"/>
                <w:color w:val="000000"/>
                <w:sz w:val="24"/>
                <w:szCs w:val="20"/>
                <w:lang w:val="en-US"/>
              </w:rPr>
              <w:t>=0.143</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P=0.709</w:t>
            </w:r>
          </w:p>
        </w:tc>
      </w:tr>
    </w:tbl>
    <w:p w:rsidR="00E0519D" w:rsidRPr="00E0519D" w:rsidRDefault="00E0519D" w:rsidP="00E0519D">
      <w:pPr>
        <w:spacing w:after="0" w:line="360" w:lineRule="auto"/>
        <w:rPr>
          <w:rFonts w:ascii="Times New Roman" w:eastAsia="Times New Roman" w:hAnsi="Times New Roman" w:cs="Times New Roman"/>
          <w:sz w:val="24"/>
          <w:szCs w:val="20"/>
          <w:highlight w:val="yellow"/>
          <w:lang w:val="en-US"/>
        </w:rPr>
      </w:pPr>
    </w:p>
    <w:p w:rsidR="00E0519D" w:rsidRPr="00E0519D" w:rsidRDefault="00E0519D" w:rsidP="00E0519D">
      <w:pPr>
        <w:spacing w:after="0" w:line="360" w:lineRule="auto"/>
        <w:rPr>
          <w:rFonts w:ascii="Times New Roman" w:eastAsia="Times New Roman" w:hAnsi="Times New Roman" w:cs="Times New Roman"/>
          <w:sz w:val="24"/>
          <w:szCs w:val="24"/>
          <w:lang w:val="en-US"/>
        </w:rPr>
      </w:pPr>
      <w:r w:rsidRPr="00E0519D">
        <w:rPr>
          <w:rFonts w:ascii="Times New Roman" w:eastAsia="Times New Roman" w:hAnsi="Times New Roman" w:cs="Times New Roman"/>
          <w:sz w:val="24"/>
          <w:szCs w:val="20"/>
          <w:lang w:val="en-US"/>
        </w:rPr>
        <w:br w:type="page"/>
      </w:r>
    </w:p>
    <w:p w:rsidR="00E0519D" w:rsidRPr="00E0519D" w:rsidRDefault="000174B8" w:rsidP="00E0519D">
      <w:pPr>
        <w:spacing w:after="0" w:line="360" w:lineRule="auto"/>
        <w:jc w:val="both"/>
        <w:rPr>
          <w:rFonts w:ascii="Times New Roman" w:eastAsia="Times New Roman" w:hAnsi="Times New Roman" w:cs="Times New Roman"/>
          <w:strike/>
          <w:color w:val="000000"/>
          <w:sz w:val="24"/>
          <w:szCs w:val="24"/>
          <w:lang w:val="en-US"/>
        </w:rPr>
      </w:pPr>
      <w:r>
        <w:rPr>
          <w:rFonts w:ascii="Times New Roman" w:eastAsia="Times New Roman" w:hAnsi="Times New Roman" w:cs="Times New Roman"/>
          <w:b/>
          <w:sz w:val="24"/>
          <w:szCs w:val="24"/>
          <w:lang w:val="en-US"/>
        </w:rPr>
        <w:lastRenderedPageBreak/>
        <w:t>Supplementary file 1f</w:t>
      </w:r>
      <w:r w:rsidR="00E0519D" w:rsidRPr="00E0519D">
        <w:rPr>
          <w:rFonts w:ascii="Times New Roman" w:eastAsia="Times New Roman" w:hAnsi="Times New Roman" w:cs="Times New Roman"/>
          <w:b/>
          <w:sz w:val="24"/>
          <w:szCs w:val="24"/>
          <w:lang w:val="en-US"/>
        </w:rPr>
        <w:t>. Statistical analysis of the three-chamber sociability test in CRF</w:t>
      </w:r>
      <w:r w:rsidR="00E0519D" w:rsidRPr="00E0519D">
        <w:rPr>
          <w:rFonts w:ascii="Times New Roman" w:eastAsia="Times New Roman" w:hAnsi="Times New Roman" w:cs="Times New Roman"/>
          <w:b/>
          <w:sz w:val="24"/>
          <w:szCs w:val="24"/>
          <w:vertAlign w:val="subscript"/>
          <w:lang w:val="en-US"/>
        </w:rPr>
        <w:t>1</w:t>
      </w:r>
      <w:r w:rsidR="00E0519D" w:rsidRPr="00E0519D">
        <w:rPr>
          <w:rFonts w:ascii="Times New Roman" w:eastAsia="Times New Roman" w:hAnsi="Times New Roman" w:cs="Times New Roman"/>
          <w:b/>
          <w:sz w:val="24"/>
          <w:szCs w:val="24"/>
          <w:lang w:val="en-US"/>
        </w:rPr>
        <w:t xml:space="preserve"> receptor-deficient mice</w:t>
      </w:r>
      <w:r w:rsidR="00E0519D" w:rsidRPr="00E0519D">
        <w:rPr>
          <w:rFonts w:ascii="Times New Roman" w:eastAsia="Times New Roman" w:hAnsi="Times New Roman" w:cs="Times New Roman"/>
          <w:sz w:val="24"/>
          <w:szCs w:val="24"/>
          <w:lang w:val="en-US"/>
        </w:rPr>
        <w:t>. Statistical analysis of time (s) spent in the regions of interest (ROIs, side half-chambers) of the three-chamber apparatus and distance (m) travelled during the habituation and the sociability phases of the three-chamber test by male CRF</w:t>
      </w:r>
      <w:r w:rsidR="00E0519D" w:rsidRPr="00E0519D">
        <w:rPr>
          <w:rFonts w:ascii="Times New Roman" w:eastAsia="Times New Roman" w:hAnsi="Times New Roman" w:cs="Times New Roman"/>
          <w:sz w:val="24"/>
          <w:szCs w:val="24"/>
          <w:vertAlign w:val="subscript"/>
          <w:lang w:val="en-US"/>
        </w:rPr>
        <w:t>1</w:t>
      </w:r>
      <w:r w:rsidR="00AA3C43">
        <w:rPr>
          <w:rFonts w:ascii="Times New Roman" w:eastAsia="Times New Roman" w:hAnsi="Times New Roman" w:cs="Times New Roman"/>
          <w:sz w:val="24"/>
          <w:szCs w:val="24"/>
          <w:lang w:val="en-US"/>
        </w:rPr>
        <w:t xml:space="preserve"> WT</w:t>
      </w:r>
      <w:r w:rsidR="00E0519D" w:rsidRPr="00E0519D">
        <w:rPr>
          <w:rFonts w:ascii="Times New Roman" w:eastAsia="Times New Roman" w:hAnsi="Times New Roman" w:cs="Times New Roman"/>
          <w:sz w:val="24"/>
          <w:szCs w:val="24"/>
          <w:lang w:val="en-US"/>
        </w:rPr>
        <w:t>, CRF</w:t>
      </w:r>
      <w:r w:rsidR="00E0519D" w:rsidRPr="00E0519D">
        <w:rPr>
          <w:rFonts w:ascii="Times New Roman" w:eastAsia="Times New Roman" w:hAnsi="Times New Roman" w:cs="Times New Roman"/>
          <w:sz w:val="24"/>
          <w:szCs w:val="24"/>
          <w:vertAlign w:val="subscript"/>
          <w:lang w:val="en-US"/>
        </w:rPr>
        <w:t>1</w:t>
      </w:r>
      <w:r w:rsidR="00AA3C43">
        <w:rPr>
          <w:rFonts w:ascii="Times New Roman" w:eastAsia="Times New Roman" w:hAnsi="Times New Roman" w:cs="Times New Roman"/>
          <w:sz w:val="24"/>
          <w:szCs w:val="24"/>
          <w:lang w:val="en-US"/>
        </w:rPr>
        <w:t xml:space="preserve"> HET</w:t>
      </w:r>
      <w:r w:rsidR="00E0519D" w:rsidRPr="00E0519D">
        <w:rPr>
          <w:rFonts w:ascii="Times New Roman" w:eastAsia="Times New Roman" w:hAnsi="Times New Roman" w:cs="Times New Roman"/>
          <w:sz w:val="24"/>
          <w:szCs w:val="24"/>
          <w:lang w:val="en-US"/>
        </w:rPr>
        <w:t xml:space="preserve"> and CRF</w:t>
      </w:r>
      <w:r w:rsidR="00E0519D" w:rsidRPr="00E0519D">
        <w:rPr>
          <w:rFonts w:ascii="Times New Roman" w:eastAsia="Times New Roman" w:hAnsi="Times New Roman" w:cs="Times New Roman"/>
          <w:sz w:val="24"/>
          <w:szCs w:val="24"/>
          <w:vertAlign w:val="subscript"/>
          <w:lang w:val="en-US"/>
        </w:rPr>
        <w:t>1</w:t>
      </w:r>
      <w:r w:rsidR="00AA3C43">
        <w:rPr>
          <w:rFonts w:ascii="Times New Roman" w:eastAsia="Times New Roman" w:hAnsi="Times New Roman" w:cs="Times New Roman"/>
          <w:sz w:val="24"/>
          <w:szCs w:val="24"/>
          <w:lang w:val="en-US"/>
        </w:rPr>
        <w:t xml:space="preserve"> KO</w:t>
      </w:r>
      <w:r w:rsidR="00E0519D" w:rsidRPr="00E0519D">
        <w:rPr>
          <w:rFonts w:ascii="Times New Roman" w:eastAsia="Times New Roman" w:hAnsi="Times New Roman" w:cs="Times New Roman"/>
          <w:sz w:val="24"/>
          <w:szCs w:val="24"/>
          <w:lang w:val="en-US"/>
        </w:rPr>
        <w:t xml:space="preserve"> mice treated intraperitoneally (i.p.) with either saline or morphine (0.625 mg/kg). </w:t>
      </w:r>
      <w:r w:rsidR="00E0519D" w:rsidRPr="00E0519D">
        <w:rPr>
          <w:rFonts w:ascii="Times New Roman" w:eastAsia="Times New Roman" w:hAnsi="Times New Roman" w:cs="Times New Roman"/>
          <w:color w:val="000000"/>
          <w:sz w:val="24"/>
          <w:szCs w:val="24"/>
          <w:lang w:val="en-US"/>
        </w:rPr>
        <w:t xml:space="preserve">Genotype (G): </w:t>
      </w:r>
      <w:r w:rsidR="00E0519D" w:rsidRPr="00E0519D">
        <w:rPr>
          <w:rFonts w:ascii="Times New Roman" w:eastAsia="Times New Roman" w:hAnsi="Times New Roman" w:cs="Times New Roman"/>
          <w:sz w:val="24"/>
          <w:szCs w:val="24"/>
          <w:lang w:val="en-US"/>
        </w:rPr>
        <w:t>CRF</w:t>
      </w:r>
      <w:r w:rsidR="00E0519D" w:rsidRPr="00E0519D">
        <w:rPr>
          <w:rFonts w:ascii="Times New Roman" w:eastAsia="Times New Roman" w:hAnsi="Times New Roman" w:cs="Times New Roman"/>
          <w:sz w:val="24"/>
          <w:szCs w:val="24"/>
          <w:vertAlign w:val="subscript"/>
          <w:lang w:val="en-US"/>
        </w:rPr>
        <w:t>1</w:t>
      </w:r>
      <w:r w:rsidR="00AA3C43">
        <w:rPr>
          <w:rFonts w:ascii="Times New Roman" w:eastAsia="Times New Roman" w:hAnsi="Times New Roman" w:cs="Times New Roman"/>
          <w:sz w:val="24"/>
          <w:szCs w:val="24"/>
          <w:lang w:val="en-US"/>
        </w:rPr>
        <w:t xml:space="preserve"> WT</w:t>
      </w:r>
      <w:r w:rsidR="00E0519D" w:rsidRPr="00E0519D">
        <w:rPr>
          <w:rFonts w:ascii="Times New Roman" w:eastAsia="Times New Roman" w:hAnsi="Times New Roman" w:cs="Times New Roman"/>
          <w:sz w:val="24"/>
          <w:szCs w:val="24"/>
          <w:lang w:val="en-US"/>
        </w:rPr>
        <w:t xml:space="preserve"> </w:t>
      </w:r>
      <w:r w:rsidR="00E0519D" w:rsidRPr="00E0519D">
        <w:rPr>
          <w:rFonts w:ascii="Times New Roman" w:eastAsia="Times New Roman" w:hAnsi="Times New Roman" w:cs="Times New Roman"/>
          <w:i/>
          <w:color w:val="000000"/>
          <w:sz w:val="24"/>
          <w:szCs w:val="24"/>
          <w:lang w:val="en-US"/>
        </w:rPr>
        <w:t>vs</w:t>
      </w:r>
      <w:r w:rsidR="00E0519D" w:rsidRPr="00E0519D">
        <w:rPr>
          <w:rFonts w:ascii="Times New Roman" w:eastAsia="Times New Roman" w:hAnsi="Times New Roman" w:cs="Times New Roman"/>
          <w:color w:val="000000"/>
          <w:sz w:val="24"/>
          <w:szCs w:val="24"/>
          <w:lang w:val="en-US"/>
        </w:rPr>
        <w:t>.</w:t>
      </w:r>
      <w:r w:rsidR="00E0519D" w:rsidRPr="00E0519D">
        <w:rPr>
          <w:rFonts w:ascii="Times New Roman" w:eastAsia="Times New Roman" w:hAnsi="Times New Roman" w:cs="Times New Roman"/>
          <w:sz w:val="24"/>
          <w:szCs w:val="24"/>
          <w:lang w:val="en-US"/>
        </w:rPr>
        <w:t xml:space="preserve"> CRF</w:t>
      </w:r>
      <w:r w:rsidR="00E0519D" w:rsidRPr="00E0519D">
        <w:rPr>
          <w:rFonts w:ascii="Times New Roman" w:eastAsia="Times New Roman" w:hAnsi="Times New Roman" w:cs="Times New Roman"/>
          <w:sz w:val="24"/>
          <w:szCs w:val="24"/>
          <w:vertAlign w:val="subscript"/>
          <w:lang w:val="en-US"/>
        </w:rPr>
        <w:t>1</w:t>
      </w:r>
      <w:r w:rsidR="00AA3C43">
        <w:rPr>
          <w:rFonts w:ascii="Times New Roman" w:eastAsia="Times New Roman" w:hAnsi="Times New Roman" w:cs="Times New Roman"/>
          <w:sz w:val="24"/>
          <w:szCs w:val="24"/>
          <w:lang w:val="en-US"/>
        </w:rPr>
        <w:t xml:space="preserve"> HET</w:t>
      </w:r>
      <w:r w:rsidR="00E0519D" w:rsidRPr="00E0519D">
        <w:rPr>
          <w:rFonts w:ascii="Times New Roman" w:eastAsia="Times New Roman" w:hAnsi="Times New Roman" w:cs="Times New Roman"/>
          <w:sz w:val="24"/>
          <w:szCs w:val="24"/>
          <w:lang w:val="en-US"/>
        </w:rPr>
        <w:t xml:space="preserve"> </w:t>
      </w:r>
      <w:r w:rsidR="00E0519D" w:rsidRPr="00E0519D">
        <w:rPr>
          <w:rFonts w:ascii="Times New Roman" w:eastAsia="Times New Roman" w:hAnsi="Times New Roman" w:cs="Times New Roman"/>
          <w:i/>
          <w:color w:val="000000"/>
          <w:sz w:val="24"/>
          <w:szCs w:val="24"/>
          <w:lang w:val="en-US"/>
        </w:rPr>
        <w:t>vs</w:t>
      </w:r>
      <w:r w:rsidR="00E0519D" w:rsidRPr="00E0519D">
        <w:rPr>
          <w:rFonts w:ascii="Times New Roman" w:eastAsia="Times New Roman" w:hAnsi="Times New Roman" w:cs="Times New Roman"/>
          <w:color w:val="000000"/>
          <w:sz w:val="24"/>
          <w:szCs w:val="24"/>
          <w:lang w:val="en-US"/>
        </w:rPr>
        <w:t xml:space="preserve">. </w:t>
      </w:r>
      <w:r w:rsidR="00E0519D" w:rsidRPr="00E0519D">
        <w:rPr>
          <w:rFonts w:ascii="Times New Roman" w:eastAsia="Times New Roman" w:hAnsi="Times New Roman" w:cs="Times New Roman"/>
          <w:sz w:val="24"/>
          <w:szCs w:val="24"/>
          <w:lang w:val="en-US"/>
        </w:rPr>
        <w:t>CRF</w:t>
      </w:r>
      <w:r w:rsidR="00E0519D" w:rsidRPr="00E0519D">
        <w:rPr>
          <w:rFonts w:ascii="Times New Roman" w:eastAsia="Times New Roman" w:hAnsi="Times New Roman" w:cs="Times New Roman"/>
          <w:sz w:val="24"/>
          <w:szCs w:val="24"/>
          <w:vertAlign w:val="subscript"/>
          <w:lang w:val="en-US"/>
        </w:rPr>
        <w:t>1</w:t>
      </w:r>
      <w:r w:rsidR="00AA3C43">
        <w:rPr>
          <w:rFonts w:ascii="Times New Roman" w:eastAsia="Times New Roman" w:hAnsi="Times New Roman" w:cs="Times New Roman"/>
          <w:sz w:val="24"/>
          <w:szCs w:val="24"/>
          <w:lang w:val="en-US"/>
        </w:rPr>
        <w:t xml:space="preserve"> KO</w:t>
      </w:r>
      <w:r w:rsidR="00E0519D" w:rsidRPr="00E0519D">
        <w:rPr>
          <w:rFonts w:ascii="Times New Roman" w:eastAsia="Times New Roman" w:hAnsi="Times New Roman" w:cs="Times New Roman"/>
          <w:color w:val="000000"/>
          <w:sz w:val="24"/>
          <w:szCs w:val="24"/>
          <w:lang w:val="en-US"/>
        </w:rPr>
        <w:t xml:space="preserve">. Treatment (T): saline </w:t>
      </w:r>
      <w:r w:rsidR="00E0519D" w:rsidRPr="00E0519D">
        <w:rPr>
          <w:rFonts w:ascii="Times New Roman" w:eastAsia="Times New Roman" w:hAnsi="Times New Roman" w:cs="Times New Roman"/>
          <w:i/>
          <w:color w:val="000000"/>
          <w:sz w:val="24"/>
          <w:szCs w:val="24"/>
          <w:lang w:val="en-US"/>
        </w:rPr>
        <w:t>vs</w:t>
      </w:r>
      <w:r w:rsidR="00E0519D" w:rsidRPr="00E0519D">
        <w:rPr>
          <w:rFonts w:ascii="Times New Roman" w:eastAsia="Times New Roman" w:hAnsi="Times New Roman" w:cs="Times New Roman"/>
          <w:color w:val="000000"/>
          <w:sz w:val="24"/>
          <w:szCs w:val="24"/>
          <w:lang w:val="en-US"/>
        </w:rPr>
        <w:t xml:space="preserve">. morphine. Repeated measures (RM): mouse </w:t>
      </w:r>
      <w:r w:rsidR="00E0519D" w:rsidRPr="00E0519D">
        <w:rPr>
          <w:rFonts w:ascii="Times New Roman" w:eastAsia="Times New Roman" w:hAnsi="Times New Roman" w:cs="Times New Roman"/>
          <w:i/>
          <w:color w:val="000000"/>
          <w:sz w:val="24"/>
          <w:szCs w:val="24"/>
          <w:lang w:val="en-US"/>
        </w:rPr>
        <w:t>vs.</w:t>
      </w:r>
      <w:r w:rsidR="00E0519D" w:rsidRPr="00E0519D">
        <w:rPr>
          <w:rFonts w:ascii="Times New Roman" w:eastAsia="Times New Roman" w:hAnsi="Times New Roman" w:cs="Times New Roman"/>
          <w:color w:val="000000"/>
          <w:sz w:val="24"/>
          <w:szCs w:val="24"/>
          <w:lang w:val="en-US"/>
        </w:rPr>
        <w:t xml:space="preserve"> object for the habituation </w:t>
      </w:r>
      <w:r w:rsidR="003E7E1E">
        <w:rPr>
          <w:rFonts w:ascii="Times New Roman" w:eastAsia="Times New Roman" w:hAnsi="Times New Roman" w:cs="Times New Roman"/>
          <w:color w:val="000000"/>
          <w:sz w:val="24"/>
          <w:szCs w:val="24"/>
          <w:lang w:val="en-US"/>
        </w:rPr>
        <w:t>and</w:t>
      </w:r>
      <w:r w:rsidR="00E0519D" w:rsidRPr="00E0519D">
        <w:rPr>
          <w:rFonts w:ascii="Times New Roman" w:eastAsia="Times New Roman" w:hAnsi="Times New Roman" w:cs="Times New Roman"/>
          <w:color w:val="000000"/>
          <w:sz w:val="24"/>
          <w:szCs w:val="24"/>
          <w:lang w:val="en-US"/>
        </w:rPr>
        <w:t xml:space="preserve"> the sociability phase</w:t>
      </w:r>
      <w:r w:rsidR="003E7E1E">
        <w:rPr>
          <w:rFonts w:ascii="Times New Roman" w:eastAsia="Times New Roman" w:hAnsi="Times New Roman" w:cs="Times New Roman"/>
          <w:color w:val="000000"/>
          <w:sz w:val="24"/>
          <w:szCs w:val="24"/>
          <w:lang w:val="en-US"/>
        </w:rPr>
        <w:t>,</w:t>
      </w:r>
      <w:r w:rsidR="00E0519D" w:rsidRPr="00E0519D">
        <w:rPr>
          <w:rFonts w:ascii="Times New Roman" w:eastAsia="Times New Roman" w:hAnsi="Times New Roman" w:cs="Times New Roman"/>
          <w:color w:val="000000"/>
          <w:sz w:val="24"/>
          <w:szCs w:val="24"/>
          <w:lang w:val="en-US"/>
        </w:rPr>
        <w:t xml:space="preserve"> habituation </w:t>
      </w:r>
      <w:r w:rsidR="00E0519D" w:rsidRPr="00E0519D">
        <w:rPr>
          <w:rFonts w:ascii="Times New Roman" w:eastAsia="Times New Roman" w:hAnsi="Times New Roman" w:cs="Times New Roman"/>
          <w:i/>
          <w:color w:val="000000"/>
          <w:sz w:val="24"/>
          <w:szCs w:val="24"/>
          <w:lang w:val="en-US"/>
        </w:rPr>
        <w:t>vs.</w:t>
      </w:r>
      <w:r w:rsidR="00E0519D" w:rsidRPr="00E0519D">
        <w:rPr>
          <w:rFonts w:ascii="Times New Roman" w:eastAsia="Times New Roman" w:hAnsi="Times New Roman" w:cs="Times New Roman"/>
          <w:color w:val="000000"/>
          <w:sz w:val="24"/>
          <w:szCs w:val="24"/>
          <w:lang w:val="en-US"/>
        </w:rPr>
        <w:t xml:space="preserve"> sociability phase for distance.</w:t>
      </w:r>
      <w:r w:rsidR="003E7E1E">
        <w:rPr>
          <w:rFonts w:ascii="Times New Roman" w:eastAsia="Times New Roman" w:hAnsi="Times New Roman" w:cs="Times New Roman"/>
          <w:color w:val="000000"/>
          <w:sz w:val="24"/>
          <w:szCs w:val="24"/>
          <w:lang w:val="en-US"/>
        </w:rPr>
        <w:t xml:space="preserve"> Further details are reported in the “statistical analysis” section of the manuscript.</w:t>
      </w:r>
    </w:p>
    <w:p w:rsidR="00E0519D" w:rsidRPr="00E0519D" w:rsidRDefault="00E0519D" w:rsidP="00E0519D">
      <w:pPr>
        <w:spacing w:after="0" w:line="360" w:lineRule="auto"/>
        <w:jc w:val="both"/>
        <w:rPr>
          <w:rFonts w:ascii="Times New Roman" w:eastAsia="Times New Roman" w:hAnsi="Times New Roman" w:cs="Times New Roman"/>
          <w:color w:val="000000"/>
          <w:sz w:val="24"/>
          <w:szCs w:val="20"/>
          <w:lang w:val="en-US"/>
        </w:rPr>
      </w:pPr>
    </w:p>
    <w:tbl>
      <w:tblPr>
        <w:tblW w:w="7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983"/>
        <w:gridCol w:w="1983"/>
        <w:gridCol w:w="1983"/>
      </w:tblGrid>
      <w:tr w:rsidR="00E0519D" w:rsidRPr="00E0519D" w:rsidTr="00240C11">
        <w:trPr>
          <w:trHeight w:val="567"/>
          <w:jc w:val="center"/>
        </w:trPr>
        <w:tc>
          <w:tcPr>
            <w:tcW w:w="1682"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sz w:val="24"/>
                <w:szCs w:val="20"/>
                <w:lang w:val="en-US"/>
              </w:rPr>
            </w:pP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Habituation</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Sociability</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Distance</w:t>
            </w:r>
          </w:p>
        </w:tc>
      </w:tr>
      <w:tr w:rsidR="00E0519D" w:rsidRPr="00E0519D" w:rsidTr="00240C11">
        <w:trPr>
          <w:trHeight w:val="680"/>
          <w:jc w:val="center"/>
        </w:trPr>
        <w:tc>
          <w:tcPr>
            <w:tcW w:w="1682"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G</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2,58</w:t>
            </w:r>
            <w:r w:rsidRPr="00E0519D">
              <w:rPr>
                <w:rFonts w:ascii="Times New Roman" w:eastAsia="Times New Roman" w:hAnsi="Times New Roman" w:cs="Times New Roman"/>
                <w:color w:val="000000"/>
                <w:sz w:val="24"/>
                <w:szCs w:val="20"/>
                <w:lang w:val="en-US"/>
              </w:rPr>
              <w:t>=2.528</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P=0.089</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F</w:t>
            </w:r>
            <w:r w:rsidRPr="00E0519D">
              <w:rPr>
                <w:rFonts w:ascii="Times New Roman" w:eastAsia="Times New Roman" w:hAnsi="Times New Roman" w:cs="Times New Roman"/>
                <w:sz w:val="24"/>
                <w:szCs w:val="20"/>
                <w:vertAlign w:val="subscript"/>
                <w:lang w:val="en-US"/>
              </w:rPr>
              <w:t>2,58</w:t>
            </w:r>
            <w:r w:rsidRPr="00E0519D">
              <w:rPr>
                <w:rFonts w:ascii="Times New Roman" w:eastAsia="Times New Roman" w:hAnsi="Times New Roman" w:cs="Times New Roman"/>
                <w:sz w:val="24"/>
                <w:szCs w:val="20"/>
                <w:lang w:val="en-US"/>
              </w:rPr>
              <w:t>=1.464</w:t>
            </w:r>
          </w:p>
          <w:p w:rsidR="00E0519D" w:rsidRPr="00E0519D" w:rsidRDefault="00E0519D" w:rsidP="00E0519D">
            <w:pPr>
              <w:spacing w:before="120" w:after="12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P=0.240</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2,58</w:t>
            </w:r>
            <w:r w:rsidRPr="00E0519D">
              <w:rPr>
                <w:rFonts w:ascii="Times New Roman" w:eastAsia="Times New Roman" w:hAnsi="Times New Roman" w:cs="Times New Roman"/>
                <w:color w:val="000000"/>
                <w:sz w:val="24"/>
                <w:szCs w:val="20"/>
                <w:lang w:val="en-US"/>
              </w:rPr>
              <w:t>=2.280</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P=0.111</w:t>
            </w:r>
          </w:p>
        </w:tc>
      </w:tr>
      <w:tr w:rsidR="00E0519D" w:rsidRPr="00E0519D" w:rsidTr="00240C11">
        <w:trPr>
          <w:trHeight w:val="680"/>
          <w:jc w:val="center"/>
        </w:trPr>
        <w:tc>
          <w:tcPr>
            <w:tcW w:w="1682"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T</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1,58</w:t>
            </w:r>
            <w:r w:rsidRPr="00E0519D">
              <w:rPr>
                <w:rFonts w:ascii="Times New Roman" w:eastAsia="Times New Roman" w:hAnsi="Times New Roman" w:cs="Times New Roman"/>
                <w:color w:val="000000"/>
                <w:sz w:val="24"/>
                <w:szCs w:val="20"/>
                <w:lang w:val="en-US"/>
              </w:rPr>
              <w:t>=2.440</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P=0.124</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F</w:t>
            </w:r>
            <w:r w:rsidRPr="00E0519D">
              <w:rPr>
                <w:rFonts w:ascii="Times New Roman" w:eastAsia="Times New Roman" w:hAnsi="Times New Roman" w:cs="Times New Roman"/>
                <w:sz w:val="24"/>
                <w:szCs w:val="20"/>
                <w:vertAlign w:val="subscript"/>
                <w:lang w:val="en-US"/>
              </w:rPr>
              <w:t>1,58</w:t>
            </w:r>
            <w:r w:rsidRPr="00E0519D">
              <w:rPr>
                <w:rFonts w:ascii="Times New Roman" w:eastAsia="Times New Roman" w:hAnsi="Times New Roman" w:cs="Times New Roman"/>
                <w:sz w:val="24"/>
                <w:szCs w:val="20"/>
                <w:lang w:val="en-US"/>
              </w:rPr>
              <w:t>=0.002</w:t>
            </w:r>
          </w:p>
          <w:p w:rsidR="00E0519D" w:rsidRPr="00E0519D" w:rsidRDefault="00E0519D" w:rsidP="00E0519D">
            <w:pPr>
              <w:spacing w:before="120" w:after="12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P=0.963</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1,58</w:t>
            </w:r>
            <w:r w:rsidRPr="00E0519D">
              <w:rPr>
                <w:rFonts w:ascii="Times New Roman" w:eastAsia="Times New Roman" w:hAnsi="Times New Roman" w:cs="Times New Roman"/>
                <w:color w:val="000000"/>
                <w:sz w:val="24"/>
                <w:szCs w:val="20"/>
                <w:lang w:val="en-US"/>
              </w:rPr>
              <w:t>=0.942</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P=0.336</w:t>
            </w:r>
          </w:p>
        </w:tc>
      </w:tr>
      <w:tr w:rsidR="00E0519D" w:rsidRPr="00E0519D" w:rsidTr="00240C11">
        <w:trPr>
          <w:trHeight w:val="680"/>
          <w:jc w:val="center"/>
        </w:trPr>
        <w:tc>
          <w:tcPr>
            <w:tcW w:w="1682"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G x T</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2,58</w:t>
            </w:r>
            <w:r w:rsidRPr="00E0519D">
              <w:rPr>
                <w:rFonts w:ascii="Times New Roman" w:eastAsia="Times New Roman" w:hAnsi="Times New Roman" w:cs="Times New Roman"/>
                <w:color w:val="FF0000"/>
                <w:sz w:val="24"/>
                <w:szCs w:val="20"/>
                <w:lang w:val="en-US"/>
              </w:rPr>
              <w:t>=5.069</w:t>
            </w:r>
          </w:p>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P&lt;0.01</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F</w:t>
            </w:r>
            <w:r w:rsidRPr="00E0519D">
              <w:rPr>
                <w:rFonts w:ascii="Times New Roman" w:eastAsia="Times New Roman" w:hAnsi="Times New Roman" w:cs="Times New Roman"/>
                <w:sz w:val="24"/>
                <w:szCs w:val="20"/>
                <w:vertAlign w:val="subscript"/>
                <w:lang w:val="en-US"/>
              </w:rPr>
              <w:t>2,58</w:t>
            </w:r>
            <w:r w:rsidRPr="00E0519D">
              <w:rPr>
                <w:rFonts w:ascii="Times New Roman" w:eastAsia="Times New Roman" w:hAnsi="Times New Roman" w:cs="Times New Roman"/>
                <w:sz w:val="24"/>
                <w:szCs w:val="20"/>
                <w:lang w:val="en-US"/>
              </w:rPr>
              <w:t>=1.473</w:t>
            </w:r>
          </w:p>
          <w:p w:rsidR="00E0519D" w:rsidRPr="00E0519D" w:rsidRDefault="00E0519D" w:rsidP="00E0519D">
            <w:pPr>
              <w:spacing w:before="120" w:after="12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P=0.238</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2,58</w:t>
            </w:r>
            <w:r w:rsidRPr="00E0519D">
              <w:rPr>
                <w:rFonts w:ascii="Times New Roman" w:eastAsia="Times New Roman" w:hAnsi="Times New Roman" w:cs="Times New Roman"/>
                <w:color w:val="000000"/>
                <w:sz w:val="24"/>
                <w:szCs w:val="20"/>
                <w:lang w:val="en-US"/>
              </w:rPr>
              <w:t>=1.525</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P=0.226</w:t>
            </w:r>
          </w:p>
        </w:tc>
      </w:tr>
      <w:tr w:rsidR="00E0519D" w:rsidRPr="00E0519D" w:rsidTr="00240C11">
        <w:trPr>
          <w:trHeight w:val="680"/>
          <w:jc w:val="center"/>
        </w:trPr>
        <w:tc>
          <w:tcPr>
            <w:tcW w:w="1682"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RM</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1,58</w:t>
            </w:r>
            <w:r w:rsidRPr="00E0519D">
              <w:rPr>
                <w:rFonts w:ascii="Times New Roman" w:eastAsia="Times New Roman" w:hAnsi="Times New Roman" w:cs="Times New Roman"/>
                <w:color w:val="000000"/>
                <w:sz w:val="24"/>
                <w:szCs w:val="20"/>
                <w:lang w:val="en-US"/>
              </w:rPr>
              <w:t>=0.023</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P=0.879</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1,58</w:t>
            </w:r>
            <w:r w:rsidRPr="00E0519D">
              <w:rPr>
                <w:rFonts w:ascii="Times New Roman" w:eastAsia="Times New Roman" w:hAnsi="Times New Roman" w:cs="Times New Roman"/>
                <w:color w:val="FF0000"/>
                <w:sz w:val="24"/>
                <w:szCs w:val="20"/>
                <w:lang w:val="en-US"/>
              </w:rPr>
              <w:t>=48.492</w:t>
            </w:r>
          </w:p>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P&lt;0.0001</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1,58</w:t>
            </w:r>
            <w:r w:rsidRPr="00E0519D">
              <w:rPr>
                <w:rFonts w:ascii="Times New Roman" w:eastAsia="Times New Roman" w:hAnsi="Times New Roman" w:cs="Times New Roman"/>
                <w:color w:val="FF0000"/>
                <w:sz w:val="24"/>
                <w:szCs w:val="20"/>
                <w:lang w:val="en-US"/>
              </w:rPr>
              <w:t>=82.681</w:t>
            </w:r>
          </w:p>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P&lt;0.0001</w:t>
            </w:r>
          </w:p>
        </w:tc>
      </w:tr>
      <w:tr w:rsidR="00E0519D" w:rsidRPr="00E0519D" w:rsidTr="00240C11">
        <w:trPr>
          <w:trHeight w:val="680"/>
          <w:jc w:val="center"/>
        </w:trPr>
        <w:tc>
          <w:tcPr>
            <w:tcW w:w="1682"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G x RM</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2,58</w:t>
            </w:r>
            <w:r w:rsidRPr="00E0519D">
              <w:rPr>
                <w:rFonts w:ascii="Times New Roman" w:eastAsia="Times New Roman" w:hAnsi="Times New Roman" w:cs="Times New Roman"/>
                <w:color w:val="000000"/>
                <w:sz w:val="24"/>
                <w:szCs w:val="20"/>
                <w:lang w:val="en-US"/>
              </w:rPr>
              <w:t>=0.019</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P=0.981</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F</w:t>
            </w:r>
            <w:r w:rsidRPr="00E0519D">
              <w:rPr>
                <w:rFonts w:ascii="Times New Roman" w:eastAsia="Times New Roman" w:hAnsi="Times New Roman" w:cs="Times New Roman"/>
                <w:sz w:val="24"/>
                <w:szCs w:val="20"/>
                <w:vertAlign w:val="subscript"/>
                <w:lang w:val="en-US"/>
              </w:rPr>
              <w:t>2,58</w:t>
            </w:r>
            <w:r w:rsidRPr="00E0519D">
              <w:rPr>
                <w:rFonts w:ascii="Times New Roman" w:eastAsia="Times New Roman" w:hAnsi="Times New Roman" w:cs="Times New Roman"/>
                <w:sz w:val="24"/>
                <w:szCs w:val="20"/>
                <w:lang w:val="en-US"/>
              </w:rPr>
              <w:t>=2.278</w:t>
            </w:r>
          </w:p>
          <w:p w:rsidR="00E0519D" w:rsidRPr="00E0519D" w:rsidRDefault="00E0519D" w:rsidP="00E0519D">
            <w:pPr>
              <w:spacing w:before="120" w:after="12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P=0.112</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2,58</w:t>
            </w:r>
            <w:r w:rsidRPr="00E0519D">
              <w:rPr>
                <w:rFonts w:ascii="Times New Roman" w:eastAsia="Times New Roman" w:hAnsi="Times New Roman" w:cs="Times New Roman"/>
                <w:color w:val="000000"/>
                <w:sz w:val="24"/>
                <w:szCs w:val="20"/>
                <w:lang w:val="en-US"/>
              </w:rPr>
              <w:t>=1.772</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P=0.179</w:t>
            </w:r>
          </w:p>
        </w:tc>
      </w:tr>
      <w:tr w:rsidR="00E0519D" w:rsidRPr="00E0519D" w:rsidTr="00240C11">
        <w:trPr>
          <w:trHeight w:val="680"/>
          <w:jc w:val="center"/>
        </w:trPr>
        <w:tc>
          <w:tcPr>
            <w:tcW w:w="1682"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T x RM</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1,58</w:t>
            </w:r>
            <w:r w:rsidRPr="00E0519D">
              <w:rPr>
                <w:rFonts w:ascii="Times New Roman" w:eastAsia="Times New Roman" w:hAnsi="Times New Roman" w:cs="Times New Roman"/>
                <w:color w:val="000000"/>
                <w:sz w:val="24"/>
                <w:szCs w:val="20"/>
                <w:lang w:val="en-US"/>
              </w:rPr>
              <w:t>=0.031</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P=0.861</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1,58</w:t>
            </w:r>
            <w:r w:rsidRPr="00E0519D">
              <w:rPr>
                <w:rFonts w:ascii="Times New Roman" w:eastAsia="Times New Roman" w:hAnsi="Times New Roman" w:cs="Times New Roman"/>
                <w:color w:val="FF0000"/>
                <w:sz w:val="24"/>
                <w:szCs w:val="20"/>
                <w:lang w:val="en-US"/>
              </w:rPr>
              <w:t>=7.504</w:t>
            </w:r>
          </w:p>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P&lt;0.01</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1,58</w:t>
            </w:r>
            <w:r w:rsidRPr="00E0519D">
              <w:rPr>
                <w:rFonts w:ascii="Times New Roman" w:eastAsia="Times New Roman" w:hAnsi="Times New Roman" w:cs="Times New Roman"/>
                <w:color w:val="000000"/>
                <w:sz w:val="24"/>
                <w:szCs w:val="20"/>
                <w:lang w:val="en-US"/>
              </w:rPr>
              <w:t>=2.000</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P=0.163</w:t>
            </w:r>
          </w:p>
        </w:tc>
      </w:tr>
      <w:tr w:rsidR="00E0519D" w:rsidRPr="00E0519D" w:rsidTr="00240C11">
        <w:trPr>
          <w:trHeight w:val="680"/>
          <w:jc w:val="center"/>
        </w:trPr>
        <w:tc>
          <w:tcPr>
            <w:tcW w:w="1682" w:type="dxa"/>
            <w:vAlign w:val="center"/>
          </w:tcPr>
          <w:p w:rsidR="00E0519D" w:rsidRPr="00E0519D" w:rsidRDefault="00E0519D" w:rsidP="00E0519D">
            <w:pPr>
              <w:spacing w:before="120" w:after="12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G x T x RM</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2,58</w:t>
            </w:r>
            <w:r w:rsidRPr="00E0519D">
              <w:rPr>
                <w:rFonts w:ascii="Times New Roman" w:eastAsia="Times New Roman" w:hAnsi="Times New Roman" w:cs="Times New Roman"/>
                <w:color w:val="000000"/>
                <w:sz w:val="24"/>
                <w:szCs w:val="20"/>
                <w:lang w:val="en-US"/>
              </w:rPr>
              <w:t>=0.083</w:t>
            </w:r>
          </w:p>
          <w:p w:rsidR="00E0519D" w:rsidRPr="00E0519D" w:rsidRDefault="00E0519D" w:rsidP="00E0519D">
            <w:pPr>
              <w:spacing w:before="120" w:after="120" w:line="240" w:lineRule="auto"/>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P=0.920</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2,58</w:t>
            </w:r>
            <w:r w:rsidRPr="00E0519D">
              <w:rPr>
                <w:rFonts w:ascii="Times New Roman" w:eastAsia="Times New Roman" w:hAnsi="Times New Roman" w:cs="Times New Roman"/>
                <w:color w:val="FF0000"/>
                <w:sz w:val="24"/>
                <w:szCs w:val="20"/>
                <w:lang w:val="en-US"/>
              </w:rPr>
              <w:t>=5.261</w:t>
            </w:r>
          </w:p>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P&lt;0.01</w:t>
            </w:r>
          </w:p>
        </w:tc>
        <w:tc>
          <w:tcPr>
            <w:tcW w:w="1983" w:type="dxa"/>
            <w:vAlign w:val="center"/>
          </w:tcPr>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2,58</w:t>
            </w:r>
            <w:r w:rsidRPr="00E0519D">
              <w:rPr>
                <w:rFonts w:ascii="Times New Roman" w:eastAsia="Times New Roman" w:hAnsi="Times New Roman" w:cs="Times New Roman"/>
                <w:color w:val="FF0000"/>
                <w:sz w:val="24"/>
                <w:szCs w:val="20"/>
                <w:lang w:val="en-US"/>
              </w:rPr>
              <w:t>=5.145</w:t>
            </w:r>
          </w:p>
          <w:p w:rsidR="00E0519D" w:rsidRPr="00E0519D" w:rsidRDefault="00E0519D" w:rsidP="00E0519D">
            <w:pPr>
              <w:spacing w:before="120" w:after="120" w:line="240" w:lineRule="auto"/>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P&lt;0.01</w:t>
            </w:r>
          </w:p>
        </w:tc>
      </w:tr>
    </w:tbl>
    <w:p w:rsidR="00E0519D" w:rsidRPr="00E0519D" w:rsidRDefault="00E0519D" w:rsidP="00E0519D">
      <w:pPr>
        <w:spacing w:after="0" w:line="360" w:lineRule="auto"/>
        <w:rPr>
          <w:rFonts w:ascii="Times New Roman" w:eastAsia="Times New Roman" w:hAnsi="Times New Roman" w:cs="Times New Roman"/>
          <w:sz w:val="24"/>
          <w:szCs w:val="20"/>
          <w:highlight w:val="yellow"/>
          <w:lang w:val="en-US"/>
        </w:rPr>
      </w:pPr>
    </w:p>
    <w:p w:rsidR="00E0519D" w:rsidRPr="00E0519D" w:rsidRDefault="00E0519D" w:rsidP="00E0519D">
      <w:pPr>
        <w:rPr>
          <w:rFonts w:ascii="Times New Roman" w:eastAsia="Times New Roman" w:hAnsi="Times New Roman" w:cs="Times New Roman"/>
          <w:sz w:val="24"/>
          <w:szCs w:val="20"/>
          <w:highlight w:val="yellow"/>
          <w:lang w:val="en-US"/>
        </w:rPr>
      </w:pPr>
      <w:r w:rsidRPr="00E0519D">
        <w:rPr>
          <w:rFonts w:ascii="Times New Roman" w:eastAsia="Times New Roman" w:hAnsi="Times New Roman" w:cs="Times New Roman"/>
          <w:sz w:val="24"/>
          <w:szCs w:val="20"/>
          <w:highlight w:val="yellow"/>
          <w:lang w:val="en-US"/>
        </w:rPr>
        <w:br w:type="page"/>
      </w:r>
    </w:p>
    <w:p w:rsidR="00E0519D" w:rsidRDefault="00461343" w:rsidP="00E0519D">
      <w:pPr>
        <w:spacing w:after="0" w:line="36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lastRenderedPageBreak/>
        <w:t>Supplementary file 1g</w:t>
      </w:r>
      <w:r w:rsidR="00E0519D" w:rsidRPr="00E0519D">
        <w:rPr>
          <w:rFonts w:ascii="Times New Roman" w:eastAsia="Times New Roman" w:hAnsi="Times New Roman" w:cs="Times New Roman"/>
          <w:b/>
          <w:sz w:val="24"/>
          <w:szCs w:val="24"/>
          <w:lang w:val="en-US"/>
        </w:rPr>
        <w:t>. Female CRF</w:t>
      </w:r>
      <w:r w:rsidR="00E0519D" w:rsidRPr="00E0519D">
        <w:rPr>
          <w:rFonts w:ascii="Times New Roman" w:eastAsia="Times New Roman" w:hAnsi="Times New Roman" w:cs="Times New Roman"/>
          <w:b/>
          <w:sz w:val="24"/>
          <w:szCs w:val="24"/>
          <w:vertAlign w:val="subscript"/>
          <w:lang w:val="en-US"/>
        </w:rPr>
        <w:t>1</w:t>
      </w:r>
      <w:r w:rsidR="00AA3C43">
        <w:rPr>
          <w:rFonts w:ascii="Times New Roman" w:eastAsia="Times New Roman" w:hAnsi="Times New Roman" w:cs="Times New Roman"/>
          <w:b/>
          <w:sz w:val="24"/>
          <w:szCs w:val="24"/>
          <w:lang w:val="en-US"/>
        </w:rPr>
        <w:t xml:space="preserve"> WT</w:t>
      </w:r>
      <w:r w:rsidR="00E0519D" w:rsidRPr="00E0519D">
        <w:rPr>
          <w:rFonts w:ascii="Times New Roman" w:eastAsia="Times New Roman" w:hAnsi="Times New Roman" w:cs="Times New Roman"/>
          <w:b/>
          <w:sz w:val="24"/>
          <w:szCs w:val="24"/>
          <w:lang w:val="en-US"/>
        </w:rPr>
        <w:t xml:space="preserve"> and CRF</w:t>
      </w:r>
      <w:r w:rsidR="00E0519D" w:rsidRPr="00E0519D">
        <w:rPr>
          <w:rFonts w:ascii="Times New Roman" w:eastAsia="Times New Roman" w:hAnsi="Times New Roman" w:cs="Times New Roman"/>
          <w:b/>
          <w:sz w:val="24"/>
          <w:szCs w:val="24"/>
          <w:vertAlign w:val="subscript"/>
          <w:lang w:val="en-US"/>
        </w:rPr>
        <w:t>1</w:t>
      </w:r>
      <w:r w:rsidR="00AA3C43">
        <w:rPr>
          <w:rFonts w:ascii="Times New Roman" w:eastAsia="Times New Roman" w:hAnsi="Times New Roman" w:cs="Times New Roman"/>
          <w:b/>
          <w:sz w:val="24"/>
          <w:szCs w:val="24"/>
          <w:lang w:val="en-US"/>
        </w:rPr>
        <w:t xml:space="preserve"> HET</w:t>
      </w:r>
      <w:r w:rsidR="00E0519D" w:rsidRPr="00E0519D">
        <w:rPr>
          <w:rFonts w:ascii="Times New Roman" w:eastAsia="Times New Roman" w:hAnsi="Times New Roman" w:cs="Times New Roman"/>
          <w:b/>
          <w:sz w:val="24"/>
          <w:szCs w:val="24"/>
          <w:lang w:val="en-US"/>
        </w:rPr>
        <w:t xml:space="preserve"> mice fail to perform in the three-chamber task for sociability.</w:t>
      </w:r>
      <w:r w:rsidR="00E0519D" w:rsidRPr="00E0519D">
        <w:rPr>
          <w:rFonts w:ascii="Times New Roman" w:eastAsia="Times New Roman" w:hAnsi="Times New Roman" w:cs="Times New Roman"/>
          <w:sz w:val="24"/>
          <w:szCs w:val="24"/>
          <w:lang w:val="en-US"/>
        </w:rPr>
        <w:t xml:space="preserve"> Number of female CRF</w:t>
      </w:r>
      <w:r w:rsidR="00E0519D" w:rsidRPr="00E0519D">
        <w:rPr>
          <w:rFonts w:ascii="Times New Roman" w:eastAsia="Times New Roman" w:hAnsi="Times New Roman" w:cs="Times New Roman"/>
          <w:sz w:val="24"/>
          <w:szCs w:val="24"/>
          <w:vertAlign w:val="subscript"/>
          <w:lang w:val="en-US"/>
        </w:rPr>
        <w:t>1</w:t>
      </w:r>
      <w:r w:rsidR="00AA3C43">
        <w:rPr>
          <w:rFonts w:ascii="Times New Roman" w:eastAsia="Times New Roman" w:hAnsi="Times New Roman" w:cs="Times New Roman"/>
          <w:sz w:val="24"/>
          <w:szCs w:val="24"/>
          <w:lang w:val="en-US"/>
        </w:rPr>
        <w:t xml:space="preserve"> WT</w:t>
      </w:r>
      <w:r w:rsidR="00E0519D" w:rsidRPr="00E0519D">
        <w:rPr>
          <w:rFonts w:ascii="Times New Roman" w:eastAsia="Times New Roman" w:hAnsi="Times New Roman" w:cs="Times New Roman"/>
          <w:sz w:val="24"/>
          <w:szCs w:val="24"/>
          <w:lang w:val="en-US"/>
        </w:rPr>
        <w:t xml:space="preserve"> and CRF</w:t>
      </w:r>
      <w:r w:rsidR="00E0519D" w:rsidRPr="00E0519D">
        <w:rPr>
          <w:rFonts w:ascii="Times New Roman" w:eastAsia="Times New Roman" w:hAnsi="Times New Roman" w:cs="Times New Roman"/>
          <w:sz w:val="24"/>
          <w:szCs w:val="24"/>
          <w:vertAlign w:val="subscript"/>
          <w:lang w:val="en-US"/>
        </w:rPr>
        <w:t>1</w:t>
      </w:r>
      <w:r w:rsidR="00AA3C43">
        <w:rPr>
          <w:rFonts w:ascii="Times New Roman" w:eastAsia="Times New Roman" w:hAnsi="Times New Roman" w:cs="Times New Roman"/>
          <w:sz w:val="24"/>
          <w:szCs w:val="24"/>
          <w:lang w:val="en-US"/>
        </w:rPr>
        <w:t xml:space="preserve"> HET</w:t>
      </w:r>
      <w:r w:rsidR="00E0519D" w:rsidRPr="00E0519D">
        <w:rPr>
          <w:rFonts w:ascii="Times New Roman" w:eastAsia="Times New Roman" w:hAnsi="Times New Roman" w:cs="Times New Roman"/>
          <w:sz w:val="24"/>
          <w:szCs w:val="24"/>
          <w:lang w:val="en-US"/>
        </w:rPr>
        <w:t xml:space="preserve"> mice treated intraperitoneally (i.p.) with either saline or morphine (0.625 mg/kg) that visited both, only one or neither of the two side chambers of the three-chamber apparatus during the habituation phase (10 min) of the three-chamber test. Notably, only 2/8 saline-treated CRF</w:t>
      </w:r>
      <w:r w:rsidR="00E0519D" w:rsidRPr="00E0519D">
        <w:rPr>
          <w:rFonts w:ascii="Times New Roman" w:eastAsia="Times New Roman" w:hAnsi="Times New Roman" w:cs="Times New Roman"/>
          <w:sz w:val="24"/>
          <w:szCs w:val="24"/>
          <w:vertAlign w:val="subscript"/>
          <w:lang w:val="en-US"/>
        </w:rPr>
        <w:t>1</w:t>
      </w:r>
      <w:r w:rsidR="00AA3C43">
        <w:rPr>
          <w:rFonts w:ascii="Times New Roman" w:eastAsia="Times New Roman" w:hAnsi="Times New Roman" w:cs="Times New Roman"/>
          <w:sz w:val="24"/>
          <w:szCs w:val="24"/>
          <w:lang w:val="en-US"/>
        </w:rPr>
        <w:t xml:space="preserve"> WT</w:t>
      </w:r>
      <w:r w:rsidR="00E0519D" w:rsidRPr="00E0519D">
        <w:rPr>
          <w:rFonts w:ascii="Times New Roman" w:eastAsia="Times New Roman" w:hAnsi="Times New Roman" w:cs="Times New Roman"/>
          <w:sz w:val="24"/>
          <w:szCs w:val="24"/>
          <w:lang w:val="en-US"/>
        </w:rPr>
        <w:t>, 2/8 morphine-treated CRF</w:t>
      </w:r>
      <w:r w:rsidR="00E0519D" w:rsidRPr="00E0519D">
        <w:rPr>
          <w:rFonts w:ascii="Times New Roman" w:eastAsia="Times New Roman" w:hAnsi="Times New Roman" w:cs="Times New Roman"/>
          <w:sz w:val="24"/>
          <w:szCs w:val="24"/>
          <w:vertAlign w:val="subscript"/>
          <w:lang w:val="en-US"/>
        </w:rPr>
        <w:t>1</w:t>
      </w:r>
      <w:r w:rsidR="00AA3C43">
        <w:rPr>
          <w:rFonts w:ascii="Times New Roman" w:eastAsia="Times New Roman" w:hAnsi="Times New Roman" w:cs="Times New Roman"/>
          <w:sz w:val="24"/>
          <w:szCs w:val="24"/>
          <w:lang w:val="en-US"/>
        </w:rPr>
        <w:t xml:space="preserve"> WT</w:t>
      </w:r>
      <w:r w:rsidR="00E0519D" w:rsidRPr="00E0519D">
        <w:rPr>
          <w:rFonts w:ascii="Times New Roman" w:eastAsia="Times New Roman" w:hAnsi="Times New Roman" w:cs="Times New Roman"/>
          <w:sz w:val="24"/>
          <w:szCs w:val="24"/>
          <w:lang w:val="en-US"/>
        </w:rPr>
        <w:t xml:space="preserve"> and 3/8 morphine-treated CRF</w:t>
      </w:r>
      <w:r w:rsidR="00E0519D" w:rsidRPr="00E0519D">
        <w:rPr>
          <w:rFonts w:ascii="Times New Roman" w:eastAsia="Times New Roman" w:hAnsi="Times New Roman" w:cs="Times New Roman"/>
          <w:sz w:val="24"/>
          <w:szCs w:val="24"/>
          <w:vertAlign w:val="subscript"/>
          <w:lang w:val="en-US"/>
        </w:rPr>
        <w:t>1</w:t>
      </w:r>
      <w:r w:rsidR="00AA3C43">
        <w:rPr>
          <w:rFonts w:ascii="Times New Roman" w:eastAsia="Times New Roman" w:hAnsi="Times New Roman" w:cs="Times New Roman"/>
          <w:sz w:val="24"/>
          <w:szCs w:val="24"/>
          <w:lang w:val="en-US"/>
        </w:rPr>
        <w:t xml:space="preserve"> HET</w:t>
      </w:r>
      <w:r w:rsidR="00E0519D" w:rsidRPr="00E0519D">
        <w:rPr>
          <w:rFonts w:ascii="Times New Roman" w:eastAsia="Times New Roman" w:hAnsi="Times New Roman" w:cs="Times New Roman"/>
          <w:sz w:val="24"/>
          <w:szCs w:val="24"/>
          <w:lang w:val="en-US"/>
        </w:rPr>
        <w:t xml:space="preserve"> female mice visited both side chambers of the apparatus. Thus, </w:t>
      </w:r>
      <w:r w:rsidR="00BD2447">
        <w:rPr>
          <w:rFonts w:ascii="Times New Roman" w:eastAsia="Times New Roman" w:hAnsi="Times New Roman" w:cs="Times New Roman"/>
          <w:sz w:val="24"/>
          <w:szCs w:val="24"/>
          <w:lang w:val="en-US"/>
        </w:rPr>
        <w:t xml:space="preserve">most of the animals tested met the </w:t>
      </w:r>
      <w:r w:rsidR="00C176C4" w:rsidRPr="00E0519D">
        <w:rPr>
          <w:rFonts w:ascii="Times New Roman" w:eastAsia="Times New Roman" w:hAnsi="Times New Roman" w:cs="Times New Roman"/>
          <w:sz w:val="24"/>
          <w:szCs w:val="24"/>
          <w:lang w:val="en-US"/>
        </w:rPr>
        <w:t>exclusion criterion, i.e., exploration of each region of interest (ROI, side half-chamber) of the three-chamber apparatus for more than 80%, or less than 20%, of the total time spent in both ROIs during the habituation phase</w:t>
      </w:r>
      <w:r w:rsidR="00BD2447">
        <w:rPr>
          <w:rFonts w:ascii="Times New Roman" w:eastAsia="Times New Roman" w:hAnsi="Times New Roman" w:cs="Times New Roman"/>
          <w:sz w:val="24"/>
          <w:szCs w:val="24"/>
          <w:lang w:val="en-US"/>
        </w:rPr>
        <w:t>. This made im</w:t>
      </w:r>
      <w:r w:rsidR="00E0519D" w:rsidRPr="00E0519D">
        <w:rPr>
          <w:rFonts w:ascii="Times New Roman" w:eastAsia="Times New Roman" w:hAnsi="Times New Roman" w:cs="Times New Roman"/>
          <w:sz w:val="24"/>
          <w:szCs w:val="24"/>
          <w:lang w:val="en-US"/>
        </w:rPr>
        <w:t>possible to assess morphine effects upon social behavior in female CRF</w:t>
      </w:r>
      <w:r w:rsidR="00E0519D" w:rsidRPr="00E0519D">
        <w:rPr>
          <w:rFonts w:ascii="Times New Roman" w:eastAsia="Times New Roman" w:hAnsi="Times New Roman" w:cs="Times New Roman"/>
          <w:sz w:val="24"/>
          <w:szCs w:val="24"/>
          <w:vertAlign w:val="subscript"/>
          <w:lang w:val="en-US"/>
        </w:rPr>
        <w:t>1</w:t>
      </w:r>
      <w:r w:rsidR="00E0519D" w:rsidRPr="00E0519D">
        <w:rPr>
          <w:rFonts w:ascii="Times New Roman" w:eastAsia="Times New Roman" w:hAnsi="Times New Roman" w:cs="Times New Roman"/>
          <w:sz w:val="24"/>
          <w:szCs w:val="24"/>
          <w:lang w:val="en-US"/>
        </w:rPr>
        <w:t xml:space="preserve"> receptor-deficient mice using a reasonable number of animals.</w:t>
      </w:r>
    </w:p>
    <w:p w:rsidR="00C176C4" w:rsidRPr="00E0519D" w:rsidRDefault="00C176C4" w:rsidP="00E0519D">
      <w:pPr>
        <w:spacing w:after="0" w:line="360" w:lineRule="auto"/>
        <w:contextualSpacing/>
        <w:jc w:val="both"/>
        <w:rPr>
          <w:rFonts w:ascii="Times New Roman" w:eastAsia="Times New Roman" w:hAnsi="Times New Roman" w:cs="Times New Roman"/>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92"/>
        <w:gridCol w:w="993"/>
        <w:gridCol w:w="989"/>
      </w:tblGrid>
      <w:tr w:rsidR="00E0519D" w:rsidRPr="00E0519D" w:rsidTr="00240C11">
        <w:trPr>
          <w:trHeight w:val="454"/>
          <w:jc w:val="center"/>
        </w:trPr>
        <w:tc>
          <w:tcPr>
            <w:tcW w:w="3681" w:type="dxa"/>
            <w:shd w:val="clear" w:color="auto" w:fill="auto"/>
            <w:vAlign w:val="center"/>
          </w:tcPr>
          <w:p w:rsidR="00E0519D" w:rsidRPr="00E0519D" w:rsidRDefault="00E0519D" w:rsidP="00E0519D">
            <w:pPr>
              <w:spacing w:after="0" w:line="240" w:lineRule="auto"/>
              <w:jc w:val="center"/>
              <w:rPr>
                <w:rFonts w:ascii="Times New Roman" w:eastAsia="Times New Roman" w:hAnsi="Times New Roman" w:cs="Times New Roman"/>
                <w:b/>
                <w:sz w:val="24"/>
                <w:szCs w:val="20"/>
                <w:lang w:val="en-US"/>
              </w:rPr>
            </w:pPr>
          </w:p>
        </w:tc>
        <w:tc>
          <w:tcPr>
            <w:tcW w:w="2974" w:type="dxa"/>
            <w:gridSpan w:val="3"/>
            <w:shd w:val="clear" w:color="auto" w:fill="auto"/>
            <w:vAlign w:val="center"/>
          </w:tcPr>
          <w:p w:rsidR="00E0519D" w:rsidRPr="00E0519D" w:rsidRDefault="00E0519D" w:rsidP="00E0519D">
            <w:pPr>
              <w:spacing w:after="0" w:line="240" w:lineRule="auto"/>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Side chambers visited</w:t>
            </w:r>
          </w:p>
        </w:tc>
      </w:tr>
      <w:tr w:rsidR="00E0519D" w:rsidRPr="00E0519D" w:rsidTr="00240C11">
        <w:trPr>
          <w:trHeight w:val="454"/>
          <w:jc w:val="center"/>
        </w:trPr>
        <w:tc>
          <w:tcPr>
            <w:tcW w:w="3681" w:type="dxa"/>
            <w:shd w:val="clear" w:color="auto" w:fill="auto"/>
            <w:vAlign w:val="center"/>
          </w:tcPr>
          <w:p w:rsidR="00E0519D" w:rsidRPr="00E0519D" w:rsidRDefault="00E0519D" w:rsidP="00E0519D">
            <w:pPr>
              <w:spacing w:after="0" w:line="240" w:lineRule="auto"/>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Genotype and treatment</w:t>
            </w:r>
          </w:p>
        </w:tc>
        <w:tc>
          <w:tcPr>
            <w:tcW w:w="992" w:type="dxa"/>
            <w:vAlign w:val="center"/>
          </w:tcPr>
          <w:p w:rsidR="00E0519D" w:rsidRPr="00E0519D" w:rsidRDefault="00E0519D" w:rsidP="00E0519D">
            <w:pPr>
              <w:spacing w:after="0" w:line="240" w:lineRule="auto"/>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Both</w:t>
            </w:r>
          </w:p>
        </w:tc>
        <w:tc>
          <w:tcPr>
            <w:tcW w:w="993" w:type="dxa"/>
            <w:vAlign w:val="center"/>
          </w:tcPr>
          <w:p w:rsidR="00E0519D" w:rsidRPr="00E0519D" w:rsidRDefault="00E0519D" w:rsidP="00E0519D">
            <w:pPr>
              <w:spacing w:after="0" w:line="240" w:lineRule="auto"/>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One</w:t>
            </w:r>
          </w:p>
        </w:tc>
        <w:tc>
          <w:tcPr>
            <w:tcW w:w="989" w:type="dxa"/>
            <w:vAlign w:val="center"/>
          </w:tcPr>
          <w:p w:rsidR="00E0519D" w:rsidRPr="00E0519D" w:rsidRDefault="00E0519D" w:rsidP="00E0519D">
            <w:pPr>
              <w:spacing w:after="0" w:line="240" w:lineRule="auto"/>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 xml:space="preserve">Neither </w:t>
            </w:r>
          </w:p>
        </w:tc>
      </w:tr>
      <w:tr w:rsidR="00E0519D" w:rsidRPr="00E0519D" w:rsidTr="00240C11">
        <w:trPr>
          <w:trHeight w:val="454"/>
          <w:jc w:val="center"/>
        </w:trPr>
        <w:tc>
          <w:tcPr>
            <w:tcW w:w="3681" w:type="dxa"/>
            <w:shd w:val="clear" w:color="auto" w:fill="auto"/>
            <w:vAlign w:val="center"/>
          </w:tcPr>
          <w:p w:rsidR="00E0519D" w:rsidRPr="00E0519D" w:rsidRDefault="00E0519D" w:rsidP="00E0519D">
            <w:pPr>
              <w:spacing w:after="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CRF</w:t>
            </w:r>
            <w:r w:rsidRPr="00E0519D">
              <w:rPr>
                <w:rFonts w:ascii="Times New Roman" w:eastAsia="Times New Roman" w:hAnsi="Times New Roman" w:cs="Times New Roman"/>
                <w:b/>
                <w:sz w:val="24"/>
                <w:szCs w:val="20"/>
                <w:vertAlign w:val="subscript"/>
                <w:lang w:val="en-US"/>
              </w:rPr>
              <w:t>1</w:t>
            </w:r>
            <w:r w:rsidR="00AA3C43" w:rsidRPr="00AA3C43">
              <w:rPr>
                <w:rFonts w:ascii="Times New Roman" w:eastAsia="Times New Roman" w:hAnsi="Times New Roman" w:cs="Times New Roman"/>
                <w:b/>
                <w:sz w:val="24"/>
                <w:szCs w:val="20"/>
                <w:lang w:val="en-US"/>
              </w:rPr>
              <w:t xml:space="preserve"> </w:t>
            </w:r>
            <w:r w:rsidR="00AA3C43">
              <w:rPr>
                <w:rFonts w:ascii="Times New Roman" w:eastAsia="Times New Roman" w:hAnsi="Times New Roman" w:cs="Times New Roman"/>
                <w:b/>
                <w:sz w:val="24"/>
                <w:szCs w:val="20"/>
                <w:lang w:val="en-US"/>
              </w:rPr>
              <w:t>WT</w:t>
            </w:r>
            <w:r w:rsidRPr="00E0519D">
              <w:rPr>
                <w:rFonts w:ascii="Times New Roman" w:eastAsia="Times New Roman" w:hAnsi="Times New Roman" w:cs="Times New Roman"/>
                <w:b/>
                <w:sz w:val="24"/>
                <w:szCs w:val="20"/>
                <w:lang w:val="en-US"/>
              </w:rPr>
              <w:t xml:space="preserve"> saline (n=8)</w:t>
            </w:r>
          </w:p>
        </w:tc>
        <w:tc>
          <w:tcPr>
            <w:tcW w:w="992" w:type="dxa"/>
            <w:vAlign w:val="center"/>
          </w:tcPr>
          <w:p w:rsidR="00E0519D" w:rsidRPr="00E0519D" w:rsidRDefault="00E0519D" w:rsidP="00E0519D">
            <w:pPr>
              <w:spacing w:after="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2</w:t>
            </w:r>
          </w:p>
        </w:tc>
        <w:tc>
          <w:tcPr>
            <w:tcW w:w="993" w:type="dxa"/>
            <w:vAlign w:val="center"/>
          </w:tcPr>
          <w:p w:rsidR="00E0519D" w:rsidRPr="00E0519D" w:rsidRDefault="00E0519D" w:rsidP="00E0519D">
            <w:pPr>
              <w:spacing w:after="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2</w:t>
            </w:r>
          </w:p>
        </w:tc>
        <w:tc>
          <w:tcPr>
            <w:tcW w:w="989" w:type="dxa"/>
            <w:vAlign w:val="center"/>
          </w:tcPr>
          <w:p w:rsidR="00E0519D" w:rsidRPr="00E0519D" w:rsidRDefault="00E0519D" w:rsidP="00E0519D">
            <w:pPr>
              <w:spacing w:after="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4</w:t>
            </w:r>
          </w:p>
        </w:tc>
      </w:tr>
      <w:tr w:rsidR="00E0519D" w:rsidRPr="00E0519D" w:rsidTr="00240C11">
        <w:trPr>
          <w:trHeight w:val="454"/>
          <w:jc w:val="center"/>
        </w:trPr>
        <w:tc>
          <w:tcPr>
            <w:tcW w:w="3681" w:type="dxa"/>
            <w:shd w:val="clear" w:color="auto" w:fill="auto"/>
            <w:vAlign w:val="center"/>
          </w:tcPr>
          <w:p w:rsidR="00E0519D" w:rsidRPr="00E0519D" w:rsidRDefault="00E0519D" w:rsidP="00E0519D">
            <w:pPr>
              <w:spacing w:after="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CRF</w:t>
            </w:r>
            <w:r w:rsidRPr="00E0519D">
              <w:rPr>
                <w:rFonts w:ascii="Times New Roman" w:eastAsia="Times New Roman" w:hAnsi="Times New Roman" w:cs="Times New Roman"/>
                <w:b/>
                <w:sz w:val="24"/>
                <w:szCs w:val="20"/>
                <w:vertAlign w:val="subscript"/>
                <w:lang w:val="en-US"/>
              </w:rPr>
              <w:t>1</w:t>
            </w:r>
            <w:r w:rsidR="00AA3C43" w:rsidRPr="00AA3C43">
              <w:rPr>
                <w:rFonts w:ascii="Times New Roman" w:eastAsia="Times New Roman" w:hAnsi="Times New Roman" w:cs="Times New Roman"/>
                <w:b/>
                <w:sz w:val="24"/>
                <w:szCs w:val="20"/>
                <w:lang w:val="en-US"/>
              </w:rPr>
              <w:t xml:space="preserve"> </w:t>
            </w:r>
            <w:r w:rsidR="00AA3C43">
              <w:rPr>
                <w:rFonts w:ascii="Times New Roman" w:eastAsia="Times New Roman" w:hAnsi="Times New Roman" w:cs="Times New Roman"/>
                <w:b/>
                <w:sz w:val="24"/>
                <w:szCs w:val="20"/>
                <w:lang w:val="en-US"/>
              </w:rPr>
              <w:t>WT</w:t>
            </w:r>
            <w:r w:rsidRPr="00E0519D">
              <w:rPr>
                <w:rFonts w:ascii="Times New Roman" w:eastAsia="Times New Roman" w:hAnsi="Times New Roman" w:cs="Times New Roman"/>
                <w:b/>
                <w:sz w:val="24"/>
                <w:szCs w:val="20"/>
                <w:lang w:val="en-US"/>
              </w:rPr>
              <w:t xml:space="preserve"> morphine (n=8)</w:t>
            </w:r>
          </w:p>
        </w:tc>
        <w:tc>
          <w:tcPr>
            <w:tcW w:w="992" w:type="dxa"/>
            <w:vAlign w:val="center"/>
          </w:tcPr>
          <w:p w:rsidR="00E0519D" w:rsidRPr="00E0519D" w:rsidRDefault="00E0519D" w:rsidP="00E0519D">
            <w:pPr>
              <w:spacing w:after="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2</w:t>
            </w:r>
          </w:p>
        </w:tc>
        <w:tc>
          <w:tcPr>
            <w:tcW w:w="993" w:type="dxa"/>
            <w:vAlign w:val="center"/>
          </w:tcPr>
          <w:p w:rsidR="00E0519D" w:rsidRPr="00E0519D" w:rsidRDefault="00E0519D" w:rsidP="00E0519D">
            <w:pPr>
              <w:spacing w:after="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3</w:t>
            </w:r>
          </w:p>
        </w:tc>
        <w:tc>
          <w:tcPr>
            <w:tcW w:w="989" w:type="dxa"/>
            <w:vAlign w:val="center"/>
          </w:tcPr>
          <w:p w:rsidR="00E0519D" w:rsidRPr="00E0519D" w:rsidRDefault="00E0519D" w:rsidP="00E0519D">
            <w:pPr>
              <w:spacing w:after="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3</w:t>
            </w:r>
          </w:p>
        </w:tc>
      </w:tr>
      <w:tr w:rsidR="00E0519D" w:rsidRPr="00E0519D" w:rsidTr="00240C11">
        <w:trPr>
          <w:trHeight w:val="70"/>
          <w:jc w:val="center"/>
        </w:trPr>
        <w:tc>
          <w:tcPr>
            <w:tcW w:w="3681" w:type="dxa"/>
            <w:shd w:val="clear" w:color="auto" w:fill="auto"/>
            <w:vAlign w:val="center"/>
          </w:tcPr>
          <w:p w:rsidR="00E0519D" w:rsidRPr="00E0519D" w:rsidRDefault="00E0519D" w:rsidP="00E0519D">
            <w:pPr>
              <w:spacing w:after="0" w:line="240" w:lineRule="auto"/>
              <w:rPr>
                <w:rFonts w:ascii="Times New Roman" w:eastAsia="Times New Roman" w:hAnsi="Times New Roman" w:cs="Times New Roman"/>
                <w:b/>
                <w:sz w:val="24"/>
                <w:szCs w:val="20"/>
                <w:lang w:val="en-US"/>
              </w:rPr>
            </w:pPr>
          </w:p>
        </w:tc>
        <w:tc>
          <w:tcPr>
            <w:tcW w:w="992" w:type="dxa"/>
            <w:vAlign w:val="center"/>
          </w:tcPr>
          <w:p w:rsidR="00E0519D" w:rsidRPr="00E0519D" w:rsidRDefault="00E0519D" w:rsidP="00E0519D">
            <w:pPr>
              <w:spacing w:after="0" w:line="240" w:lineRule="auto"/>
              <w:jc w:val="center"/>
              <w:rPr>
                <w:rFonts w:ascii="Times New Roman" w:eastAsia="Times New Roman" w:hAnsi="Times New Roman" w:cs="Times New Roman"/>
                <w:sz w:val="24"/>
                <w:szCs w:val="20"/>
                <w:lang w:val="en-US"/>
              </w:rPr>
            </w:pPr>
          </w:p>
        </w:tc>
        <w:tc>
          <w:tcPr>
            <w:tcW w:w="993" w:type="dxa"/>
            <w:vAlign w:val="center"/>
          </w:tcPr>
          <w:p w:rsidR="00E0519D" w:rsidRPr="00E0519D" w:rsidRDefault="00E0519D" w:rsidP="00E0519D">
            <w:pPr>
              <w:spacing w:after="0" w:line="240" w:lineRule="auto"/>
              <w:jc w:val="center"/>
              <w:rPr>
                <w:rFonts w:ascii="Times New Roman" w:eastAsia="Times New Roman" w:hAnsi="Times New Roman" w:cs="Times New Roman"/>
                <w:sz w:val="24"/>
                <w:szCs w:val="20"/>
                <w:lang w:val="en-US"/>
              </w:rPr>
            </w:pPr>
          </w:p>
        </w:tc>
        <w:tc>
          <w:tcPr>
            <w:tcW w:w="989" w:type="dxa"/>
            <w:vAlign w:val="center"/>
          </w:tcPr>
          <w:p w:rsidR="00E0519D" w:rsidRPr="00E0519D" w:rsidRDefault="00E0519D" w:rsidP="00E0519D">
            <w:pPr>
              <w:spacing w:after="0" w:line="240" w:lineRule="auto"/>
              <w:jc w:val="center"/>
              <w:rPr>
                <w:rFonts w:ascii="Times New Roman" w:eastAsia="Times New Roman" w:hAnsi="Times New Roman" w:cs="Times New Roman"/>
                <w:sz w:val="24"/>
                <w:szCs w:val="20"/>
                <w:lang w:val="en-US"/>
              </w:rPr>
            </w:pPr>
          </w:p>
        </w:tc>
      </w:tr>
      <w:tr w:rsidR="00E0519D" w:rsidRPr="00E0519D" w:rsidTr="00240C11">
        <w:trPr>
          <w:trHeight w:val="454"/>
          <w:jc w:val="center"/>
        </w:trPr>
        <w:tc>
          <w:tcPr>
            <w:tcW w:w="3681" w:type="dxa"/>
            <w:shd w:val="clear" w:color="auto" w:fill="auto"/>
            <w:vAlign w:val="center"/>
          </w:tcPr>
          <w:p w:rsidR="00E0519D" w:rsidRPr="00E0519D" w:rsidRDefault="00E0519D" w:rsidP="00E0519D">
            <w:pPr>
              <w:spacing w:after="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CRF</w:t>
            </w:r>
            <w:r w:rsidRPr="00E0519D">
              <w:rPr>
                <w:rFonts w:ascii="Times New Roman" w:eastAsia="Times New Roman" w:hAnsi="Times New Roman" w:cs="Times New Roman"/>
                <w:b/>
                <w:sz w:val="24"/>
                <w:szCs w:val="20"/>
                <w:vertAlign w:val="subscript"/>
                <w:lang w:val="en-US"/>
              </w:rPr>
              <w:t>1</w:t>
            </w:r>
            <w:r w:rsidR="00AA3C43" w:rsidRPr="00AA3C43">
              <w:rPr>
                <w:rFonts w:ascii="Times New Roman" w:eastAsia="Times New Roman" w:hAnsi="Times New Roman" w:cs="Times New Roman"/>
                <w:b/>
                <w:sz w:val="24"/>
                <w:szCs w:val="20"/>
                <w:lang w:val="en-US"/>
              </w:rPr>
              <w:t xml:space="preserve"> </w:t>
            </w:r>
            <w:r w:rsidR="00AA3C43">
              <w:rPr>
                <w:rFonts w:ascii="Times New Roman" w:eastAsia="Times New Roman" w:hAnsi="Times New Roman" w:cs="Times New Roman"/>
                <w:b/>
                <w:sz w:val="24"/>
                <w:szCs w:val="20"/>
                <w:lang w:val="en-US"/>
              </w:rPr>
              <w:t>HET</w:t>
            </w:r>
            <w:r w:rsidRPr="00E0519D">
              <w:rPr>
                <w:rFonts w:ascii="Times New Roman" w:eastAsia="Times New Roman" w:hAnsi="Times New Roman" w:cs="Times New Roman"/>
                <w:b/>
                <w:sz w:val="24"/>
                <w:szCs w:val="20"/>
                <w:lang w:val="en-US"/>
              </w:rPr>
              <w:t xml:space="preserve"> saline (n=4)</w:t>
            </w:r>
          </w:p>
        </w:tc>
        <w:tc>
          <w:tcPr>
            <w:tcW w:w="992" w:type="dxa"/>
            <w:vAlign w:val="center"/>
          </w:tcPr>
          <w:p w:rsidR="00E0519D" w:rsidRPr="00E0519D" w:rsidRDefault="00E0519D" w:rsidP="00E0519D">
            <w:pPr>
              <w:spacing w:after="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4</w:t>
            </w:r>
          </w:p>
        </w:tc>
        <w:tc>
          <w:tcPr>
            <w:tcW w:w="993" w:type="dxa"/>
            <w:vAlign w:val="center"/>
          </w:tcPr>
          <w:p w:rsidR="00E0519D" w:rsidRPr="00E0519D" w:rsidRDefault="00E0519D" w:rsidP="00E0519D">
            <w:pPr>
              <w:spacing w:after="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0</w:t>
            </w:r>
          </w:p>
        </w:tc>
        <w:tc>
          <w:tcPr>
            <w:tcW w:w="989" w:type="dxa"/>
            <w:vAlign w:val="center"/>
          </w:tcPr>
          <w:p w:rsidR="00E0519D" w:rsidRPr="00E0519D" w:rsidRDefault="00E0519D" w:rsidP="00E0519D">
            <w:pPr>
              <w:spacing w:after="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0</w:t>
            </w:r>
          </w:p>
        </w:tc>
      </w:tr>
      <w:tr w:rsidR="00E0519D" w:rsidRPr="00E0519D" w:rsidTr="00240C11">
        <w:trPr>
          <w:trHeight w:val="454"/>
          <w:jc w:val="center"/>
        </w:trPr>
        <w:tc>
          <w:tcPr>
            <w:tcW w:w="3681" w:type="dxa"/>
            <w:shd w:val="clear" w:color="auto" w:fill="auto"/>
            <w:vAlign w:val="center"/>
          </w:tcPr>
          <w:p w:rsidR="00E0519D" w:rsidRPr="00E0519D" w:rsidRDefault="00E0519D" w:rsidP="00E0519D">
            <w:pPr>
              <w:spacing w:after="0" w:line="240" w:lineRule="auto"/>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CRF</w:t>
            </w:r>
            <w:r w:rsidRPr="00E0519D">
              <w:rPr>
                <w:rFonts w:ascii="Times New Roman" w:eastAsia="Times New Roman" w:hAnsi="Times New Roman" w:cs="Times New Roman"/>
                <w:b/>
                <w:sz w:val="24"/>
                <w:szCs w:val="20"/>
                <w:vertAlign w:val="subscript"/>
                <w:lang w:val="en-US"/>
              </w:rPr>
              <w:t>1</w:t>
            </w:r>
            <w:r w:rsidR="00AA3C43" w:rsidRPr="00AA3C43">
              <w:rPr>
                <w:rFonts w:ascii="Times New Roman" w:eastAsia="Times New Roman" w:hAnsi="Times New Roman" w:cs="Times New Roman"/>
                <w:b/>
                <w:sz w:val="24"/>
                <w:szCs w:val="20"/>
                <w:lang w:val="en-US"/>
              </w:rPr>
              <w:t xml:space="preserve"> </w:t>
            </w:r>
            <w:r w:rsidR="00AA3C43">
              <w:rPr>
                <w:rFonts w:ascii="Times New Roman" w:eastAsia="Times New Roman" w:hAnsi="Times New Roman" w:cs="Times New Roman"/>
                <w:b/>
                <w:sz w:val="24"/>
                <w:szCs w:val="20"/>
                <w:lang w:val="en-US"/>
              </w:rPr>
              <w:t>HET</w:t>
            </w:r>
            <w:r w:rsidRPr="00E0519D">
              <w:rPr>
                <w:rFonts w:ascii="Times New Roman" w:eastAsia="Times New Roman" w:hAnsi="Times New Roman" w:cs="Times New Roman"/>
                <w:b/>
                <w:sz w:val="24"/>
                <w:szCs w:val="20"/>
                <w:lang w:val="en-US"/>
              </w:rPr>
              <w:t xml:space="preserve"> morphine (n=8)</w:t>
            </w:r>
          </w:p>
        </w:tc>
        <w:tc>
          <w:tcPr>
            <w:tcW w:w="992" w:type="dxa"/>
            <w:vAlign w:val="center"/>
          </w:tcPr>
          <w:p w:rsidR="00E0519D" w:rsidRPr="00E0519D" w:rsidRDefault="00E0519D" w:rsidP="00E0519D">
            <w:pPr>
              <w:spacing w:after="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3</w:t>
            </w:r>
          </w:p>
        </w:tc>
        <w:tc>
          <w:tcPr>
            <w:tcW w:w="993" w:type="dxa"/>
            <w:vAlign w:val="center"/>
          </w:tcPr>
          <w:p w:rsidR="00E0519D" w:rsidRPr="00E0519D" w:rsidRDefault="00E0519D" w:rsidP="00E0519D">
            <w:pPr>
              <w:spacing w:after="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3</w:t>
            </w:r>
          </w:p>
        </w:tc>
        <w:tc>
          <w:tcPr>
            <w:tcW w:w="989" w:type="dxa"/>
            <w:vAlign w:val="center"/>
          </w:tcPr>
          <w:p w:rsidR="00E0519D" w:rsidRPr="00E0519D" w:rsidRDefault="00E0519D" w:rsidP="00E0519D">
            <w:pPr>
              <w:spacing w:after="0" w:line="240" w:lineRule="auto"/>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2</w:t>
            </w:r>
          </w:p>
        </w:tc>
      </w:tr>
    </w:tbl>
    <w:p w:rsidR="00E0519D" w:rsidRPr="00E0519D" w:rsidRDefault="00E0519D" w:rsidP="00E0519D">
      <w:pPr>
        <w:spacing w:after="0" w:line="360" w:lineRule="auto"/>
        <w:rPr>
          <w:rFonts w:ascii="Times New Roman" w:eastAsia="Times New Roman" w:hAnsi="Times New Roman" w:cs="Times New Roman"/>
          <w:sz w:val="24"/>
          <w:szCs w:val="20"/>
          <w:highlight w:val="yellow"/>
          <w:lang w:val="en-US"/>
        </w:rPr>
      </w:pPr>
    </w:p>
    <w:p w:rsidR="00E0519D" w:rsidRPr="00E0519D" w:rsidRDefault="00E0519D" w:rsidP="00E0519D">
      <w:pPr>
        <w:spacing w:after="0" w:line="360" w:lineRule="auto"/>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br w:type="page"/>
      </w:r>
    </w:p>
    <w:p w:rsidR="005216B9" w:rsidRPr="00E0519D" w:rsidRDefault="00461343" w:rsidP="005216B9">
      <w:pPr>
        <w:spacing w:after="0" w:line="360" w:lineRule="auto"/>
        <w:jc w:val="both"/>
        <w:rPr>
          <w:rFonts w:ascii="Times New Roman" w:eastAsia="Times New Roman" w:hAnsi="Times New Roman" w:cs="Times New Roman"/>
          <w:strike/>
          <w:color w:val="000000"/>
          <w:sz w:val="24"/>
          <w:szCs w:val="24"/>
          <w:lang w:val="en-US"/>
        </w:rPr>
      </w:pPr>
      <w:r>
        <w:rPr>
          <w:rFonts w:ascii="Times New Roman" w:eastAsia="Times New Roman" w:hAnsi="Times New Roman" w:cs="Times New Roman"/>
          <w:b/>
          <w:sz w:val="24"/>
          <w:szCs w:val="24"/>
          <w:lang w:val="en-US"/>
        </w:rPr>
        <w:lastRenderedPageBreak/>
        <w:t>Supplementary file 1h</w:t>
      </w:r>
      <w:r w:rsidR="00E0519D" w:rsidRPr="00E0519D">
        <w:rPr>
          <w:rFonts w:ascii="Times New Roman" w:eastAsia="Times New Roman" w:hAnsi="Times New Roman" w:cs="Times New Roman"/>
          <w:b/>
          <w:sz w:val="24"/>
          <w:szCs w:val="24"/>
          <w:lang w:val="en-US"/>
        </w:rPr>
        <w:t>. Statistical analysis of neuronal firing in C57BL/6J mice</w:t>
      </w:r>
      <w:r w:rsidR="00E0519D" w:rsidRPr="00E0519D">
        <w:rPr>
          <w:rFonts w:ascii="Times New Roman" w:eastAsia="Times New Roman" w:hAnsi="Times New Roman" w:cs="Times New Roman"/>
          <w:sz w:val="24"/>
          <w:szCs w:val="24"/>
          <w:lang w:val="en-US"/>
        </w:rPr>
        <w:t xml:space="preserve">. Statistical analysis of firing frequency (Hz) displayed by paraventricular nucleus of the hypothalamus (PVN) neurons expressing oxytocin (OXY) and/or arginine-vasopressin (AVP) in male and female C57BL/6J mice treated </w:t>
      </w:r>
      <w:r w:rsidR="00E0519D" w:rsidRPr="00E0519D">
        <w:rPr>
          <w:rFonts w:ascii="Times New Roman" w:eastAsia="Times New Roman" w:hAnsi="Times New Roman" w:cs="Times New Roman"/>
          <w:i/>
          <w:sz w:val="24"/>
          <w:szCs w:val="24"/>
          <w:lang w:val="en-US"/>
        </w:rPr>
        <w:t xml:space="preserve">per </w:t>
      </w:r>
      <w:proofErr w:type="spellStart"/>
      <w:r w:rsidR="00E0519D" w:rsidRPr="00E0519D">
        <w:rPr>
          <w:rFonts w:ascii="Times New Roman" w:eastAsia="Times New Roman" w:hAnsi="Times New Roman" w:cs="Times New Roman"/>
          <w:i/>
          <w:sz w:val="24"/>
          <w:szCs w:val="24"/>
          <w:lang w:val="en-US"/>
        </w:rPr>
        <w:t>os</w:t>
      </w:r>
      <w:proofErr w:type="spellEnd"/>
      <w:r w:rsidR="00E0519D" w:rsidRPr="00E0519D">
        <w:rPr>
          <w:rFonts w:ascii="Times New Roman" w:eastAsia="Times New Roman" w:hAnsi="Times New Roman" w:cs="Times New Roman"/>
          <w:sz w:val="24"/>
          <w:szCs w:val="24"/>
          <w:lang w:val="en-US"/>
        </w:rPr>
        <w:t xml:space="preserve"> (p.o.) with either vehicle or antalarmin (20 mg/kg) and intraperitoneally (i.p.) with either saline or morphine (2.5 mg/kg). </w:t>
      </w:r>
      <w:r w:rsidR="00E0519D" w:rsidRPr="00E0519D">
        <w:rPr>
          <w:rFonts w:ascii="Times New Roman" w:eastAsia="Times New Roman" w:hAnsi="Times New Roman" w:cs="Times New Roman"/>
          <w:color w:val="000000"/>
          <w:sz w:val="24"/>
          <w:szCs w:val="24"/>
          <w:lang w:val="en-US"/>
        </w:rPr>
        <w:t xml:space="preserve">Pretreatment (P): vehicle </w:t>
      </w:r>
      <w:r w:rsidR="00E0519D" w:rsidRPr="00E0519D">
        <w:rPr>
          <w:rFonts w:ascii="Times New Roman" w:eastAsia="Times New Roman" w:hAnsi="Times New Roman" w:cs="Times New Roman"/>
          <w:i/>
          <w:color w:val="000000"/>
          <w:sz w:val="24"/>
          <w:szCs w:val="24"/>
          <w:lang w:val="en-US"/>
        </w:rPr>
        <w:t>vs</w:t>
      </w:r>
      <w:r w:rsidR="00E0519D" w:rsidRPr="00E0519D">
        <w:rPr>
          <w:rFonts w:ascii="Times New Roman" w:eastAsia="Times New Roman" w:hAnsi="Times New Roman" w:cs="Times New Roman"/>
          <w:color w:val="000000"/>
          <w:sz w:val="24"/>
          <w:szCs w:val="24"/>
          <w:lang w:val="en-US"/>
        </w:rPr>
        <w:t xml:space="preserve">. antalarmin. Treatment (T): saline </w:t>
      </w:r>
      <w:r w:rsidR="00E0519D" w:rsidRPr="00E0519D">
        <w:rPr>
          <w:rFonts w:ascii="Times New Roman" w:eastAsia="Times New Roman" w:hAnsi="Times New Roman" w:cs="Times New Roman"/>
          <w:i/>
          <w:color w:val="000000"/>
          <w:sz w:val="24"/>
          <w:szCs w:val="24"/>
          <w:lang w:val="en-US"/>
        </w:rPr>
        <w:t>vs</w:t>
      </w:r>
      <w:r w:rsidR="00E0519D" w:rsidRPr="00E0519D">
        <w:rPr>
          <w:rFonts w:ascii="Times New Roman" w:eastAsia="Times New Roman" w:hAnsi="Times New Roman" w:cs="Times New Roman"/>
          <w:color w:val="000000"/>
          <w:sz w:val="24"/>
          <w:szCs w:val="24"/>
          <w:lang w:val="en-US"/>
        </w:rPr>
        <w:t>. morphine.</w:t>
      </w:r>
      <w:r w:rsidR="005216B9">
        <w:rPr>
          <w:rFonts w:ascii="Times New Roman" w:eastAsia="Times New Roman" w:hAnsi="Times New Roman" w:cs="Times New Roman"/>
          <w:color w:val="000000"/>
          <w:sz w:val="24"/>
          <w:szCs w:val="24"/>
          <w:lang w:val="en-US"/>
        </w:rPr>
        <w:t xml:space="preserve"> Further details are reported in the “statistical analysis” section of the manuscript.</w:t>
      </w:r>
    </w:p>
    <w:p w:rsidR="00E0519D" w:rsidRPr="00E0519D" w:rsidRDefault="00E0519D" w:rsidP="00E0519D">
      <w:pPr>
        <w:spacing w:after="0" w:line="360" w:lineRule="auto"/>
        <w:contextualSpacing/>
        <w:jc w:val="both"/>
        <w:rPr>
          <w:rFonts w:ascii="Times New Roman" w:eastAsia="Times New Roman" w:hAnsi="Times New Roman" w:cs="Times New Roman"/>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588"/>
        <w:gridCol w:w="1588"/>
        <w:gridCol w:w="1588"/>
        <w:gridCol w:w="1588"/>
      </w:tblGrid>
      <w:tr w:rsidR="00E0519D" w:rsidRPr="00E0519D" w:rsidTr="00240C11">
        <w:trPr>
          <w:trHeight w:val="567"/>
          <w:jc w:val="center"/>
        </w:trPr>
        <w:tc>
          <w:tcPr>
            <w:tcW w:w="1115" w:type="dxa"/>
            <w:vAlign w:val="center"/>
          </w:tcPr>
          <w:p w:rsidR="00E0519D" w:rsidRPr="00E0519D" w:rsidRDefault="00E0519D" w:rsidP="00E0519D">
            <w:pPr>
              <w:spacing w:before="120" w:after="120" w:line="240" w:lineRule="auto"/>
              <w:contextualSpacing/>
              <w:rPr>
                <w:rFonts w:ascii="Times New Roman" w:eastAsia="Times New Roman" w:hAnsi="Times New Roman" w:cs="Times New Roman"/>
                <w:b/>
                <w:sz w:val="24"/>
                <w:szCs w:val="20"/>
                <w:lang w:val="en-US"/>
              </w:rPr>
            </w:pPr>
          </w:p>
        </w:tc>
        <w:tc>
          <w:tcPr>
            <w:tcW w:w="3176" w:type="dxa"/>
            <w:gridSpan w:val="2"/>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Male</w:t>
            </w:r>
          </w:p>
        </w:tc>
        <w:tc>
          <w:tcPr>
            <w:tcW w:w="3176" w:type="dxa"/>
            <w:gridSpan w:val="2"/>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Female</w:t>
            </w:r>
          </w:p>
        </w:tc>
      </w:tr>
      <w:tr w:rsidR="00E0519D" w:rsidRPr="00E0519D" w:rsidTr="00240C11">
        <w:trPr>
          <w:trHeight w:val="567"/>
          <w:jc w:val="center"/>
        </w:trPr>
        <w:tc>
          <w:tcPr>
            <w:tcW w:w="1115" w:type="dxa"/>
            <w:vAlign w:val="center"/>
          </w:tcPr>
          <w:p w:rsidR="00E0519D" w:rsidRPr="00E0519D" w:rsidRDefault="00E0519D" w:rsidP="00E0519D">
            <w:pPr>
              <w:spacing w:before="120" w:after="120" w:line="240" w:lineRule="auto"/>
              <w:contextualSpacing/>
              <w:rPr>
                <w:rFonts w:ascii="Times New Roman" w:eastAsia="Times New Roman" w:hAnsi="Times New Roman" w:cs="Times New Roman"/>
                <w:b/>
                <w:sz w:val="24"/>
                <w:szCs w:val="20"/>
                <w:lang w:val="en-US"/>
              </w:rPr>
            </w:pPr>
          </w:p>
        </w:tc>
        <w:tc>
          <w:tcPr>
            <w:tcW w:w="1588" w:type="dxa"/>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OXY/AVP</w:t>
            </w:r>
          </w:p>
        </w:tc>
        <w:tc>
          <w:tcPr>
            <w:tcW w:w="1588" w:type="dxa"/>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AVP</w:t>
            </w:r>
          </w:p>
        </w:tc>
        <w:tc>
          <w:tcPr>
            <w:tcW w:w="1588" w:type="dxa"/>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OXY/AVP</w:t>
            </w:r>
          </w:p>
        </w:tc>
        <w:tc>
          <w:tcPr>
            <w:tcW w:w="1588" w:type="dxa"/>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OXY</w:t>
            </w:r>
          </w:p>
        </w:tc>
      </w:tr>
      <w:tr w:rsidR="00E0519D" w:rsidRPr="00E0519D" w:rsidTr="00240C11">
        <w:trPr>
          <w:trHeight w:val="907"/>
          <w:jc w:val="center"/>
        </w:trPr>
        <w:tc>
          <w:tcPr>
            <w:tcW w:w="1115" w:type="dxa"/>
            <w:vAlign w:val="center"/>
          </w:tcPr>
          <w:p w:rsidR="00E0519D" w:rsidRPr="00E0519D" w:rsidRDefault="00E0519D" w:rsidP="00E0519D">
            <w:pPr>
              <w:spacing w:before="120" w:after="120" w:line="240" w:lineRule="auto"/>
              <w:contextualSpacing/>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P</w:t>
            </w:r>
          </w:p>
        </w:tc>
        <w:tc>
          <w:tcPr>
            <w:tcW w:w="1588" w:type="dxa"/>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1,36</w:t>
            </w:r>
            <w:r w:rsidRPr="00E0519D">
              <w:rPr>
                <w:rFonts w:ascii="Times New Roman" w:eastAsia="Times New Roman" w:hAnsi="Times New Roman" w:cs="Times New Roman"/>
                <w:color w:val="FF0000"/>
                <w:sz w:val="24"/>
                <w:szCs w:val="20"/>
                <w:lang w:val="en-US"/>
              </w:rPr>
              <w:t>=10.201</w:t>
            </w:r>
          </w:p>
          <w:p w:rsidR="00E0519D" w:rsidRPr="00E0519D" w:rsidRDefault="00E0519D" w:rsidP="00E0519D">
            <w:pPr>
              <w:spacing w:before="120" w:after="120" w:line="240" w:lineRule="auto"/>
              <w:contextualSpacing/>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P&lt;0.005</w:t>
            </w:r>
          </w:p>
        </w:tc>
        <w:tc>
          <w:tcPr>
            <w:tcW w:w="1588" w:type="dxa"/>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F</w:t>
            </w:r>
            <w:r w:rsidRPr="00E0519D">
              <w:rPr>
                <w:rFonts w:ascii="Times New Roman" w:eastAsia="Times New Roman" w:hAnsi="Times New Roman" w:cs="Times New Roman"/>
                <w:sz w:val="24"/>
                <w:szCs w:val="20"/>
                <w:vertAlign w:val="subscript"/>
                <w:lang w:val="en-US"/>
              </w:rPr>
              <w:t>1,45</w:t>
            </w:r>
            <w:r w:rsidRPr="00E0519D">
              <w:rPr>
                <w:rFonts w:ascii="Times New Roman" w:eastAsia="Times New Roman" w:hAnsi="Times New Roman" w:cs="Times New Roman"/>
                <w:sz w:val="24"/>
                <w:szCs w:val="20"/>
                <w:lang w:val="en-US"/>
              </w:rPr>
              <w:t>=0.340</w:t>
            </w:r>
          </w:p>
          <w:p w:rsidR="00E0519D" w:rsidRPr="00E0519D" w:rsidRDefault="00E0519D" w:rsidP="00E0519D">
            <w:pPr>
              <w:spacing w:before="120" w:after="120" w:line="240" w:lineRule="auto"/>
              <w:contextualSpacing/>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sz w:val="24"/>
                <w:szCs w:val="20"/>
                <w:lang w:val="en-US"/>
              </w:rPr>
              <w:t>P=0.562</w:t>
            </w:r>
          </w:p>
        </w:tc>
        <w:tc>
          <w:tcPr>
            <w:tcW w:w="1588" w:type="dxa"/>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1,27</w:t>
            </w:r>
            <w:r w:rsidRPr="00E0519D">
              <w:rPr>
                <w:rFonts w:ascii="Times New Roman" w:eastAsia="Times New Roman" w:hAnsi="Times New Roman" w:cs="Times New Roman"/>
                <w:color w:val="000000"/>
                <w:sz w:val="24"/>
                <w:szCs w:val="20"/>
                <w:lang w:val="en-US"/>
              </w:rPr>
              <w:t>=0.465</w:t>
            </w:r>
          </w:p>
          <w:p w:rsidR="00E0519D" w:rsidRPr="00E0519D" w:rsidRDefault="00E0519D" w:rsidP="00E0519D">
            <w:pPr>
              <w:spacing w:before="120" w:after="120" w:line="240" w:lineRule="auto"/>
              <w:contextualSpacing/>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P=0.501</w:t>
            </w:r>
          </w:p>
        </w:tc>
        <w:tc>
          <w:tcPr>
            <w:tcW w:w="1588" w:type="dxa"/>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F</w:t>
            </w:r>
            <w:r w:rsidRPr="00E0519D">
              <w:rPr>
                <w:rFonts w:ascii="Times New Roman" w:eastAsia="Times New Roman" w:hAnsi="Times New Roman" w:cs="Times New Roman"/>
                <w:sz w:val="24"/>
                <w:szCs w:val="20"/>
                <w:vertAlign w:val="subscript"/>
                <w:lang w:val="en-US"/>
              </w:rPr>
              <w:t>1,34</w:t>
            </w:r>
            <w:r w:rsidRPr="00E0519D">
              <w:rPr>
                <w:rFonts w:ascii="Times New Roman" w:eastAsia="Times New Roman" w:hAnsi="Times New Roman" w:cs="Times New Roman"/>
                <w:sz w:val="24"/>
                <w:szCs w:val="20"/>
                <w:lang w:val="en-US"/>
              </w:rPr>
              <w:t>=0.094</w:t>
            </w:r>
          </w:p>
          <w:p w:rsidR="00E0519D" w:rsidRPr="00E0519D" w:rsidRDefault="00E0519D" w:rsidP="00E0519D">
            <w:pPr>
              <w:spacing w:before="120" w:after="120" w:line="240" w:lineRule="auto"/>
              <w:contextualSpacing/>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sz w:val="24"/>
                <w:szCs w:val="20"/>
                <w:lang w:val="en-US"/>
              </w:rPr>
              <w:t>p=0.761</w:t>
            </w:r>
          </w:p>
        </w:tc>
      </w:tr>
      <w:tr w:rsidR="00E0519D" w:rsidRPr="00E0519D" w:rsidTr="00240C11">
        <w:trPr>
          <w:trHeight w:val="907"/>
          <w:jc w:val="center"/>
        </w:trPr>
        <w:tc>
          <w:tcPr>
            <w:tcW w:w="1115" w:type="dxa"/>
            <w:vAlign w:val="center"/>
          </w:tcPr>
          <w:p w:rsidR="00E0519D" w:rsidRPr="00E0519D" w:rsidRDefault="00E0519D" w:rsidP="00E0519D">
            <w:pPr>
              <w:spacing w:before="120" w:after="120" w:line="240" w:lineRule="auto"/>
              <w:contextualSpacing/>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T</w:t>
            </w:r>
          </w:p>
        </w:tc>
        <w:tc>
          <w:tcPr>
            <w:tcW w:w="1588" w:type="dxa"/>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1,36</w:t>
            </w:r>
            <w:r w:rsidRPr="00E0519D">
              <w:rPr>
                <w:rFonts w:ascii="Times New Roman" w:eastAsia="Times New Roman" w:hAnsi="Times New Roman" w:cs="Times New Roman"/>
                <w:color w:val="FF0000"/>
                <w:sz w:val="24"/>
                <w:szCs w:val="20"/>
                <w:lang w:val="en-US"/>
              </w:rPr>
              <w:t>=17.133</w:t>
            </w:r>
          </w:p>
          <w:p w:rsidR="00E0519D" w:rsidRPr="00E0519D" w:rsidRDefault="00E0519D" w:rsidP="00E0519D">
            <w:pPr>
              <w:spacing w:before="120" w:after="120" w:line="240" w:lineRule="auto"/>
              <w:contextualSpacing/>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P&lt;0.0005</w:t>
            </w:r>
          </w:p>
        </w:tc>
        <w:tc>
          <w:tcPr>
            <w:tcW w:w="1588" w:type="dxa"/>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1,45</w:t>
            </w:r>
            <w:r w:rsidRPr="00E0519D">
              <w:rPr>
                <w:rFonts w:ascii="Times New Roman" w:eastAsia="Times New Roman" w:hAnsi="Times New Roman" w:cs="Times New Roman"/>
                <w:color w:val="FF0000"/>
                <w:sz w:val="24"/>
                <w:szCs w:val="20"/>
                <w:lang w:val="en-US"/>
              </w:rPr>
              <w:t>=5.173</w:t>
            </w:r>
          </w:p>
          <w:p w:rsidR="00E0519D" w:rsidRPr="00E0519D" w:rsidRDefault="00E0519D" w:rsidP="00E0519D">
            <w:pPr>
              <w:spacing w:before="120" w:after="120" w:line="240" w:lineRule="auto"/>
              <w:contextualSpacing/>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P&lt;0.05</w:t>
            </w:r>
          </w:p>
        </w:tc>
        <w:tc>
          <w:tcPr>
            <w:tcW w:w="1588" w:type="dxa"/>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1,27</w:t>
            </w:r>
            <w:r w:rsidRPr="00E0519D">
              <w:rPr>
                <w:rFonts w:ascii="Times New Roman" w:eastAsia="Times New Roman" w:hAnsi="Times New Roman" w:cs="Times New Roman"/>
                <w:color w:val="FF0000"/>
                <w:sz w:val="24"/>
                <w:szCs w:val="20"/>
                <w:lang w:val="en-US"/>
              </w:rPr>
              <w:t>=13.685</w:t>
            </w:r>
          </w:p>
          <w:p w:rsidR="00E0519D" w:rsidRPr="00E0519D" w:rsidRDefault="00E0519D" w:rsidP="00E0519D">
            <w:pPr>
              <w:spacing w:before="120" w:after="120" w:line="240" w:lineRule="auto"/>
              <w:contextualSpacing/>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P&lt;0.001</w:t>
            </w:r>
          </w:p>
        </w:tc>
        <w:tc>
          <w:tcPr>
            <w:tcW w:w="1588" w:type="dxa"/>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1,34</w:t>
            </w:r>
            <w:r w:rsidRPr="00E0519D">
              <w:rPr>
                <w:rFonts w:ascii="Times New Roman" w:eastAsia="Times New Roman" w:hAnsi="Times New Roman" w:cs="Times New Roman"/>
                <w:color w:val="FF0000"/>
                <w:sz w:val="24"/>
                <w:szCs w:val="20"/>
                <w:lang w:val="en-US"/>
              </w:rPr>
              <w:t>=10.031</w:t>
            </w:r>
          </w:p>
          <w:p w:rsidR="00E0519D" w:rsidRPr="00E0519D" w:rsidRDefault="00E0519D" w:rsidP="00E0519D">
            <w:pPr>
              <w:spacing w:before="120" w:after="120" w:line="240" w:lineRule="auto"/>
              <w:contextualSpacing/>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P&lt;0.005</w:t>
            </w:r>
          </w:p>
        </w:tc>
      </w:tr>
      <w:tr w:rsidR="00E0519D" w:rsidRPr="00E0519D" w:rsidTr="00240C11">
        <w:trPr>
          <w:trHeight w:val="907"/>
          <w:jc w:val="center"/>
        </w:trPr>
        <w:tc>
          <w:tcPr>
            <w:tcW w:w="1115" w:type="dxa"/>
            <w:vAlign w:val="center"/>
          </w:tcPr>
          <w:p w:rsidR="00E0519D" w:rsidRPr="00E0519D" w:rsidRDefault="00E0519D" w:rsidP="00E0519D">
            <w:pPr>
              <w:spacing w:before="120" w:after="120" w:line="240" w:lineRule="auto"/>
              <w:contextualSpacing/>
              <w:rPr>
                <w:rFonts w:ascii="Times New Roman" w:eastAsia="Times New Roman" w:hAnsi="Times New Roman" w:cs="Times New Roman"/>
                <w:b/>
                <w:sz w:val="24"/>
                <w:szCs w:val="20"/>
                <w:lang w:val="en-US"/>
              </w:rPr>
            </w:pPr>
            <w:r w:rsidRPr="00E0519D">
              <w:rPr>
                <w:rFonts w:ascii="Times New Roman" w:eastAsia="Times New Roman" w:hAnsi="Times New Roman" w:cs="Times New Roman"/>
                <w:b/>
                <w:sz w:val="24"/>
                <w:szCs w:val="20"/>
                <w:lang w:val="en-US"/>
              </w:rPr>
              <w:t>P x T</w:t>
            </w:r>
          </w:p>
        </w:tc>
        <w:tc>
          <w:tcPr>
            <w:tcW w:w="1588" w:type="dxa"/>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F</w:t>
            </w:r>
            <w:r w:rsidRPr="00E0519D">
              <w:rPr>
                <w:rFonts w:ascii="Times New Roman" w:eastAsia="Times New Roman" w:hAnsi="Times New Roman" w:cs="Times New Roman"/>
                <w:color w:val="FF0000"/>
                <w:sz w:val="24"/>
                <w:szCs w:val="20"/>
                <w:vertAlign w:val="subscript"/>
                <w:lang w:val="en-US"/>
              </w:rPr>
              <w:t>1,36</w:t>
            </w:r>
            <w:r w:rsidRPr="00E0519D">
              <w:rPr>
                <w:rFonts w:ascii="Times New Roman" w:eastAsia="Times New Roman" w:hAnsi="Times New Roman" w:cs="Times New Roman"/>
                <w:color w:val="FF0000"/>
                <w:sz w:val="24"/>
                <w:szCs w:val="20"/>
                <w:lang w:val="en-US"/>
              </w:rPr>
              <w:t>=10.186</w:t>
            </w:r>
          </w:p>
          <w:p w:rsidR="00E0519D" w:rsidRPr="00E0519D" w:rsidRDefault="00E0519D" w:rsidP="00E0519D">
            <w:pPr>
              <w:spacing w:before="120" w:after="120" w:line="240" w:lineRule="auto"/>
              <w:contextualSpacing/>
              <w:jc w:val="center"/>
              <w:rPr>
                <w:rFonts w:ascii="Times New Roman" w:eastAsia="Times New Roman" w:hAnsi="Times New Roman" w:cs="Times New Roman"/>
                <w:color w:val="FF0000"/>
                <w:sz w:val="24"/>
                <w:szCs w:val="20"/>
                <w:lang w:val="en-US"/>
              </w:rPr>
            </w:pPr>
            <w:r w:rsidRPr="00E0519D">
              <w:rPr>
                <w:rFonts w:ascii="Times New Roman" w:eastAsia="Times New Roman" w:hAnsi="Times New Roman" w:cs="Times New Roman"/>
                <w:color w:val="FF0000"/>
                <w:sz w:val="24"/>
                <w:szCs w:val="20"/>
                <w:lang w:val="en-US"/>
              </w:rPr>
              <w:t>P&lt;0.005</w:t>
            </w:r>
          </w:p>
        </w:tc>
        <w:tc>
          <w:tcPr>
            <w:tcW w:w="1588" w:type="dxa"/>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F</w:t>
            </w:r>
            <w:r w:rsidRPr="00E0519D">
              <w:rPr>
                <w:rFonts w:ascii="Times New Roman" w:eastAsia="Times New Roman" w:hAnsi="Times New Roman" w:cs="Times New Roman"/>
                <w:sz w:val="24"/>
                <w:szCs w:val="20"/>
                <w:vertAlign w:val="subscript"/>
                <w:lang w:val="en-US"/>
              </w:rPr>
              <w:t>1,45</w:t>
            </w:r>
            <w:r w:rsidRPr="00E0519D">
              <w:rPr>
                <w:rFonts w:ascii="Times New Roman" w:eastAsia="Times New Roman" w:hAnsi="Times New Roman" w:cs="Times New Roman"/>
                <w:sz w:val="24"/>
                <w:szCs w:val="20"/>
                <w:lang w:val="en-US"/>
              </w:rPr>
              <w:t>=0.804</w:t>
            </w:r>
          </w:p>
          <w:p w:rsidR="00E0519D" w:rsidRPr="00E0519D" w:rsidRDefault="00E0519D" w:rsidP="00E0519D">
            <w:pPr>
              <w:spacing w:before="120" w:after="120" w:line="240" w:lineRule="auto"/>
              <w:contextualSpacing/>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sz w:val="24"/>
                <w:szCs w:val="20"/>
                <w:lang w:val="en-US"/>
              </w:rPr>
              <w:t>P=0.375</w:t>
            </w:r>
          </w:p>
        </w:tc>
        <w:tc>
          <w:tcPr>
            <w:tcW w:w="1588" w:type="dxa"/>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F</w:t>
            </w:r>
            <w:r w:rsidRPr="00E0519D">
              <w:rPr>
                <w:rFonts w:ascii="Times New Roman" w:eastAsia="Times New Roman" w:hAnsi="Times New Roman" w:cs="Times New Roman"/>
                <w:color w:val="000000"/>
                <w:sz w:val="24"/>
                <w:szCs w:val="20"/>
                <w:vertAlign w:val="subscript"/>
                <w:lang w:val="en-US"/>
              </w:rPr>
              <w:t>1,27</w:t>
            </w:r>
            <w:r w:rsidRPr="00E0519D">
              <w:rPr>
                <w:rFonts w:ascii="Times New Roman" w:eastAsia="Times New Roman" w:hAnsi="Times New Roman" w:cs="Times New Roman"/>
                <w:color w:val="000000"/>
                <w:sz w:val="24"/>
                <w:szCs w:val="20"/>
                <w:lang w:val="en-US"/>
              </w:rPr>
              <w:t>=0.006</w:t>
            </w:r>
          </w:p>
          <w:p w:rsidR="00E0519D" w:rsidRPr="00E0519D" w:rsidRDefault="00E0519D" w:rsidP="00E0519D">
            <w:pPr>
              <w:spacing w:before="120" w:after="120" w:line="240" w:lineRule="auto"/>
              <w:contextualSpacing/>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color w:val="000000"/>
                <w:sz w:val="24"/>
                <w:szCs w:val="20"/>
                <w:lang w:val="en-US"/>
              </w:rPr>
              <w:t>P=0.939</w:t>
            </w:r>
          </w:p>
        </w:tc>
        <w:tc>
          <w:tcPr>
            <w:tcW w:w="1588" w:type="dxa"/>
            <w:vAlign w:val="center"/>
          </w:tcPr>
          <w:p w:rsidR="00E0519D" w:rsidRPr="00E0519D" w:rsidRDefault="00E0519D" w:rsidP="00E0519D">
            <w:pPr>
              <w:spacing w:before="120" w:after="120" w:line="240" w:lineRule="auto"/>
              <w:contextualSpacing/>
              <w:jc w:val="center"/>
              <w:rPr>
                <w:rFonts w:ascii="Times New Roman" w:eastAsia="Times New Roman" w:hAnsi="Times New Roman" w:cs="Times New Roman"/>
                <w:sz w:val="24"/>
                <w:szCs w:val="20"/>
                <w:lang w:val="en-US"/>
              </w:rPr>
            </w:pPr>
            <w:r w:rsidRPr="00E0519D">
              <w:rPr>
                <w:rFonts w:ascii="Times New Roman" w:eastAsia="Times New Roman" w:hAnsi="Times New Roman" w:cs="Times New Roman"/>
                <w:sz w:val="24"/>
                <w:szCs w:val="20"/>
                <w:lang w:val="en-US"/>
              </w:rPr>
              <w:t>F</w:t>
            </w:r>
            <w:r w:rsidRPr="00E0519D">
              <w:rPr>
                <w:rFonts w:ascii="Times New Roman" w:eastAsia="Times New Roman" w:hAnsi="Times New Roman" w:cs="Times New Roman"/>
                <w:sz w:val="24"/>
                <w:szCs w:val="20"/>
                <w:vertAlign w:val="subscript"/>
                <w:lang w:val="en-US"/>
              </w:rPr>
              <w:t>1,34</w:t>
            </w:r>
            <w:r w:rsidRPr="00E0519D">
              <w:rPr>
                <w:rFonts w:ascii="Times New Roman" w:eastAsia="Times New Roman" w:hAnsi="Times New Roman" w:cs="Times New Roman"/>
                <w:sz w:val="24"/>
                <w:szCs w:val="20"/>
                <w:lang w:val="en-US"/>
              </w:rPr>
              <w:t>=1.145</w:t>
            </w:r>
          </w:p>
          <w:p w:rsidR="00E0519D" w:rsidRPr="00E0519D" w:rsidRDefault="00E0519D" w:rsidP="00E0519D">
            <w:pPr>
              <w:spacing w:before="120" w:after="120" w:line="240" w:lineRule="auto"/>
              <w:contextualSpacing/>
              <w:jc w:val="center"/>
              <w:rPr>
                <w:rFonts w:ascii="Times New Roman" w:eastAsia="Times New Roman" w:hAnsi="Times New Roman" w:cs="Times New Roman"/>
                <w:color w:val="000000"/>
                <w:sz w:val="24"/>
                <w:szCs w:val="20"/>
                <w:lang w:val="en-US"/>
              </w:rPr>
            </w:pPr>
            <w:r w:rsidRPr="00E0519D">
              <w:rPr>
                <w:rFonts w:ascii="Times New Roman" w:eastAsia="Times New Roman" w:hAnsi="Times New Roman" w:cs="Times New Roman"/>
                <w:sz w:val="24"/>
                <w:szCs w:val="20"/>
                <w:lang w:val="en-US"/>
              </w:rPr>
              <w:t>P=0.292</w:t>
            </w:r>
          </w:p>
        </w:tc>
      </w:tr>
    </w:tbl>
    <w:p w:rsidR="00317BFC" w:rsidRPr="00DA223A" w:rsidRDefault="00317BFC">
      <w:pPr>
        <w:rPr>
          <w:rFonts w:ascii="Times New Roman" w:hAnsi="Times New Roman" w:cs="Times New Roman"/>
          <w:sz w:val="24"/>
          <w:szCs w:val="24"/>
        </w:rPr>
      </w:pPr>
    </w:p>
    <w:sectPr w:rsidR="00317BFC" w:rsidRPr="00DA223A" w:rsidSect="00DC64BE">
      <w:footerReference w:type="default" r:id="rId6"/>
      <w:pgSz w:w="12240" w:h="15840"/>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65B" w:rsidRDefault="006C665B">
      <w:pPr>
        <w:spacing w:after="0" w:line="240" w:lineRule="auto"/>
      </w:pPr>
      <w:r>
        <w:separator/>
      </w:r>
    </w:p>
  </w:endnote>
  <w:endnote w:type="continuationSeparator" w:id="0">
    <w:p w:rsidR="006C665B" w:rsidRDefault="006C6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07C" w:rsidRDefault="00E0519D">
    <w:pPr>
      <w:pStyle w:val="Pieddepage"/>
      <w:jc w:val="right"/>
    </w:pPr>
    <w:r>
      <w:fldChar w:fldCharType="begin"/>
    </w:r>
    <w:r>
      <w:instrText xml:space="preserve"> PAGE   \* MERGEFORMAT </w:instrText>
    </w:r>
    <w:r>
      <w:fldChar w:fldCharType="separate"/>
    </w:r>
    <w:r>
      <w:rPr>
        <w:noProof/>
      </w:rPr>
      <w:t>1</w:t>
    </w:r>
    <w:r>
      <w:fldChar w:fldCharType="end"/>
    </w:r>
  </w:p>
  <w:p w:rsidR="0009307C" w:rsidRDefault="006C66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65B" w:rsidRDefault="006C665B">
      <w:pPr>
        <w:spacing w:after="0" w:line="240" w:lineRule="auto"/>
      </w:pPr>
      <w:r>
        <w:separator/>
      </w:r>
    </w:p>
  </w:footnote>
  <w:footnote w:type="continuationSeparator" w:id="0">
    <w:p w:rsidR="006C665B" w:rsidRDefault="006C66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9D"/>
    <w:rsid w:val="000174B8"/>
    <w:rsid w:val="00064A14"/>
    <w:rsid w:val="00261FE1"/>
    <w:rsid w:val="002A1F35"/>
    <w:rsid w:val="00317BFC"/>
    <w:rsid w:val="00376C0B"/>
    <w:rsid w:val="003E7E1E"/>
    <w:rsid w:val="00461343"/>
    <w:rsid w:val="0048342A"/>
    <w:rsid w:val="00501BFB"/>
    <w:rsid w:val="005216B9"/>
    <w:rsid w:val="005636FB"/>
    <w:rsid w:val="006C665B"/>
    <w:rsid w:val="007C508B"/>
    <w:rsid w:val="009A6616"/>
    <w:rsid w:val="00A07BC6"/>
    <w:rsid w:val="00AA3C43"/>
    <w:rsid w:val="00BD2447"/>
    <w:rsid w:val="00C176C4"/>
    <w:rsid w:val="00C55536"/>
    <w:rsid w:val="00CB5F7D"/>
    <w:rsid w:val="00D41F76"/>
    <w:rsid w:val="00DA223A"/>
    <w:rsid w:val="00E0519D"/>
    <w:rsid w:val="00F944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E95B"/>
  <w15:chartTrackingRefBased/>
  <w15:docId w15:val="{2D36075B-8C0C-4B3C-904D-3D8D903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E0519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0519D"/>
  </w:style>
  <w:style w:type="paragraph" w:styleId="Sansinterligne">
    <w:name w:val="No Spacing"/>
    <w:uiPriority w:val="1"/>
    <w:qFormat/>
    <w:rsid w:val="007C508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1322</Words>
  <Characters>7277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acontari</dc:creator>
  <cp:keywords/>
  <dc:description/>
  <cp:lastModifiedBy>acontari</cp:lastModifiedBy>
  <cp:revision>3</cp:revision>
  <dcterms:created xsi:type="dcterms:W3CDTF">2025-01-23T13:38:00Z</dcterms:created>
  <dcterms:modified xsi:type="dcterms:W3CDTF">2025-01-23T13:47:00Z</dcterms:modified>
</cp:coreProperties>
</file>