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5B" w:rsidRDefault="00FA375B" w:rsidP="00FA375B">
      <w:pPr>
        <w:rPr>
          <w:rFonts w:ascii="Arial" w:hAnsi="Arial" w:cs="Arial"/>
        </w:rPr>
      </w:pPr>
      <w:r w:rsidRPr="008A29C0">
        <w:rPr>
          <w:rFonts w:ascii="Arial" w:hAnsi="Arial" w:cs="Arial"/>
          <w:b/>
        </w:rPr>
        <w:t>Table S3.</w:t>
      </w:r>
      <w:r w:rsidRPr="00784C0F">
        <w:rPr>
          <w:rFonts w:ascii="Arial" w:hAnsi="Arial" w:cs="Arial"/>
        </w:rPr>
        <w:t xml:space="preserve"> </w:t>
      </w:r>
    </w:p>
    <w:p w:rsidR="00FA375B" w:rsidRPr="00784C0F" w:rsidRDefault="00FA375B" w:rsidP="00FA375B">
      <w:pPr>
        <w:rPr>
          <w:rFonts w:ascii="Arial" w:hAnsi="Arial" w:cs="Arial"/>
        </w:rPr>
      </w:pPr>
      <w:r w:rsidRPr="00784C0F">
        <w:rPr>
          <w:rFonts w:ascii="Arial" w:hAnsi="Arial" w:cs="Arial"/>
        </w:rPr>
        <w:t xml:space="preserve">Alignment attributes and best-fit models. Lengths of alignments, numbers of variable (VP) and parsimony informative (PI) positions and models estimated for all partitions. BEAST and </w:t>
      </w:r>
      <w:proofErr w:type="spellStart"/>
      <w:r w:rsidRPr="00784C0F">
        <w:rPr>
          <w:rFonts w:ascii="Arial" w:hAnsi="Arial" w:cs="Arial"/>
        </w:rPr>
        <w:t>MrBayes</w:t>
      </w:r>
      <w:proofErr w:type="spellEnd"/>
      <w:r w:rsidRPr="00784C0F">
        <w:rPr>
          <w:rFonts w:ascii="Arial" w:hAnsi="Arial" w:cs="Arial"/>
        </w:rPr>
        <w:t xml:space="preserve"> models were calculated in Partition Finder 2 (PF2, </w:t>
      </w:r>
      <w:proofErr w:type="spellStart"/>
      <w:r w:rsidRPr="00784C0F">
        <w:rPr>
          <w:rFonts w:ascii="Arial" w:hAnsi="Arial" w:cs="Arial"/>
        </w:rPr>
        <w:t>Lanfear</w:t>
      </w:r>
      <w:proofErr w:type="spellEnd"/>
      <w:r w:rsidRPr="00784C0F">
        <w:rPr>
          <w:rFonts w:ascii="Arial" w:hAnsi="Arial" w:cs="Arial"/>
        </w:rPr>
        <w:t xml:space="preserve"> et al., 2016) implemented in </w:t>
      </w:r>
      <w:proofErr w:type="spellStart"/>
      <w:r w:rsidRPr="00784C0F">
        <w:rPr>
          <w:rFonts w:ascii="Arial" w:hAnsi="Arial" w:cs="Arial"/>
        </w:rPr>
        <w:t>PhyloSuite</w:t>
      </w:r>
      <w:proofErr w:type="spellEnd"/>
      <w:r w:rsidRPr="00784C0F">
        <w:rPr>
          <w:rFonts w:ascii="Arial" w:hAnsi="Arial" w:cs="Arial"/>
        </w:rPr>
        <w:t xml:space="preserve"> v1.2.2 (Zhang et al., 2020) under </w:t>
      </w:r>
      <w:proofErr w:type="spellStart"/>
      <w:r w:rsidRPr="00784C0F">
        <w:rPr>
          <w:rFonts w:ascii="Arial" w:hAnsi="Arial" w:cs="Arial"/>
        </w:rPr>
        <w:t>AICc</w:t>
      </w:r>
      <w:proofErr w:type="spellEnd"/>
      <w:r w:rsidRPr="00784C0F">
        <w:rPr>
          <w:rFonts w:ascii="Arial" w:hAnsi="Arial" w:cs="Arial"/>
        </w:rPr>
        <w:t xml:space="preserve"> criterion, with greedy algorithm (</w:t>
      </w:r>
      <w:proofErr w:type="spellStart"/>
      <w:r w:rsidRPr="00784C0F">
        <w:rPr>
          <w:rFonts w:ascii="Arial" w:hAnsi="Arial" w:cs="Arial"/>
        </w:rPr>
        <w:t>Lanfear</w:t>
      </w:r>
      <w:proofErr w:type="spellEnd"/>
      <w:r w:rsidRPr="00784C0F">
        <w:rPr>
          <w:rFonts w:ascii="Arial" w:hAnsi="Arial" w:cs="Arial"/>
        </w:rPr>
        <w:t xml:space="preserve"> et al., 2016) and branch lengths linked.  For ML trees the models and partitioning schemes were estimated under BIC by </w:t>
      </w:r>
      <w:proofErr w:type="spellStart"/>
      <w:r w:rsidRPr="00784C0F">
        <w:rPr>
          <w:rFonts w:ascii="Arial" w:hAnsi="Arial" w:cs="Arial"/>
        </w:rPr>
        <w:t>ModelFinder</w:t>
      </w:r>
      <w:proofErr w:type="spellEnd"/>
      <w:r w:rsidRPr="00784C0F">
        <w:rPr>
          <w:rFonts w:ascii="Arial" w:hAnsi="Arial" w:cs="Arial"/>
        </w:rPr>
        <w:t xml:space="preserve"> (</w:t>
      </w:r>
      <w:proofErr w:type="spellStart"/>
      <w:r w:rsidRPr="00784C0F">
        <w:rPr>
          <w:rFonts w:ascii="Arial" w:hAnsi="Arial" w:cs="Arial"/>
        </w:rPr>
        <w:t>Kalyaanamoorthy</w:t>
      </w:r>
      <w:proofErr w:type="spellEnd"/>
      <w:r w:rsidRPr="00784C0F">
        <w:rPr>
          <w:rFonts w:ascii="Arial" w:hAnsi="Arial" w:cs="Arial"/>
        </w:rPr>
        <w:t xml:space="preserve"> et al. 2017) implemented in IQ tree. The values and models were calculated for both (A) full as well as (B) reduced dataset. Table (C) provides an overview of data attributes for the </w:t>
      </w:r>
      <w:proofErr w:type="spellStart"/>
      <w:r w:rsidRPr="00784C0F">
        <w:rPr>
          <w:rFonts w:ascii="Arial" w:hAnsi="Arial" w:cs="Arial"/>
        </w:rPr>
        <w:t>ingroup</w:t>
      </w:r>
      <w:proofErr w:type="spellEnd"/>
      <w:r w:rsidRPr="00784C0F">
        <w:rPr>
          <w:rFonts w:ascii="Arial" w:hAnsi="Arial" w:cs="Arial"/>
        </w:rPr>
        <w:t xml:space="preserve"> dataset only.</w:t>
      </w:r>
    </w:p>
    <w:tbl>
      <w:tblPr>
        <w:tblW w:w="11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1559"/>
        <w:gridCol w:w="1276"/>
        <w:gridCol w:w="1276"/>
        <w:gridCol w:w="1276"/>
        <w:gridCol w:w="1275"/>
        <w:gridCol w:w="1609"/>
      </w:tblGrid>
      <w:tr w:rsidR="00FA375B" w:rsidRPr="00784C0F" w:rsidTr="002C22DF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A: full dataset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locus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EGR3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IRBP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MYH6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RAG1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RH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Cytb</w:t>
            </w:r>
            <w:proofErr w:type="spellEnd"/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length (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bp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950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844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1122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Variable positions (VP)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385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680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% VP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38.93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67.27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42.60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52.95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45.62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60.61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Pars. Informative (PI)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333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615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% PI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30.59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58.12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38.48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47.68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39.45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54.81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partition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MrBayes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 models 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(PF2,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AICc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)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1st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SYM+I+G 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2nd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3rd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SYM+I+G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IQ-Tree models (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ModelFinder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, BIC)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TPM2u+F+I+G4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TVM+F+I+G4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1st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TIM3+F+R3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TN+F+R3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TIM2e+R3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TIM2e+R3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2nd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TIM3e+R2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TVM+F+G4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TIM2+F+R3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TVMe+I+G4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TPM2+F+R3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TVM+F+R4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3rd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GTR+F+G4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TIM2e+R3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TIM2e+R4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TVMe+G4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TIM2+F+G4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TIM2+F+ASC+R5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BEAST models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 (PF2,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AICc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)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1st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2nd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</w:tr>
      <w:tr w:rsidR="00FA375B" w:rsidRPr="00784C0F" w:rsidTr="002C22DF">
        <w:trPr>
          <w:trHeight w:val="288"/>
        </w:trPr>
        <w:tc>
          <w:tcPr>
            <w:tcW w:w="25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3rd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N/E</w:t>
            </w:r>
          </w:p>
        </w:tc>
      </w:tr>
    </w:tbl>
    <w:p w:rsidR="00FA375B" w:rsidRPr="00784C0F" w:rsidRDefault="00FA375B" w:rsidP="00FA375B"/>
    <w:p w:rsidR="00FA375B" w:rsidRPr="008A29C0" w:rsidRDefault="00FA375B" w:rsidP="00FA375B">
      <w:pPr>
        <w:rPr>
          <w:b/>
        </w:rPr>
      </w:pPr>
      <w:r w:rsidRPr="008A29C0">
        <w:rPr>
          <w:b/>
        </w:rPr>
        <w:t>Table S3 continuation</w:t>
      </w:r>
    </w:p>
    <w:tbl>
      <w:tblPr>
        <w:tblW w:w="11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962"/>
        <w:gridCol w:w="1509"/>
        <w:gridCol w:w="1237"/>
        <w:gridCol w:w="1338"/>
        <w:gridCol w:w="1289"/>
        <w:gridCol w:w="1396"/>
        <w:gridCol w:w="1629"/>
      </w:tblGrid>
      <w:tr w:rsidR="00FA375B" w:rsidRPr="00784C0F" w:rsidTr="002C22DF">
        <w:trPr>
          <w:trHeight w:val="288"/>
        </w:trPr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B: reduced dataset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locus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EGR3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IRBP 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MYH6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RAG1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RH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Cytb</w:t>
            </w:r>
            <w:proofErr w:type="spellEnd"/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alignment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bp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876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831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777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950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844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1122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var.pos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546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376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681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% V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38.93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65.70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42.08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52.63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44.55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60.70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Pars. Inf.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268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436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284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579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% PI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30.59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52.47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36.55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44.95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36.97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51.60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partition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MrBayes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 models 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(PF2,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AICc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gene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1st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SYM+I+G 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2nd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GTR+I+G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3rd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SYM+G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SYM+I+G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 w:val="restart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IQ-Tree models (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ModelFinder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, BIC)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gene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HKY+F+I+G4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TN+F+I+G4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TPM2+F+I+G4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GTR+F+I+G4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1st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TIM2+F+I+G4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TIM3+F+G4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K2P+I+G4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TIM2e+I+G4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TNe+I+G4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TIM2e+I+G4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2nd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TIM2+F+I+G4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TVM+F+G4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TIM2+F+I+G4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TIM2e+I+G4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TVM+F+I+G4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TVM+F+G4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3rd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K2P+G4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TIM2e+G4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TIM2e+G4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TVMe+I+G4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TIM2e+G4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TIM2+F+ASC+G4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BEAST models (PF2,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AICc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)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gene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1st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HKY+I+G+X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TRN+I+G+X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TRN+I+G+X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2nd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GTR+G+X</w:t>
            </w:r>
          </w:p>
        </w:tc>
        <w:tc>
          <w:tcPr>
            <w:tcW w:w="13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</w:tr>
      <w:tr w:rsidR="00FA375B" w:rsidRPr="00784C0F" w:rsidTr="002C22DF">
        <w:trPr>
          <w:trHeight w:val="288"/>
        </w:trPr>
        <w:tc>
          <w:tcPr>
            <w:tcW w:w="24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 xml:space="preserve">3rd 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c.p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GTR+G+X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GTR+G+X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GTR+I+G+X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GTR+G+X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GTR+G+X</w:t>
            </w:r>
          </w:p>
        </w:tc>
      </w:tr>
    </w:tbl>
    <w:p w:rsidR="00FA375B" w:rsidRPr="00784C0F" w:rsidRDefault="00FA375B" w:rsidP="00FA375B"/>
    <w:p w:rsidR="00FA375B" w:rsidRPr="00784C0F" w:rsidRDefault="00FA375B" w:rsidP="00FA375B"/>
    <w:tbl>
      <w:tblPr>
        <w:tblW w:w="5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48"/>
        <w:gridCol w:w="709"/>
        <w:gridCol w:w="851"/>
        <w:gridCol w:w="708"/>
        <w:gridCol w:w="709"/>
      </w:tblGrid>
      <w:tr w:rsidR="00FA375B" w:rsidRPr="00784C0F" w:rsidTr="002C22DF">
        <w:trPr>
          <w:trHeight w:val="288"/>
        </w:trPr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8A29C0" w:rsidRDefault="00FA375B" w:rsidP="002C22DF">
            <w:pPr>
              <w:rPr>
                <w:b/>
              </w:rPr>
            </w:pPr>
            <w:r w:rsidRPr="008A29C0">
              <w:rPr>
                <w:b/>
              </w:rPr>
              <w:t>Table S3 continuation</w:t>
            </w:r>
          </w:p>
          <w:p w:rsidR="00FA375B" w:rsidRPr="00784C0F" w:rsidRDefault="00FA375B" w:rsidP="002C22DF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C: full dataset only </w:t>
            </w:r>
            <w:proofErr w:type="spellStart"/>
            <w:r w:rsidRPr="00784C0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ingroup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sz w:val="20"/>
                <w:szCs w:val="20"/>
                <w:lang w:eastAsia="cs-CZ"/>
              </w:rPr>
            </w:pPr>
          </w:p>
        </w:tc>
      </w:tr>
      <w:tr w:rsidR="00FA375B" w:rsidRPr="00784C0F" w:rsidTr="002C22DF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cstheme="minorHAnsi"/>
                <w:lang w:eastAsia="cs-CZ"/>
              </w:rPr>
            </w:pPr>
            <w:r w:rsidRPr="00784C0F">
              <w:rPr>
                <w:rFonts w:cstheme="minorHAnsi"/>
                <w:lang w:eastAsia="cs-CZ"/>
              </w:rPr>
              <w:t>Locus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length (</w:t>
            </w: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bp</w:t>
            </w:r>
            <w:proofErr w:type="spellEnd"/>
            <w:r w:rsidRPr="00784C0F">
              <w:rPr>
                <w:rFonts w:ascii="Calibri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VP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% VP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% PI</w:t>
            </w:r>
          </w:p>
        </w:tc>
      </w:tr>
      <w:tr w:rsidR="00FA375B" w:rsidRPr="00784C0F" w:rsidTr="002C22DF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EGR3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32.65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23.63</w:t>
            </w:r>
          </w:p>
        </w:tc>
      </w:tr>
      <w:tr w:rsidR="00FA375B" w:rsidRPr="00784C0F" w:rsidTr="002C22DF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IRBP 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63.06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53.31</w:t>
            </w:r>
          </w:p>
        </w:tc>
      </w:tr>
      <w:tr w:rsidR="00FA375B" w:rsidRPr="00784C0F" w:rsidTr="002C22DF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MYH6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40.28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286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36.81</w:t>
            </w:r>
          </w:p>
        </w:tc>
      </w:tr>
      <w:tr w:rsidR="00FA375B" w:rsidRPr="00784C0F" w:rsidTr="002C22DF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RAG1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48.74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44.74</w:t>
            </w:r>
          </w:p>
        </w:tc>
      </w:tr>
      <w:tr w:rsidR="00FA375B" w:rsidRPr="00784C0F" w:rsidTr="002C22DF">
        <w:trPr>
          <w:trHeight w:val="288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RH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844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41.71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36.37</w:t>
            </w:r>
          </w:p>
        </w:tc>
      </w:tr>
      <w:tr w:rsidR="00FA375B" w:rsidRPr="00784C0F" w:rsidTr="002C22DF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rPr>
                <w:rFonts w:ascii="Calibri" w:hAnsi="Calibri" w:cs="Calibri"/>
                <w:color w:val="000000"/>
                <w:lang w:eastAsia="cs-CZ"/>
              </w:rPr>
            </w:pPr>
            <w:proofErr w:type="spellStart"/>
            <w:r w:rsidRPr="00784C0F">
              <w:rPr>
                <w:rFonts w:ascii="Calibri" w:hAnsi="Calibri" w:cs="Calibri"/>
                <w:color w:val="000000"/>
                <w:lang w:eastAsia="cs-CZ"/>
              </w:rPr>
              <w:t>Cytb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59.54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75B" w:rsidRPr="00784C0F" w:rsidRDefault="00FA375B" w:rsidP="002C22DF">
            <w:pPr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784C0F">
              <w:rPr>
                <w:rFonts w:ascii="Calibri" w:hAnsi="Calibri" w:cs="Calibri"/>
                <w:color w:val="000000"/>
                <w:lang w:eastAsia="cs-CZ"/>
              </w:rPr>
              <w:t>54.37</w:t>
            </w:r>
          </w:p>
        </w:tc>
      </w:tr>
    </w:tbl>
    <w:p w:rsidR="00FA375B" w:rsidRDefault="00FA375B" w:rsidP="00FA375B">
      <w:pPr>
        <w:autoSpaceDE w:val="0"/>
        <w:autoSpaceDN w:val="0"/>
        <w:adjustRightInd w:val="0"/>
        <w:rPr>
          <w:rFonts w:ascii="Arial" w:hAnsi="Arial" w:cs="Arial"/>
        </w:rPr>
      </w:pPr>
    </w:p>
    <w:p w:rsidR="00FA375B" w:rsidRDefault="00FA375B" w:rsidP="00FA375B">
      <w:pPr>
        <w:ind w:left="567" w:hanging="567"/>
      </w:pPr>
      <w:proofErr w:type="spellStart"/>
      <w:r w:rsidRPr="004B3BD5">
        <w:t>Lanfear</w:t>
      </w:r>
      <w:proofErr w:type="spellEnd"/>
      <w:r w:rsidRPr="004B3BD5">
        <w:t xml:space="preserve">, R., </w:t>
      </w:r>
      <w:proofErr w:type="spellStart"/>
      <w:r w:rsidRPr="004B3BD5">
        <w:t>Calcott</w:t>
      </w:r>
      <w:proofErr w:type="spellEnd"/>
      <w:r w:rsidRPr="004B3BD5">
        <w:t xml:space="preserve">, B., </w:t>
      </w:r>
      <w:proofErr w:type="spellStart"/>
      <w:r w:rsidRPr="004B3BD5">
        <w:t>Ho</w:t>
      </w:r>
      <w:proofErr w:type="spellEnd"/>
      <w:r w:rsidRPr="004B3BD5">
        <w:t xml:space="preserve">, S. Y., &amp; </w:t>
      </w:r>
      <w:proofErr w:type="spellStart"/>
      <w:r w:rsidRPr="004B3BD5">
        <w:t>Guindon</w:t>
      </w:r>
      <w:proofErr w:type="spellEnd"/>
      <w:r w:rsidRPr="004B3BD5">
        <w:t xml:space="preserve">, S. (2012). </w:t>
      </w:r>
      <w:proofErr w:type="spellStart"/>
      <w:r w:rsidRPr="004B3BD5">
        <w:t>PartitionFinder</w:t>
      </w:r>
      <w:proofErr w:type="spellEnd"/>
      <w:r w:rsidRPr="004B3BD5">
        <w:t>: combined selection of partitioning schemes and substitution models for phylogenetic analyses. Molecular biology and evolution, 29(6), 1695-1701.</w:t>
      </w:r>
    </w:p>
    <w:p w:rsidR="00FA375B" w:rsidRDefault="00FA375B" w:rsidP="00FA375B">
      <w:pPr>
        <w:ind w:left="567" w:hanging="567"/>
      </w:pPr>
      <w:proofErr w:type="spellStart"/>
      <w:r w:rsidRPr="004B3BD5">
        <w:t>Lanfear</w:t>
      </w:r>
      <w:proofErr w:type="spellEnd"/>
      <w:r w:rsidRPr="004B3BD5">
        <w:t xml:space="preserve">, R., </w:t>
      </w:r>
      <w:proofErr w:type="spellStart"/>
      <w:r w:rsidRPr="004B3BD5">
        <w:t>Frandsen</w:t>
      </w:r>
      <w:proofErr w:type="spellEnd"/>
      <w:r w:rsidRPr="004B3BD5">
        <w:t xml:space="preserve">, P. B., Wright, A. M., </w:t>
      </w:r>
      <w:proofErr w:type="spellStart"/>
      <w:r w:rsidRPr="004B3BD5">
        <w:t>Senfeld</w:t>
      </w:r>
      <w:proofErr w:type="spellEnd"/>
      <w:r w:rsidRPr="004B3BD5">
        <w:t xml:space="preserve">, T., </w:t>
      </w:r>
      <w:proofErr w:type="spellStart"/>
      <w:r w:rsidRPr="004B3BD5">
        <w:t>Calcott</w:t>
      </w:r>
      <w:proofErr w:type="spellEnd"/>
      <w:r w:rsidRPr="004B3BD5">
        <w:t xml:space="preserve">, B. (2016) </w:t>
      </w:r>
      <w:proofErr w:type="spellStart"/>
      <w:r w:rsidRPr="004B3BD5">
        <w:t>PartitionFinder</w:t>
      </w:r>
      <w:proofErr w:type="spellEnd"/>
      <w:r w:rsidRPr="004B3BD5">
        <w:t xml:space="preserve"> 2: new methods for selecting partitioned models of evolution for molecular and morphological phylogenetic analyses. Molecular biology and evolution. DOI: dx.doi.org/10.1093/</w:t>
      </w:r>
      <w:proofErr w:type="spellStart"/>
      <w:r w:rsidRPr="004B3BD5">
        <w:t>molbev</w:t>
      </w:r>
      <w:proofErr w:type="spellEnd"/>
      <w:r w:rsidRPr="004B3BD5">
        <w:t>/msw260</w:t>
      </w:r>
    </w:p>
    <w:p w:rsidR="00FA375B" w:rsidRDefault="00FA375B" w:rsidP="00FA375B">
      <w:pPr>
        <w:ind w:left="567" w:hanging="567"/>
      </w:pPr>
      <w:proofErr w:type="spellStart"/>
      <w:r w:rsidRPr="002D2084">
        <w:t>Kalyaanamoorthy</w:t>
      </w:r>
      <w:proofErr w:type="spellEnd"/>
      <w:r w:rsidRPr="002D2084">
        <w:t xml:space="preserve"> S, Minh BQ, Wong TKF, von </w:t>
      </w:r>
      <w:proofErr w:type="spellStart"/>
      <w:r w:rsidRPr="002D2084">
        <w:t>Haeseler</w:t>
      </w:r>
      <w:proofErr w:type="spellEnd"/>
      <w:r w:rsidRPr="002D2084">
        <w:t xml:space="preserve"> A, </w:t>
      </w:r>
      <w:proofErr w:type="spellStart"/>
      <w:r w:rsidRPr="002D2084">
        <w:t>Jermiin</w:t>
      </w:r>
      <w:proofErr w:type="spellEnd"/>
      <w:r w:rsidRPr="002D2084">
        <w:t xml:space="preserve"> LS. 2017. </w:t>
      </w:r>
      <w:proofErr w:type="spellStart"/>
      <w:r w:rsidRPr="002D2084">
        <w:t>ModelFinder</w:t>
      </w:r>
      <w:proofErr w:type="spellEnd"/>
      <w:r w:rsidRPr="002D2084">
        <w:t>: fast model selection for accurate phylogenetic estimates. Nat Methods. 14(6):587–589.</w:t>
      </w:r>
    </w:p>
    <w:p w:rsidR="00FA375B" w:rsidRDefault="00FA375B" w:rsidP="00FA375B">
      <w:pPr>
        <w:ind w:left="567" w:hanging="567"/>
      </w:pPr>
      <w:r w:rsidRPr="002D2084">
        <w:t xml:space="preserve">Zhang, D.; Gao, F.; </w:t>
      </w:r>
      <w:proofErr w:type="spellStart"/>
      <w:r w:rsidRPr="002D2084">
        <w:t>Jakovlić</w:t>
      </w:r>
      <w:proofErr w:type="spellEnd"/>
      <w:r>
        <w:t xml:space="preserve"> </w:t>
      </w:r>
      <w:r w:rsidRPr="002D2084">
        <w:t xml:space="preserve">, I.; Zou, H.; Zhang, J.; Li, W.X.; Wang, G.T. </w:t>
      </w:r>
      <w:proofErr w:type="spellStart"/>
      <w:r w:rsidRPr="002D2084">
        <w:t>PhyloSuite</w:t>
      </w:r>
      <w:proofErr w:type="spellEnd"/>
      <w:r w:rsidRPr="002D2084">
        <w:t>: An integrated and scalable desktop platform</w:t>
      </w:r>
      <w:r>
        <w:t xml:space="preserve"> </w:t>
      </w:r>
      <w:r w:rsidRPr="002D2084">
        <w:t xml:space="preserve">for streamlined molecular sequence data management and evolutionary </w:t>
      </w:r>
      <w:proofErr w:type="spellStart"/>
      <w:r w:rsidRPr="002D2084">
        <w:t>phylogenetics</w:t>
      </w:r>
      <w:proofErr w:type="spellEnd"/>
      <w:r w:rsidRPr="002D2084">
        <w:t xml:space="preserve"> studies. Mol. Ecol. </w:t>
      </w:r>
      <w:proofErr w:type="spellStart"/>
      <w:r w:rsidRPr="002D2084">
        <w:t>Resour</w:t>
      </w:r>
      <w:proofErr w:type="spellEnd"/>
      <w:r w:rsidRPr="002D2084">
        <w:t>. 2020, 20,348–355</w:t>
      </w:r>
      <w:bookmarkStart w:id="0" w:name="_GoBack"/>
      <w:bookmarkEnd w:id="0"/>
    </w:p>
    <w:sectPr w:rsidR="00FA375B" w:rsidSect="00FA37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5B"/>
    <w:rsid w:val="00513CE3"/>
    <w:rsid w:val="00597F7A"/>
    <w:rsid w:val="00646CDA"/>
    <w:rsid w:val="007E2799"/>
    <w:rsid w:val="009221C7"/>
    <w:rsid w:val="00F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32C09-5257-4EAD-83CF-768E0733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 Bohlen</dc:creator>
  <cp:keywords/>
  <dc:description/>
  <cp:lastModifiedBy>Jorg Bohlen</cp:lastModifiedBy>
  <cp:revision>1</cp:revision>
  <dcterms:created xsi:type="dcterms:W3CDTF">2025-02-04T19:51:00Z</dcterms:created>
  <dcterms:modified xsi:type="dcterms:W3CDTF">2025-02-04T19:53:00Z</dcterms:modified>
</cp:coreProperties>
</file>