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418F69A" w:rsidR="00F102CC" w:rsidRPr="00BA48C5" w:rsidRDefault="00BA48C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w:t>
            </w:r>
            <w:r w:rsidRPr="00AE7B45">
              <w:rPr>
                <w:rFonts w:ascii="Noto Sans" w:eastAsia="Noto Sans" w:hAnsi="Noto Sans" w:cs="Noto Sans"/>
                <w:color w:val="434343"/>
                <w:sz w:val="18"/>
                <w:szCs w:val="18"/>
              </w:rPr>
              <w:t>mercial reagents, provide supplier name, catalogue number and</w:t>
            </w:r>
            <w:hyperlink r:id="rId13">
              <w:r w:rsidRPr="00AE7B45">
                <w:rPr>
                  <w:rFonts w:ascii="Noto Sans" w:eastAsia="Noto Sans" w:hAnsi="Noto Sans" w:cs="Noto Sans"/>
                  <w:color w:val="434343"/>
                  <w:sz w:val="18"/>
                  <w:szCs w:val="18"/>
                </w:rPr>
                <w:t xml:space="preserve"> </w:t>
              </w:r>
            </w:hyperlink>
            <w:hyperlink r:id="rId14">
              <w:r w:rsidRPr="00AE7B45">
                <w:rPr>
                  <w:rFonts w:ascii="Noto Sans" w:eastAsia="Noto Sans" w:hAnsi="Noto Sans" w:cs="Noto Sans"/>
                  <w:color w:val="1155CC"/>
                  <w:sz w:val="18"/>
                  <w:szCs w:val="18"/>
                  <w:u w:val="single"/>
                </w:rPr>
                <w:t>RRID</w:t>
              </w:r>
            </w:hyperlink>
            <w:r w:rsidRPr="00AE7B45">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A893F07" w:rsidR="00F102CC" w:rsidRPr="00225264" w:rsidRDefault="00225264" w:rsidP="00225264">
            <w:pPr>
              <w:jc w:val="both"/>
              <w:rPr>
                <w:rFonts w:ascii="Noto Sans" w:hAnsi="Noto Sans" w:cs="Noto Sans" w:hint="eastAsia"/>
                <w:color w:val="434343"/>
                <w:sz w:val="18"/>
                <w:szCs w:val="18"/>
                <w:lang w:eastAsia="zh-CN"/>
              </w:rPr>
            </w:pPr>
            <w:r w:rsidRPr="00225264">
              <w:rPr>
                <w:rFonts w:ascii="Noto Sans" w:eastAsia="Noto Sans" w:hAnsi="Noto Sans" w:cs="Noto Sans" w:hint="eastAsia"/>
                <w:color w:val="434343"/>
                <w:sz w:val="18"/>
                <w:szCs w:val="18"/>
              </w:rPr>
              <w:t>Rabbit anti-c-Fos</w:t>
            </w:r>
            <w:r w:rsidRPr="00225264">
              <w:rPr>
                <w:rFonts w:ascii="Noto Sans" w:eastAsia="Noto Sans" w:hAnsi="Noto Sans" w:cs="Noto Sans" w:hint="eastAsia"/>
                <w:color w:val="434343"/>
                <w:sz w:val="18"/>
                <w:szCs w:val="18"/>
              </w:rPr>
              <w:t xml:space="preserve">: </w:t>
            </w:r>
            <w:r w:rsidRPr="00225264">
              <w:rPr>
                <w:rFonts w:ascii="Noto Sans" w:eastAsia="Noto Sans" w:hAnsi="Noto Sans" w:cs="Noto Sans" w:hint="eastAsia"/>
                <w:color w:val="434343"/>
                <w:sz w:val="18"/>
                <w:szCs w:val="18"/>
              </w:rPr>
              <w:t>Abcam</w:t>
            </w:r>
            <w:r w:rsidRPr="00225264">
              <w:rPr>
                <w:rFonts w:ascii="Noto Sans" w:eastAsia="Noto Sans" w:hAnsi="Noto Sans" w:cs="Noto Sans" w:hint="eastAsia"/>
                <w:color w:val="434343"/>
                <w:sz w:val="18"/>
                <w:szCs w:val="18"/>
              </w:rPr>
              <w:t xml:space="preserve">, </w:t>
            </w:r>
            <w:r w:rsidRPr="00225264">
              <w:rPr>
                <w:rFonts w:ascii="Noto Sans" w:eastAsia="Noto Sans" w:hAnsi="Noto Sans" w:cs="Noto Sans" w:hint="eastAsia"/>
                <w:color w:val="434343"/>
                <w:sz w:val="18"/>
                <w:szCs w:val="18"/>
              </w:rPr>
              <w:t>Cat#: ab134122</w:t>
            </w:r>
            <w:r w:rsidRPr="00225264">
              <w:rPr>
                <w:rFonts w:ascii="Noto Sans" w:eastAsia="Noto Sans" w:hAnsi="Noto Sans" w:cs="Noto Sans" w:hint="eastAsia"/>
                <w:color w:val="434343"/>
                <w:sz w:val="18"/>
                <w:szCs w:val="18"/>
              </w:rPr>
              <w:t>,</w:t>
            </w:r>
            <w:r w:rsidRPr="00225264">
              <w:rPr>
                <w:rFonts w:ascii="Noto Sans" w:eastAsia="Noto Sans" w:hAnsi="Noto Sans" w:cs="Noto Sans" w:hint="eastAsia"/>
                <w:color w:val="434343"/>
                <w:sz w:val="18"/>
                <w:szCs w:val="18"/>
              </w:rPr>
              <w:t xml:space="preserve"> RRID: AB_10702930</w:t>
            </w:r>
            <w:r w:rsidRPr="00225264">
              <w:rPr>
                <w:rFonts w:ascii="Noto Sans" w:eastAsia="Noto Sans" w:hAnsi="Noto Sans" w:cs="Noto Sans" w:hint="eastAsia"/>
                <w:color w:val="434343"/>
                <w:sz w:val="18"/>
                <w:szCs w:val="18"/>
              </w:rPr>
              <w:t xml:space="preserve">; </w:t>
            </w:r>
            <w:r w:rsidRPr="00225264">
              <w:rPr>
                <w:rFonts w:ascii="Noto Sans" w:eastAsia="Noto Sans" w:hAnsi="Noto Sans" w:cs="Noto Sans" w:hint="eastAsia"/>
                <w:color w:val="434343"/>
                <w:sz w:val="18"/>
                <w:szCs w:val="18"/>
              </w:rPr>
              <w:t>Goat anti-rabbit AlexaFluor 488</w:t>
            </w:r>
            <w:r w:rsidRPr="00225264">
              <w:rPr>
                <w:rFonts w:ascii="Noto Sans" w:eastAsia="Noto Sans" w:hAnsi="Noto Sans" w:cs="Noto Sans" w:hint="eastAsia"/>
                <w:color w:val="434343"/>
                <w:sz w:val="18"/>
                <w:szCs w:val="18"/>
              </w:rPr>
              <w:t xml:space="preserve">: </w:t>
            </w:r>
            <w:r w:rsidRPr="00225264">
              <w:rPr>
                <w:rFonts w:ascii="Noto Sans" w:eastAsia="Noto Sans" w:hAnsi="Noto Sans" w:cs="Noto Sans" w:hint="eastAsia"/>
                <w:color w:val="434343"/>
                <w:sz w:val="18"/>
                <w:szCs w:val="18"/>
              </w:rPr>
              <w:t>Invitrogen</w:t>
            </w:r>
            <w:r w:rsidRPr="00225264">
              <w:rPr>
                <w:rFonts w:ascii="Noto Sans" w:eastAsia="Noto Sans" w:hAnsi="Noto Sans" w:cs="Noto Sans" w:hint="eastAsia"/>
                <w:color w:val="434343"/>
                <w:sz w:val="18"/>
                <w:szCs w:val="18"/>
              </w:rPr>
              <w:t xml:space="preserve">, </w:t>
            </w:r>
            <w:r w:rsidRPr="00225264">
              <w:rPr>
                <w:rFonts w:ascii="Noto Sans" w:eastAsia="Noto Sans" w:hAnsi="Noto Sans" w:cs="Noto Sans" w:hint="eastAsia"/>
                <w:color w:val="434343"/>
                <w:sz w:val="18"/>
                <w:szCs w:val="18"/>
              </w:rPr>
              <w:t>Cat#: A-11008</w:t>
            </w:r>
            <w:r w:rsidRPr="00225264">
              <w:rPr>
                <w:rFonts w:ascii="Noto Sans" w:eastAsia="Noto Sans" w:hAnsi="Noto Sans" w:cs="Noto Sans" w:hint="eastAsia"/>
                <w:color w:val="434343"/>
                <w:sz w:val="18"/>
                <w:szCs w:val="18"/>
              </w:rPr>
              <w:t>,</w:t>
            </w:r>
            <w:r w:rsidRPr="00225264">
              <w:rPr>
                <w:rFonts w:ascii="Noto Sans" w:eastAsia="Noto Sans" w:hAnsi="Noto Sans" w:cs="Noto Sans" w:hint="eastAsia"/>
                <w:color w:val="434343"/>
                <w:sz w:val="18"/>
                <w:szCs w:val="18"/>
              </w:rPr>
              <w:t xml:space="preserve"> RRID: AB_2827831</w:t>
            </w:r>
            <w:r w:rsidRPr="00225264">
              <w:rPr>
                <w:rFonts w:ascii="Noto Sans" w:eastAsia="Noto Sans" w:hAnsi="Noto Sans" w:cs="Noto Sans" w:hint="eastAsia"/>
                <w:color w:val="434343"/>
                <w:sz w:val="18"/>
                <w:szCs w:val="18"/>
              </w:rPr>
              <w:t xml:space="preserve">; </w:t>
            </w:r>
            <w:r w:rsidRPr="00225264">
              <w:rPr>
                <w:rFonts w:ascii="Noto Sans" w:eastAsia="Noto Sans" w:hAnsi="Noto Sans" w:cs="Noto Sans" w:hint="eastAsia"/>
                <w:color w:val="434343"/>
                <w:sz w:val="18"/>
                <w:szCs w:val="18"/>
              </w:rPr>
              <w:t>Streptavidin-conjugated Alexa 405</w:t>
            </w:r>
            <w:r w:rsidRPr="00225264">
              <w:rPr>
                <w:rFonts w:ascii="Noto Sans" w:eastAsia="Noto Sans" w:hAnsi="Noto Sans" w:cs="Noto Sans" w:hint="eastAsia"/>
                <w:color w:val="434343"/>
                <w:sz w:val="18"/>
                <w:szCs w:val="18"/>
              </w:rPr>
              <w:t xml:space="preserve">: ThermoFisher, </w:t>
            </w:r>
            <w:r w:rsidRPr="00225264">
              <w:rPr>
                <w:rFonts w:ascii="Noto Sans" w:eastAsia="Noto Sans" w:hAnsi="Noto Sans" w:cs="Noto Sans" w:hint="eastAsia"/>
                <w:color w:val="434343"/>
                <w:sz w:val="18"/>
                <w:szCs w:val="18"/>
              </w:rPr>
              <w:t>Cat#: S32351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B899520" w:rsidR="00F102CC" w:rsidRPr="00BA48C5" w:rsidRDefault="00BA48C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73E9F3" w:rsidR="00F102CC" w:rsidRPr="00BA48C5" w:rsidRDefault="00BA48C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6CD27AA" w:rsidR="00F102CC" w:rsidRPr="00BA48C5" w:rsidRDefault="00BA48C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w:t>
            </w:r>
            <w:r w:rsidRPr="00AE7B45">
              <w:rPr>
                <w:rFonts w:ascii="Noto Sans" w:eastAsia="Noto Sans" w:hAnsi="Noto Sans" w:cs="Noto Sans"/>
                <w:color w:val="434343"/>
                <w:sz w:val="18"/>
                <w:szCs w:val="18"/>
              </w:rPr>
              <w:t>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431CFE5" w:rsidR="00F102CC" w:rsidRPr="003D5AF6" w:rsidRDefault="00AE7B45">
            <w:pPr>
              <w:rPr>
                <w:rFonts w:ascii="Noto Sans" w:eastAsia="Noto Sans" w:hAnsi="Noto Sans" w:cs="Noto Sans" w:hint="eastAsia"/>
                <w:bCs/>
                <w:color w:val="434343"/>
                <w:sz w:val="18"/>
                <w:szCs w:val="18"/>
                <w:lang w:eastAsia="zh-CN"/>
              </w:rPr>
            </w:pPr>
            <w:r w:rsidRPr="00AE7B45">
              <w:rPr>
                <w:rFonts w:ascii="Noto Sans" w:eastAsia="Noto Sans" w:hAnsi="Noto Sans" w:cs="Noto Sans" w:hint="eastAsia"/>
                <w:color w:val="434343"/>
                <w:sz w:val="18"/>
                <w:szCs w:val="18"/>
              </w:rPr>
              <w:t>Mouse: C57BL/6N</w:t>
            </w:r>
            <w:r w:rsidRPr="00AE7B45">
              <w:rPr>
                <w:rFonts w:ascii="Noto Sans" w:eastAsia="Noto Sans" w:hAnsi="Noto Sans" w:cs="Noto Sans" w:hint="eastAsia"/>
                <w:color w:val="434343"/>
                <w:sz w:val="18"/>
                <w:szCs w:val="18"/>
              </w:rPr>
              <w:t xml:space="preserve">, </w:t>
            </w:r>
            <w:r w:rsidRPr="00AE7B45">
              <w:rPr>
                <w:rFonts w:ascii="Noto Sans" w:eastAsia="Noto Sans" w:hAnsi="Noto Sans" w:cs="Noto Sans" w:hint="eastAsia"/>
                <w:color w:val="434343"/>
                <w:sz w:val="18"/>
                <w:szCs w:val="18"/>
              </w:rPr>
              <w:t>Charles River Lab</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2F85D1" w:rsidR="00F102CC" w:rsidRPr="00BA48C5" w:rsidRDefault="00BA48C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996BCF" w:rsidR="00F102CC" w:rsidRPr="00BA48C5" w:rsidRDefault="00BA48C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66F2D6" w:rsidR="00F102CC" w:rsidRPr="003D5AF6" w:rsidRDefault="00BA48C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17ED642" w:rsidR="00F102CC" w:rsidRDefault="00BA48C5">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EE7CA3" w:rsidR="00F102CC" w:rsidRPr="003D5AF6" w:rsidRDefault="00BA48C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30712C" w:rsidR="00F102CC" w:rsidRPr="003D5AF6" w:rsidRDefault="00BA48C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w:t>
            </w:r>
            <w:r w:rsidRPr="00422BF2">
              <w:rPr>
                <w:rFonts w:ascii="Noto Sans" w:eastAsia="Noto Sans" w:hAnsi="Noto Sans" w:cs="Noto Sans"/>
                <w:b/>
                <w:color w:val="434343"/>
                <w:sz w:val="18"/>
                <w:szCs w:val="18"/>
              </w:rPr>
              <w:t>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D2481C8" w:rsidR="00F102CC" w:rsidRPr="00422BF2" w:rsidRDefault="00422BF2" w:rsidP="00785736">
            <w:pPr>
              <w:spacing w:line="225" w:lineRule="auto"/>
              <w:jc w:val="both"/>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Sample size was described in figure legend</w:t>
            </w:r>
            <w:r w:rsidR="0083176C">
              <w:rPr>
                <w:rFonts w:ascii="Noto Sans" w:hAnsi="Noto Sans" w:cs="Noto Sans" w:hint="eastAsia"/>
                <w:bCs/>
                <w:color w:val="434343"/>
                <w:sz w:val="18"/>
                <w:szCs w:val="18"/>
                <w:lang w:eastAsia="zh-CN"/>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5964B97" w:rsidR="00F102CC" w:rsidRPr="00563117" w:rsidRDefault="00422BF2" w:rsidP="00785736">
            <w:pPr>
              <w:spacing w:line="225" w:lineRule="auto"/>
              <w:jc w:val="both"/>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Randomisation was mainly performed before experiments, including behavioral tests, in vivo recording, optogenetic manipulations, and in vitro recording.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F0A379C" w:rsidR="00F102CC" w:rsidRPr="00422BF2" w:rsidRDefault="00422BF2" w:rsidP="00253ACA">
            <w:pPr>
              <w:spacing w:line="225" w:lineRule="auto"/>
              <w:jc w:val="both"/>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Blinding was mainly conducted during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721B6E0" w:rsidR="00F102CC" w:rsidRPr="00563117" w:rsidRDefault="00563117">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w:t>
            </w:r>
            <w:r w:rsidRPr="009B5C8E">
              <w:rPr>
                <w:rFonts w:ascii="Noto Sans" w:eastAsia="Noto Sans" w:hAnsi="Noto Sans" w:cs="Noto Sans"/>
                <w:b/>
                <w:color w:val="434343"/>
                <w:sz w:val="18"/>
                <w:szCs w:val="18"/>
              </w:rPr>
              <w:t>d in-la</w:t>
            </w:r>
            <w:r>
              <w:rPr>
                <w:rFonts w:ascii="Noto Sans" w:eastAsia="Noto Sans" w:hAnsi="Noto Sans" w:cs="Noto Sans"/>
                <w:b/>
                <w:color w:val="434343"/>
                <w:sz w:val="18"/>
                <w:szCs w:val="18"/>
              </w:rPr>
              <w:t>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2993507" w:rsidR="00F102CC" w:rsidRPr="003D5AF6" w:rsidRDefault="009B5C8E" w:rsidP="00785736">
            <w:pPr>
              <w:spacing w:line="225" w:lineRule="auto"/>
              <w:jc w:val="both"/>
              <w:rPr>
                <w:rFonts w:ascii="Noto Sans" w:eastAsia="Noto Sans" w:hAnsi="Noto Sans" w:cs="Noto Sans"/>
                <w:bCs/>
                <w:color w:val="434343"/>
                <w:sz w:val="18"/>
                <w:szCs w:val="18"/>
              </w:rPr>
            </w:pPr>
            <w:r w:rsidRPr="009B5C8E">
              <w:rPr>
                <w:rFonts w:ascii="Noto Sans" w:eastAsia="Noto Sans" w:hAnsi="Noto Sans" w:cs="Noto Sans"/>
                <w:bCs/>
                <w:color w:val="434343"/>
                <w:sz w:val="18"/>
                <w:szCs w:val="18"/>
              </w:rPr>
              <w:t>Experiments were repeated independently with similar results at least three times. Micrographic images presented in figures are representative ones from experiments repeated independently: Fig. </w:t>
            </w:r>
            <w:r>
              <w:rPr>
                <w:rFonts w:ascii="Noto Sans" w:hAnsi="Noto Sans" w:cs="Noto Sans" w:hint="eastAsia"/>
                <w:bCs/>
                <w:color w:val="434343"/>
                <w:sz w:val="18"/>
                <w:szCs w:val="18"/>
                <w:lang w:eastAsia="zh-CN"/>
              </w:rPr>
              <w:t>2B</w:t>
            </w:r>
            <w:r w:rsidRPr="009B5C8E">
              <w:rPr>
                <w:rFonts w:ascii="Noto Sans" w:eastAsia="Noto Sans" w:hAnsi="Noto Sans" w:cs="Noto Sans"/>
                <w:bCs/>
                <w:color w:val="434343"/>
                <w:sz w:val="18"/>
                <w:szCs w:val="18"/>
              </w:rPr>
              <w:t> (four times), Fig. </w:t>
            </w:r>
            <w:r w:rsidRPr="009B5C8E">
              <w:rPr>
                <w:rFonts w:ascii="Noto Sans" w:hAnsi="Noto Sans" w:cs="Noto Sans" w:hint="eastAsia"/>
                <w:bCs/>
                <w:color w:val="434343"/>
                <w:sz w:val="18"/>
                <w:szCs w:val="18"/>
                <w:lang w:eastAsia="zh-CN"/>
              </w:rPr>
              <w:t>2C</w:t>
            </w:r>
            <w:r w:rsidRPr="009B5C8E">
              <w:rPr>
                <w:rFonts w:ascii="Noto Sans" w:eastAsia="Noto Sans" w:hAnsi="Noto Sans" w:cs="Noto Sans"/>
                <w:bCs/>
                <w:color w:val="434343"/>
                <w:sz w:val="18"/>
                <w:szCs w:val="18"/>
              </w:rPr>
              <w:t> (</w:t>
            </w:r>
            <w:r>
              <w:rPr>
                <w:rFonts w:ascii="Noto Sans" w:hAnsi="Noto Sans" w:cs="Noto Sans" w:hint="eastAsia"/>
                <w:bCs/>
                <w:color w:val="434343"/>
                <w:sz w:val="18"/>
                <w:szCs w:val="18"/>
                <w:lang w:eastAsia="zh-CN"/>
              </w:rPr>
              <w:t>five</w:t>
            </w:r>
            <w:r w:rsidRPr="009B5C8E">
              <w:rPr>
                <w:rFonts w:ascii="Noto Sans" w:eastAsia="Noto Sans" w:hAnsi="Noto Sans" w:cs="Noto Sans"/>
                <w:bCs/>
                <w:color w:val="434343"/>
                <w:sz w:val="18"/>
                <w:szCs w:val="18"/>
              </w:rPr>
              <w:t xml:space="preserve"> times), Fig. </w:t>
            </w:r>
            <w:r w:rsidRPr="009B5C8E">
              <w:rPr>
                <w:rFonts w:ascii="Noto Sans" w:hAnsi="Noto Sans" w:cs="Noto Sans" w:hint="eastAsia"/>
                <w:bCs/>
                <w:color w:val="434343"/>
                <w:sz w:val="18"/>
                <w:szCs w:val="18"/>
                <w:lang w:eastAsia="zh-CN"/>
              </w:rPr>
              <w:t>2D</w:t>
            </w:r>
            <w:r w:rsidRPr="009B5C8E">
              <w:rPr>
                <w:rFonts w:ascii="Noto Sans" w:eastAsia="Noto Sans" w:hAnsi="Noto Sans" w:cs="Noto Sans"/>
                <w:bCs/>
                <w:color w:val="434343"/>
                <w:sz w:val="18"/>
                <w:szCs w:val="18"/>
              </w:rPr>
              <w:t> (four times), Fig. </w:t>
            </w:r>
            <w:r w:rsidRPr="009B5C8E">
              <w:rPr>
                <w:rFonts w:ascii="Noto Sans" w:hAnsi="Noto Sans" w:cs="Noto Sans" w:hint="eastAsia"/>
                <w:bCs/>
                <w:color w:val="434343"/>
                <w:sz w:val="18"/>
                <w:szCs w:val="18"/>
                <w:lang w:eastAsia="zh-CN"/>
              </w:rPr>
              <w:t>2</w:t>
            </w:r>
            <w:r>
              <w:rPr>
                <w:rFonts w:ascii="Noto Sans" w:hAnsi="Noto Sans" w:cs="Noto Sans" w:hint="eastAsia"/>
                <w:bCs/>
                <w:color w:val="434343"/>
                <w:sz w:val="18"/>
                <w:szCs w:val="18"/>
                <w:lang w:eastAsia="zh-CN"/>
              </w:rPr>
              <w:t>I</w:t>
            </w:r>
            <w:r w:rsidRPr="009B5C8E">
              <w:rPr>
                <w:rFonts w:ascii="Noto Sans" w:eastAsia="Noto Sans" w:hAnsi="Noto Sans" w:cs="Noto Sans"/>
                <w:bCs/>
                <w:color w:val="434343"/>
                <w:sz w:val="18"/>
                <w:szCs w:val="18"/>
              </w:rPr>
              <w:t> (three times), Fig. </w:t>
            </w:r>
            <w:r>
              <w:rPr>
                <w:rFonts w:ascii="Noto Sans" w:hAnsi="Noto Sans" w:cs="Noto Sans" w:hint="eastAsia"/>
                <w:bCs/>
                <w:color w:val="434343"/>
                <w:sz w:val="18"/>
                <w:szCs w:val="18"/>
                <w:lang w:eastAsia="zh-CN"/>
              </w:rPr>
              <w:t>3B</w:t>
            </w:r>
            <w:r w:rsidRPr="009B5C8E">
              <w:rPr>
                <w:rFonts w:ascii="Noto Sans" w:eastAsia="Noto Sans" w:hAnsi="Noto Sans" w:cs="Noto Sans"/>
                <w:bCs/>
                <w:color w:val="434343"/>
                <w:sz w:val="18"/>
                <w:szCs w:val="18"/>
              </w:rPr>
              <w:t> (five times), Fig. </w:t>
            </w:r>
            <w:r>
              <w:rPr>
                <w:rFonts w:ascii="Noto Sans" w:hAnsi="Noto Sans" w:cs="Noto Sans" w:hint="eastAsia"/>
                <w:bCs/>
                <w:color w:val="434343"/>
                <w:sz w:val="18"/>
                <w:szCs w:val="18"/>
                <w:lang w:eastAsia="zh-CN"/>
              </w:rPr>
              <w:t>4O</w:t>
            </w:r>
            <w:r w:rsidRPr="009B5C8E">
              <w:rPr>
                <w:rFonts w:ascii="Noto Sans" w:eastAsia="Noto Sans" w:hAnsi="Noto Sans" w:cs="Noto Sans"/>
                <w:bCs/>
                <w:color w:val="434343"/>
                <w:sz w:val="18"/>
                <w:szCs w:val="18"/>
              </w:rPr>
              <w:t> (four times), Fig</w:t>
            </w:r>
            <w:r>
              <w:rPr>
                <w:rFonts w:ascii="Noto Sans" w:hAnsi="Noto Sans" w:cs="Noto Sans" w:hint="eastAsia"/>
                <w:bCs/>
                <w:color w:val="434343"/>
                <w:sz w:val="18"/>
                <w:szCs w:val="18"/>
                <w:lang w:eastAsia="zh-CN"/>
              </w:rPr>
              <w:t xml:space="preserve"> 2-figure supplement 1B</w:t>
            </w:r>
            <w:r w:rsidRPr="009B5C8E">
              <w:rPr>
                <w:rFonts w:ascii="Noto Sans" w:eastAsia="Noto Sans" w:hAnsi="Noto Sans" w:cs="Noto Sans"/>
                <w:bCs/>
                <w:color w:val="434343"/>
                <w:sz w:val="18"/>
                <w:szCs w:val="18"/>
              </w:rPr>
              <w:t> (</w:t>
            </w:r>
            <w:r>
              <w:rPr>
                <w:rFonts w:ascii="Noto Sans" w:hAnsi="Noto Sans" w:cs="Noto Sans" w:hint="eastAsia"/>
                <w:bCs/>
                <w:color w:val="434343"/>
                <w:sz w:val="18"/>
                <w:szCs w:val="18"/>
                <w:lang w:eastAsia="zh-CN"/>
              </w:rPr>
              <w:t>six</w:t>
            </w:r>
            <w:r w:rsidRPr="009B5C8E">
              <w:rPr>
                <w:rFonts w:ascii="Noto Sans" w:eastAsia="Noto Sans" w:hAnsi="Noto Sans" w:cs="Noto Sans"/>
                <w:bCs/>
                <w:color w:val="434343"/>
                <w:sz w:val="18"/>
                <w:szCs w:val="18"/>
              </w:rPr>
              <w:t xml:space="preserve"> times), Fig</w:t>
            </w:r>
            <w:r>
              <w:rPr>
                <w:rFonts w:ascii="Noto Sans" w:hAnsi="Noto Sans" w:cs="Noto Sans" w:hint="eastAsia"/>
                <w:bCs/>
                <w:color w:val="434343"/>
                <w:sz w:val="18"/>
                <w:szCs w:val="18"/>
                <w:lang w:eastAsia="zh-CN"/>
              </w:rPr>
              <w:t xml:space="preserve"> 2-figure supplement 2B</w:t>
            </w:r>
            <w:r w:rsidRPr="009B5C8E">
              <w:rPr>
                <w:rFonts w:ascii="Noto Sans" w:eastAsia="Noto Sans" w:hAnsi="Noto Sans" w:cs="Noto Sans"/>
                <w:bCs/>
                <w:color w:val="434343"/>
                <w:sz w:val="18"/>
                <w:szCs w:val="18"/>
              </w:rPr>
              <w:t>  (four times), Fig</w:t>
            </w:r>
            <w:r>
              <w:rPr>
                <w:rFonts w:ascii="Noto Sans" w:hAnsi="Noto Sans" w:cs="Noto Sans" w:hint="eastAsia"/>
                <w:bCs/>
                <w:color w:val="434343"/>
                <w:sz w:val="18"/>
                <w:szCs w:val="18"/>
                <w:lang w:eastAsia="zh-CN"/>
              </w:rPr>
              <w:t xml:space="preserve"> 2-figure supplement 2</w:t>
            </w:r>
            <w:r>
              <w:rPr>
                <w:rFonts w:ascii="Noto Sans" w:hAnsi="Noto Sans" w:cs="Noto Sans" w:hint="eastAsia"/>
                <w:bCs/>
                <w:color w:val="434343"/>
                <w:sz w:val="18"/>
                <w:szCs w:val="18"/>
                <w:lang w:eastAsia="zh-CN"/>
              </w:rPr>
              <w:t>C</w:t>
            </w:r>
            <w:r w:rsidRPr="009B5C8E">
              <w:rPr>
                <w:rFonts w:ascii="Noto Sans" w:eastAsia="Noto Sans" w:hAnsi="Noto Sans" w:cs="Noto Sans"/>
                <w:bCs/>
                <w:color w:val="434343"/>
                <w:sz w:val="18"/>
                <w:szCs w:val="18"/>
              </w:rPr>
              <w:t> (</w:t>
            </w:r>
            <w:r>
              <w:rPr>
                <w:rFonts w:ascii="Noto Sans" w:hAnsi="Noto Sans" w:cs="Noto Sans" w:hint="eastAsia"/>
                <w:bCs/>
                <w:color w:val="434343"/>
                <w:sz w:val="18"/>
                <w:szCs w:val="18"/>
                <w:lang w:eastAsia="zh-CN"/>
              </w:rPr>
              <w:t>four</w:t>
            </w:r>
            <w:r w:rsidRPr="009B5C8E">
              <w:rPr>
                <w:rFonts w:ascii="Noto Sans" w:eastAsia="Noto Sans" w:hAnsi="Noto Sans" w:cs="Noto Sans"/>
                <w:bCs/>
                <w:color w:val="434343"/>
                <w:sz w:val="18"/>
                <w:szCs w:val="18"/>
              </w:rPr>
              <w:t xml:space="preserve">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Define whether data describe technical or </w:t>
            </w:r>
            <w:bookmarkStart w:id="2" w:name="OLE_LINK14"/>
            <w:r>
              <w:rPr>
                <w:rFonts w:ascii="Noto Sans" w:eastAsia="Noto Sans" w:hAnsi="Noto Sans" w:cs="Noto Sans"/>
                <w:color w:val="434343"/>
                <w:sz w:val="18"/>
                <w:szCs w:val="18"/>
                <w:highlight w:val="white"/>
              </w:rPr>
              <w:t>biological replicates</w:t>
            </w:r>
            <w:bookmarkEnd w:id="2"/>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1680BD" w:rsidR="00F102CC" w:rsidRPr="003D5AF6" w:rsidRDefault="009B5C8E">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404BA78" w:rsidR="00F102CC" w:rsidRPr="003D5AF6" w:rsidRDefault="002E13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w:t>
            </w:r>
            <w:r w:rsidRPr="006F1768">
              <w:rPr>
                <w:rFonts w:ascii="Noto Sans" w:eastAsia="Noto Sans" w:hAnsi="Noto Sans" w:cs="Noto Sans"/>
                <w:color w:val="434343"/>
                <w:sz w:val="18"/>
                <w:szCs w:val="18"/>
              </w:rPr>
              <w:t>mals: State details of authority granting ethics approval (IRB or equivalent committee(s), provide reference number for app</w:t>
            </w:r>
            <w:r>
              <w:rPr>
                <w:rFonts w:ascii="Noto Sans" w:eastAsia="Noto Sans" w:hAnsi="Noto Sans" w:cs="Noto Sans"/>
                <w:color w:val="434343"/>
                <w:sz w:val="18"/>
                <w:szCs w:val="18"/>
              </w:rPr>
              <w:t>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A95E881" w:rsidR="00F102CC" w:rsidRPr="003D5AF6" w:rsidRDefault="008B4491" w:rsidP="00785736">
            <w:pPr>
              <w:spacing w:line="225" w:lineRule="auto"/>
              <w:jc w:val="both"/>
              <w:rPr>
                <w:rFonts w:ascii="Noto Sans" w:eastAsia="Noto Sans" w:hAnsi="Noto Sans" w:cs="Noto Sans"/>
                <w:bCs/>
                <w:color w:val="434343"/>
                <w:sz w:val="18"/>
                <w:szCs w:val="18"/>
              </w:rPr>
            </w:pPr>
            <w:r>
              <w:rPr>
                <w:rFonts w:ascii="Noto Sans" w:hAnsi="Noto Sans" w:cs="Noto Sans" w:hint="eastAsia"/>
                <w:color w:val="434343"/>
                <w:sz w:val="18"/>
                <w:szCs w:val="18"/>
                <w:lang w:eastAsia="zh-CN"/>
              </w:rPr>
              <w:t>T</w:t>
            </w:r>
            <w:r w:rsidRPr="008B4491">
              <w:rPr>
                <w:rFonts w:ascii="Noto Sans" w:eastAsia="Noto Sans" w:hAnsi="Noto Sans" w:cs="Noto Sans" w:hint="eastAsia"/>
                <w:color w:val="434343"/>
                <w:sz w:val="18"/>
                <w:szCs w:val="18"/>
              </w:rPr>
              <w:t>he A</w:t>
            </w:r>
            <w:r w:rsidRPr="008B4491">
              <w:rPr>
                <w:rFonts w:ascii="Noto Sans" w:eastAsia="Noto Sans" w:hAnsi="Noto Sans" w:cs="Noto Sans"/>
                <w:color w:val="434343"/>
                <w:sz w:val="18"/>
                <w:szCs w:val="18"/>
              </w:rPr>
              <w:t>nimal Experimentations and Ethics Committee</w:t>
            </w:r>
            <w:r w:rsidRPr="008B4491">
              <w:rPr>
                <w:rFonts w:ascii="Noto Sans" w:eastAsia="Noto Sans" w:hAnsi="Noto Sans" w:cs="Noto Sans" w:hint="eastAsia"/>
                <w:color w:val="434343"/>
                <w:sz w:val="18"/>
                <w:szCs w:val="18"/>
              </w:rPr>
              <w:t xml:space="preserve"> (AEEC number: 18-232-MIS-5-C) at the Chinese University of Hong Kong (Animal license number: (23-120) in DH/HT&amp;A/8/2/1 Pt.45).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0D3220" w:rsidR="00F102CC" w:rsidRPr="003D5AF6" w:rsidRDefault="002E13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8CEF11" w:rsidR="00F102CC" w:rsidRPr="003D5AF6" w:rsidRDefault="002E13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A5B23C3" w:rsidR="00F102CC" w:rsidRPr="003D5AF6" w:rsidRDefault="002E13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Describe statistical tests used </w:t>
            </w:r>
            <w:r w:rsidRPr="00785736">
              <w:rPr>
                <w:rFonts w:ascii="Noto Sans" w:eastAsia="Noto Sans" w:hAnsi="Noto Sans" w:cs="Noto Sans"/>
                <w:color w:val="434343"/>
                <w:sz w:val="18"/>
                <w:szCs w:val="18"/>
              </w:rPr>
              <w:t>and justify choice</w:t>
            </w:r>
            <w:r>
              <w:rPr>
                <w:rFonts w:ascii="Noto Sans" w:eastAsia="Noto Sans" w:hAnsi="Noto Sans" w:cs="Noto Sans"/>
                <w:color w:val="434343"/>
                <w:sz w:val="18"/>
                <w:szCs w:val="18"/>
              </w:rPr>
              <w:t xml:space="preserv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4CC559E" w:rsidR="00F102CC" w:rsidRPr="00AA5F8B" w:rsidRDefault="00AA5F8B" w:rsidP="00785736">
            <w:pPr>
              <w:spacing w:line="225" w:lineRule="auto"/>
              <w:jc w:val="both"/>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Statistical methods</w:t>
            </w:r>
            <w:r w:rsidR="00A62649">
              <w:rPr>
                <w:rFonts w:ascii="Noto Sans" w:hAnsi="Noto Sans" w:cs="Noto Sans" w:hint="eastAsia"/>
                <w:bCs/>
                <w:color w:val="434343"/>
                <w:sz w:val="18"/>
                <w:szCs w:val="18"/>
                <w:lang w:eastAsia="zh-CN"/>
              </w:rPr>
              <w:t xml:space="preserve"> and details</w:t>
            </w:r>
            <w:r>
              <w:rPr>
                <w:rFonts w:ascii="Noto Sans" w:hAnsi="Noto Sans" w:cs="Noto Sans" w:hint="eastAsia"/>
                <w:bCs/>
                <w:color w:val="434343"/>
                <w:sz w:val="18"/>
                <w:szCs w:val="18"/>
                <w:lang w:eastAsia="zh-CN"/>
              </w:rPr>
              <w:t xml:space="preserve"> have been clarified in each Fig legend. Nonparametric tests was applied for identical number between groups but sample size lower than 30</w:t>
            </w:r>
            <w:r w:rsidR="00D75258">
              <w:rPr>
                <w:rFonts w:ascii="Noto Sans" w:hAnsi="Noto Sans" w:cs="Noto Sans" w:hint="eastAsia"/>
                <w:bCs/>
                <w:color w:val="434343"/>
                <w:sz w:val="18"/>
                <w:szCs w:val="18"/>
                <w:lang w:eastAsia="zh-CN"/>
              </w:rPr>
              <w:t xml:space="preserve"> (Fig. 1&amp;5)</w:t>
            </w:r>
            <w:r>
              <w:rPr>
                <w:rFonts w:ascii="Noto Sans" w:hAnsi="Noto Sans" w:cs="Noto Sans" w:hint="eastAsia"/>
                <w:bCs/>
                <w:color w:val="434343"/>
                <w:sz w:val="18"/>
                <w:szCs w:val="18"/>
                <w:lang w:eastAsia="zh-CN"/>
              </w:rPr>
              <w:t xml:space="preserve">; </w:t>
            </w:r>
            <w:r w:rsidRPr="00AA5F8B">
              <w:rPr>
                <w:rFonts w:ascii="Noto Sans" w:hAnsi="Noto Sans" w:cs="Noto Sans"/>
                <w:bCs/>
                <w:color w:val="434343"/>
                <w:sz w:val="18"/>
                <w:szCs w:val="18"/>
                <w:lang w:eastAsia="zh-CN"/>
              </w:rPr>
              <w:t>Prior to one-way ANOVA, homogeneity of variance was assessed to verify the assumption of equal variances</w:t>
            </w:r>
            <w:r w:rsidR="00D75258">
              <w:rPr>
                <w:rFonts w:ascii="Noto Sans" w:hAnsi="Noto Sans" w:cs="Noto Sans" w:hint="eastAsia"/>
                <w:bCs/>
                <w:color w:val="434343"/>
                <w:sz w:val="18"/>
                <w:szCs w:val="18"/>
                <w:lang w:eastAsia="zh-CN"/>
              </w:rPr>
              <w:t xml:space="preserve"> (Fig. 4&amp;6)</w:t>
            </w:r>
            <w:r>
              <w:rPr>
                <w:rFonts w:ascii="Noto Sans" w:hAnsi="Noto Sans" w:cs="Noto Sans" w:hint="eastAsia"/>
                <w:bCs/>
                <w:color w:val="434343"/>
                <w:sz w:val="18"/>
                <w:szCs w:val="18"/>
                <w:lang w:eastAsia="zh-CN"/>
              </w:rPr>
              <w:t xml:space="preserve">; </w:t>
            </w:r>
            <w:r w:rsidR="00D65980" w:rsidRPr="00D65980">
              <w:rPr>
                <w:rFonts w:ascii="Noto Sans" w:hAnsi="Noto Sans" w:cs="Noto Sans"/>
                <w:bCs/>
                <w:color w:val="434343"/>
                <w:sz w:val="18"/>
                <w:szCs w:val="18"/>
                <w:lang w:eastAsia="zh-CN"/>
              </w:rPr>
              <w:t> t-test</w:t>
            </w:r>
            <w:r w:rsidR="00D65980">
              <w:rPr>
                <w:rFonts w:ascii="Noto Sans" w:hAnsi="Noto Sans" w:cs="Noto Sans" w:hint="eastAsia"/>
                <w:bCs/>
                <w:color w:val="434343"/>
                <w:sz w:val="18"/>
                <w:szCs w:val="18"/>
                <w:lang w:eastAsia="zh-CN"/>
              </w:rPr>
              <w:t xml:space="preserve"> was conducted after confirmation of following a normal distribution, h</w:t>
            </w:r>
            <w:r w:rsidR="00D65980" w:rsidRPr="00D65980">
              <w:rPr>
                <w:rFonts w:ascii="Noto Sans" w:hAnsi="Noto Sans" w:cs="Noto Sans"/>
                <w:bCs/>
                <w:color w:val="434343"/>
                <w:sz w:val="18"/>
                <w:szCs w:val="18"/>
                <w:lang w:eastAsia="zh-CN"/>
              </w:rPr>
              <w:t>omogeneity of variance</w:t>
            </w:r>
            <w:r w:rsidR="00D65980">
              <w:rPr>
                <w:rFonts w:ascii="Noto Sans" w:hAnsi="Noto Sans" w:cs="Noto Sans" w:hint="eastAsia"/>
                <w:bCs/>
                <w:color w:val="434343"/>
                <w:sz w:val="18"/>
                <w:szCs w:val="18"/>
                <w:lang w:eastAsia="zh-CN"/>
              </w:rPr>
              <w:t xml:space="preserve"> and i</w:t>
            </w:r>
            <w:r w:rsidR="00D65980" w:rsidRPr="00D65980">
              <w:rPr>
                <w:rFonts w:ascii="Noto Sans" w:hAnsi="Noto Sans" w:cs="Noto Sans"/>
                <w:bCs/>
                <w:color w:val="434343"/>
                <w:sz w:val="18"/>
                <w:szCs w:val="18"/>
                <w:lang w:eastAsia="zh-CN"/>
              </w:rPr>
              <w:t>ndependence of observations</w:t>
            </w:r>
            <w:r w:rsidR="00D75258">
              <w:rPr>
                <w:rFonts w:ascii="Noto Sans" w:hAnsi="Noto Sans" w:cs="Noto Sans" w:hint="eastAsia"/>
                <w:bCs/>
                <w:color w:val="434343"/>
                <w:sz w:val="18"/>
                <w:szCs w:val="18"/>
                <w:lang w:eastAsia="zh-CN"/>
              </w:rPr>
              <w:t xml:space="preserve"> (Fig. 3&amp;4&amp;5)</w:t>
            </w:r>
            <w:r w:rsidR="00D65980">
              <w:rPr>
                <w:rFonts w:ascii="Noto Sans" w:hAnsi="Noto Sans" w:cs="Noto Sans" w:hint="eastAsia"/>
                <w:bCs/>
                <w:color w:val="434343"/>
                <w:sz w:val="18"/>
                <w:szCs w:val="18"/>
                <w:lang w:eastAsia="zh-CN"/>
              </w:rPr>
              <w:t>; Two-way ANOVA was conducted after verifying n</w:t>
            </w:r>
            <w:r w:rsidR="00D65980" w:rsidRPr="00D65980">
              <w:rPr>
                <w:rFonts w:ascii="Noto Sans" w:hAnsi="Noto Sans" w:cs="Noto Sans"/>
                <w:bCs/>
                <w:color w:val="434343"/>
                <w:sz w:val="18"/>
                <w:szCs w:val="18"/>
                <w:lang w:eastAsia="zh-CN"/>
              </w:rPr>
              <w:t>ormal distribution of dependent variable within groups</w:t>
            </w:r>
            <w:r w:rsidR="00D65980">
              <w:rPr>
                <w:rFonts w:ascii="Noto Sans" w:hAnsi="Noto Sans" w:cs="Noto Sans" w:hint="eastAsia"/>
                <w:bCs/>
                <w:color w:val="434343"/>
                <w:sz w:val="18"/>
                <w:szCs w:val="18"/>
                <w:lang w:eastAsia="zh-CN"/>
              </w:rPr>
              <w:t xml:space="preserve">, </w:t>
            </w:r>
            <w:r w:rsidR="00D65980">
              <w:rPr>
                <w:rFonts w:ascii="Noto Sans" w:hAnsi="Noto Sans" w:cs="Noto Sans" w:hint="eastAsia"/>
                <w:bCs/>
                <w:color w:val="434343"/>
                <w:sz w:val="18"/>
                <w:szCs w:val="18"/>
                <w:lang w:eastAsia="zh-CN"/>
              </w:rPr>
              <w:lastRenderedPageBreak/>
              <w:t>h</w:t>
            </w:r>
            <w:r w:rsidR="00D65980" w:rsidRPr="00D65980">
              <w:rPr>
                <w:rFonts w:ascii="Noto Sans" w:hAnsi="Noto Sans" w:cs="Noto Sans"/>
                <w:bCs/>
                <w:color w:val="434343"/>
                <w:sz w:val="18"/>
                <w:szCs w:val="18"/>
                <w:lang w:eastAsia="zh-CN"/>
              </w:rPr>
              <w:t>omogeneity of variance across groups</w:t>
            </w:r>
            <w:r w:rsidR="00D65980">
              <w:rPr>
                <w:rFonts w:ascii="Noto Sans" w:hAnsi="Noto Sans" w:cs="Noto Sans" w:hint="eastAsia"/>
                <w:bCs/>
                <w:color w:val="434343"/>
                <w:sz w:val="18"/>
                <w:szCs w:val="18"/>
                <w:lang w:eastAsia="zh-CN"/>
              </w:rPr>
              <w:t>,</w:t>
            </w:r>
            <w:r w:rsidR="00D65980" w:rsidRPr="00D65980">
              <w:rPr>
                <w:rFonts w:ascii="Noto Sans" w:hAnsi="Noto Sans" w:cs="Noto Sans"/>
                <w:bCs/>
                <w:color w:val="434343"/>
                <w:sz w:val="18"/>
                <w:szCs w:val="18"/>
                <w:lang w:eastAsia="zh-CN"/>
              </w:rPr>
              <w:cr/>
            </w:r>
            <w:r w:rsidR="00D65980">
              <w:rPr>
                <w:rFonts w:ascii="Noto Sans" w:hAnsi="Noto Sans" w:cs="Noto Sans" w:hint="eastAsia"/>
                <w:bCs/>
                <w:color w:val="434343"/>
                <w:sz w:val="18"/>
                <w:szCs w:val="18"/>
                <w:lang w:eastAsia="zh-CN"/>
              </w:rPr>
              <w:t>i</w:t>
            </w:r>
            <w:r w:rsidR="00D65980" w:rsidRPr="00D65980">
              <w:rPr>
                <w:rFonts w:ascii="Noto Sans" w:hAnsi="Noto Sans" w:cs="Noto Sans"/>
                <w:bCs/>
                <w:color w:val="434343"/>
                <w:sz w:val="18"/>
                <w:szCs w:val="18"/>
                <w:lang w:eastAsia="zh-CN"/>
              </w:rPr>
              <w:t>ndependence of observations</w:t>
            </w:r>
            <w:r w:rsidR="00D65980">
              <w:rPr>
                <w:rFonts w:ascii="Noto Sans" w:hAnsi="Noto Sans" w:cs="Noto Sans" w:hint="eastAsia"/>
                <w:bCs/>
                <w:color w:val="434343"/>
                <w:sz w:val="18"/>
                <w:szCs w:val="18"/>
                <w:lang w:eastAsia="zh-CN"/>
              </w:rPr>
              <w:t xml:space="preserve"> and</w:t>
            </w:r>
            <w:r w:rsidR="00D65980" w:rsidRPr="00D65980">
              <w:rPr>
                <w:rFonts w:ascii="Noto Sans" w:hAnsi="Noto Sans" w:cs="Noto Sans"/>
                <w:bCs/>
                <w:color w:val="434343"/>
                <w:sz w:val="18"/>
                <w:szCs w:val="18"/>
                <w:lang w:eastAsia="zh-CN"/>
              </w:rPr>
              <w:cr/>
            </w:r>
            <w:r w:rsidR="00D65980">
              <w:rPr>
                <w:rFonts w:ascii="Noto Sans" w:hAnsi="Noto Sans" w:cs="Noto Sans" w:hint="eastAsia"/>
                <w:bCs/>
                <w:color w:val="434343"/>
                <w:sz w:val="18"/>
                <w:szCs w:val="18"/>
                <w:lang w:eastAsia="zh-CN"/>
              </w:rPr>
              <w:t>n</w:t>
            </w:r>
            <w:r w:rsidR="00D65980" w:rsidRPr="00D65980">
              <w:rPr>
                <w:rFonts w:ascii="Noto Sans" w:hAnsi="Noto Sans" w:cs="Noto Sans"/>
                <w:bCs/>
                <w:color w:val="434343"/>
                <w:sz w:val="18"/>
                <w:szCs w:val="18"/>
                <w:lang w:eastAsia="zh-CN"/>
              </w:rPr>
              <w:t>o significant outliers</w:t>
            </w:r>
            <w:r w:rsidR="00D75258">
              <w:rPr>
                <w:rFonts w:ascii="Noto Sans" w:hAnsi="Noto Sans" w:cs="Noto Sans" w:hint="eastAsia"/>
                <w:bCs/>
                <w:color w:val="434343"/>
                <w:sz w:val="18"/>
                <w:szCs w:val="18"/>
                <w:lang w:eastAsia="zh-CN"/>
              </w:rPr>
              <w:t xml:space="preserve"> (Fig.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3DEF4BA" w:rsidR="00F102CC" w:rsidRPr="003D5AF6" w:rsidRDefault="001353F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00DDC9C" w:rsidR="00F102CC" w:rsidRPr="003D5AF6" w:rsidRDefault="001353F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A40EDC4" w:rsidR="00F102CC" w:rsidRPr="003D5AF6" w:rsidRDefault="001353F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BA6072B" w:rsidR="00F102CC" w:rsidRPr="003D5AF6" w:rsidRDefault="001353F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651FDF" w:rsidR="00F102CC" w:rsidRPr="003D5AF6" w:rsidRDefault="001353F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D039C3" w:rsidR="00F102CC" w:rsidRPr="003D5AF6" w:rsidRDefault="001353F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58201BA" w:rsidR="00F102CC" w:rsidRPr="006F1768" w:rsidRDefault="006F176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lastRenderedPageBreak/>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76A6" w14:textId="77777777" w:rsidR="004B65DB" w:rsidRDefault="004B65DB">
      <w:r>
        <w:separator/>
      </w:r>
    </w:p>
  </w:endnote>
  <w:endnote w:type="continuationSeparator" w:id="0">
    <w:p w14:paraId="66698AC4" w14:textId="77777777" w:rsidR="004B65DB" w:rsidRDefault="004B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BCB7" w14:textId="77777777" w:rsidR="004B65DB" w:rsidRDefault="004B65DB">
      <w:r>
        <w:separator/>
      </w:r>
    </w:p>
  </w:footnote>
  <w:footnote w:type="continuationSeparator" w:id="0">
    <w:p w14:paraId="3CC1C733" w14:textId="77777777" w:rsidR="004B65DB" w:rsidRDefault="004B6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53F9"/>
    <w:rsid w:val="001726E0"/>
    <w:rsid w:val="001B3BCC"/>
    <w:rsid w:val="002209A8"/>
    <w:rsid w:val="00225264"/>
    <w:rsid w:val="00253ACA"/>
    <w:rsid w:val="002E135E"/>
    <w:rsid w:val="003A4535"/>
    <w:rsid w:val="003D5AF6"/>
    <w:rsid w:val="00400C53"/>
    <w:rsid w:val="00422BF2"/>
    <w:rsid w:val="00427975"/>
    <w:rsid w:val="004B65DB"/>
    <w:rsid w:val="004E2C31"/>
    <w:rsid w:val="00562B39"/>
    <w:rsid w:val="00563117"/>
    <w:rsid w:val="005B0259"/>
    <w:rsid w:val="006F1768"/>
    <w:rsid w:val="007054B6"/>
    <w:rsid w:val="00785736"/>
    <w:rsid w:val="0078687E"/>
    <w:rsid w:val="0083176C"/>
    <w:rsid w:val="008B4491"/>
    <w:rsid w:val="008D564D"/>
    <w:rsid w:val="009B5C8E"/>
    <w:rsid w:val="009C7B26"/>
    <w:rsid w:val="00A11E52"/>
    <w:rsid w:val="00A62649"/>
    <w:rsid w:val="00AA5F8B"/>
    <w:rsid w:val="00AE7B45"/>
    <w:rsid w:val="00AF731E"/>
    <w:rsid w:val="00B2483D"/>
    <w:rsid w:val="00BA48C5"/>
    <w:rsid w:val="00BD41E9"/>
    <w:rsid w:val="00C84413"/>
    <w:rsid w:val="00D65980"/>
    <w:rsid w:val="00D7525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9B5C8E"/>
    <w:rPr>
      <w:color w:val="0000FF" w:themeColor="hyperlink"/>
      <w:u w:val="single"/>
    </w:rPr>
  </w:style>
  <w:style w:type="character" w:styleId="ae">
    <w:name w:val="Unresolved Mention"/>
    <w:basedOn w:val="a0"/>
    <w:uiPriority w:val="99"/>
    <w:semiHidden/>
    <w:unhideWhenUsed/>
    <w:rsid w:val="009B5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zhiping cao</cp:lastModifiedBy>
  <cp:revision>29</cp:revision>
  <dcterms:created xsi:type="dcterms:W3CDTF">2022-02-28T12:21:00Z</dcterms:created>
  <dcterms:modified xsi:type="dcterms:W3CDTF">2025-03-27T12:43:00Z</dcterms:modified>
</cp:coreProperties>
</file>