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40F11B6" w:rsidR="00F102CC" w:rsidRPr="003D5AF6" w:rsidRDefault="00F3241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FD71F4F" w:rsidR="00F102CC" w:rsidRPr="003D5AF6" w:rsidRDefault="00972D5F">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w:t>
            </w:r>
            <w:r w:rsidR="00F3241A">
              <w:rPr>
                <w:rFonts w:ascii="Noto Sans" w:eastAsia="Noto Sans" w:hAnsi="Noto Sans" w:cs="Noto Sans"/>
                <w:bCs/>
                <w:color w:val="434343"/>
                <w:sz w:val="18"/>
                <w:szCs w:val="18"/>
              </w:rPr>
              <w:t>, “</w:t>
            </w:r>
            <w:r w:rsidR="00F3241A" w:rsidRPr="00F3241A">
              <w:rPr>
                <w:rFonts w:ascii="Noto Sans" w:eastAsia="Noto Sans" w:hAnsi="Noto Sans" w:cs="Noto Sans"/>
                <w:bCs/>
                <w:color w:val="434343"/>
                <w:sz w:val="18"/>
                <w:szCs w:val="18"/>
              </w:rPr>
              <w:t>Flow cytometry and cytokine staining</w:t>
            </w:r>
            <w:r w:rsidR="00F3241A">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9028280" w:rsidR="00F102CC" w:rsidRPr="003D5AF6" w:rsidRDefault="00F3241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8EE267B" w:rsidR="00F102CC" w:rsidRPr="003D5AF6" w:rsidRDefault="00F3241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D9898C5" w:rsidR="00F102CC" w:rsidRPr="003D5AF6" w:rsidRDefault="00F3241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F63BD28" w:rsidR="00F102CC" w:rsidRPr="003D5AF6" w:rsidRDefault="00972D5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&amp; </w:t>
            </w:r>
            <w:r w:rsidR="00F3241A">
              <w:rPr>
                <w:rFonts w:ascii="Noto Sans" w:eastAsia="Noto Sans" w:hAnsi="Noto Sans" w:cs="Noto Sans"/>
                <w:bCs/>
                <w:color w:val="434343"/>
                <w:sz w:val="18"/>
                <w:szCs w:val="18"/>
              </w:rPr>
              <w:t>Methods, “</w:t>
            </w:r>
            <w:r>
              <w:rPr>
                <w:rFonts w:ascii="Noto Sans" w:eastAsia="Noto Sans" w:hAnsi="Noto Sans" w:cs="Noto Sans"/>
                <w:bCs/>
                <w:color w:val="434343"/>
                <w:sz w:val="18"/>
                <w:szCs w:val="18"/>
              </w:rPr>
              <w:t>Mice and diets”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6F958C5" w:rsidR="00F102CC" w:rsidRPr="003D5AF6" w:rsidRDefault="00972D5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C86A53C" w:rsidR="00F102CC" w:rsidRPr="003D5AF6" w:rsidRDefault="00972D5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5329ACBD" w:rsidR="00F102CC" w:rsidRPr="003D5AF6" w:rsidRDefault="00972D5F">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 “</w:t>
            </w:r>
            <w:r w:rsidRPr="00972D5F">
              <w:rPr>
                <w:rFonts w:ascii="Noto Sans" w:eastAsia="Noto Sans" w:hAnsi="Noto Sans" w:cs="Noto Sans"/>
                <w:bCs/>
                <w:color w:val="434343"/>
                <w:sz w:val="18"/>
                <w:szCs w:val="18"/>
              </w:rPr>
              <w:t>Listeria preparation and infection</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5DA474C" w:rsidR="00F102CC" w:rsidRDefault="004009AE">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5D15DF3" w:rsidR="00F102CC" w:rsidRPr="003D5AF6" w:rsidRDefault="00972D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E7BEA76" w:rsidR="00F102CC" w:rsidRPr="003D5AF6" w:rsidRDefault="00972D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A076FBD" w:rsidR="00F102CC" w:rsidRPr="003D5AF6" w:rsidRDefault="002D40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 “</w:t>
            </w:r>
            <w:r w:rsidRPr="002D408C">
              <w:rPr>
                <w:rFonts w:ascii="Noto Sans" w:eastAsia="Noto Sans" w:hAnsi="Noto Sans" w:cs="Noto Sans"/>
                <w:bCs/>
                <w:color w:val="434343"/>
                <w:sz w:val="18"/>
                <w:szCs w:val="18"/>
              </w:rPr>
              <w:t>Statistics and reproducibility</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3EE8E36" w:rsidR="00F102CC" w:rsidRPr="003D5AF6" w:rsidRDefault="002D40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 “Mice and diets”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2D408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2D408C" w:rsidRDefault="002D408C" w:rsidP="002D408C">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54B2470" w:rsidR="002D408C" w:rsidRPr="003D5AF6" w:rsidRDefault="002D408C" w:rsidP="002D40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 “</w:t>
            </w:r>
            <w:r w:rsidRPr="002D408C">
              <w:rPr>
                <w:rFonts w:ascii="Noto Sans" w:eastAsia="Noto Sans" w:hAnsi="Noto Sans" w:cs="Noto Sans"/>
                <w:bCs/>
                <w:color w:val="434343"/>
                <w:sz w:val="18"/>
                <w:szCs w:val="18"/>
              </w:rPr>
              <w:t>Statistics and reproducibility</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2D408C" w:rsidRPr="003D5AF6" w:rsidRDefault="002D408C" w:rsidP="002D408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9D9ADB2" w:rsidR="00F102CC" w:rsidRPr="003D5AF6" w:rsidRDefault="009C78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 “Mice and diets”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B10C189" w:rsidR="00F102CC" w:rsidRPr="003D5AF6" w:rsidRDefault="00C67C13">
            <w:pPr>
              <w:spacing w:line="225" w:lineRule="auto"/>
              <w:rPr>
                <w:rFonts w:ascii="Noto Sans" w:eastAsia="Noto Sans" w:hAnsi="Noto Sans" w:cs="Noto Sans"/>
                <w:bCs/>
                <w:color w:val="434343"/>
                <w:sz w:val="18"/>
                <w:szCs w:val="18"/>
              </w:rPr>
            </w:pPr>
            <w:r w:rsidRPr="00C67C13">
              <w:rPr>
                <w:rFonts w:ascii="Noto Sans" w:eastAsia="Noto Sans" w:hAnsi="Noto Sans" w:cs="Noto Sans"/>
                <w:bCs/>
                <w:color w:val="434343"/>
                <w:sz w:val="18"/>
                <w:szCs w:val="18"/>
              </w:rPr>
              <w:t>All information about the statistics used in each experiment are described in each Figure legend.</w:t>
            </w:r>
            <w:r>
              <w:rPr>
                <w:rFonts w:ascii="Noto Sans" w:eastAsia="Noto Sans" w:hAnsi="Noto Sans" w:cs="Noto Sans"/>
                <w:bCs/>
                <w:color w:val="434343"/>
                <w:sz w:val="18"/>
                <w:szCs w:val="18"/>
              </w:rPr>
              <w:t xml:space="preserve"> Details for the entire manuscript are included in Materials &amp; Methods, “</w:t>
            </w:r>
            <w:r w:rsidRPr="002D408C">
              <w:rPr>
                <w:rFonts w:ascii="Noto Sans" w:eastAsia="Noto Sans" w:hAnsi="Noto Sans" w:cs="Noto Sans"/>
                <w:bCs/>
                <w:color w:val="434343"/>
                <w:sz w:val="18"/>
                <w:szCs w:val="18"/>
              </w:rPr>
              <w:t>Statistics and reproducibility</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C67C13"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C67C13" w:rsidRDefault="00C67C13" w:rsidP="00C67C13">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9061C7A" w:rsidR="00C67C13" w:rsidRPr="003D5AF6" w:rsidRDefault="00C67C13" w:rsidP="00C67C13">
            <w:pPr>
              <w:spacing w:line="225" w:lineRule="auto"/>
              <w:rPr>
                <w:rFonts w:ascii="Noto Sans" w:eastAsia="Noto Sans" w:hAnsi="Noto Sans" w:cs="Noto Sans"/>
                <w:bCs/>
                <w:color w:val="434343"/>
                <w:sz w:val="18"/>
                <w:szCs w:val="18"/>
              </w:rPr>
            </w:pPr>
            <w:r w:rsidRPr="00C67C13">
              <w:rPr>
                <w:rFonts w:ascii="Noto Sans" w:eastAsia="Noto Sans" w:hAnsi="Noto Sans" w:cs="Noto Sans"/>
                <w:bCs/>
                <w:color w:val="434343"/>
                <w:sz w:val="18"/>
                <w:szCs w:val="18"/>
              </w:rPr>
              <w:t>All information about the statistics used in each experiment are described in each Figure legend.</w:t>
            </w:r>
            <w:r>
              <w:rPr>
                <w:rFonts w:ascii="Noto Sans" w:eastAsia="Noto Sans" w:hAnsi="Noto Sans" w:cs="Noto Sans"/>
                <w:bCs/>
                <w:color w:val="434343"/>
                <w:sz w:val="18"/>
                <w:szCs w:val="18"/>
              </w:rPr>
              <w:t xml:space="preserve"> Details for the entire manuscript are included in Materials &amp; Methods, “</w:t>
            </w:r>
            <w:r w:rsidRPr="002D408C">
              <w:rPr>
                <w:rFonts w:ascii="Noto Sans" w:eastAsia="Noto Sans" w:hAnsi="Noto Sans" w:cs="Noto Sans"/>
                <w:bCs/>
                <w:color w:val="434343"/>
                <w:sz w:val="18"/>
                <w:szCs w:val="18"/>
              </w:rPr>
              <w:t>Statistics and reproducibility</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C67C13" w:rsidRPr="003D5AF6" w:rsidRDefault="00C67C13" w:rsidP="00C67C13">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CEF3575" w:rsidR="00F102CC" w:rsidRPr="003D5AF6" w:rsidRDefault="00C67C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0C7BFDE" w:rsidR="00F102CC" w:rsidRPr="003D5AF6" w:rsidRDefault="007A0C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 “Mice and diets”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3311593" w:rsidR="00F102CC" w:rsidRPr="003D5AF6" w:rsidRDefault="007A0C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367DF19" w:rsidR="00F102CC" w:rsidRPr="003D5AF6" w:rsidRDefault="00A661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7F2907A" w:rsidR="00F102CC" w:rsidRPr="003D5AF6" w:rsidRDefault="00A661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 “Mice and diets”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DD4CBE5" w:rsidR="00F102CC" w:rsidRPr="003D5AF6" w:rsidRDefault="00A661F6">
            <w:pPr>
              <w:spacing w:line="225" w:lineRule="auto"/>
              <w:rPr>
                <w:rFonts w:ascii="Noto Sans" w:eastAsia="Noto Sans" w:hAnsi="Noto Sans" w:cs="Noto Sans"/>
                <w:bCs/>
                <w:color w:val="434343"/>
                <w:sz w:val="18"/>
                <w:szCs w:val="18"/>
              </w:rPr>
            </w:pPr>
            <w:r w:rsidRPr="00C67C13">
              <w:rPr>
                <w:rFonts w:ascii="Noto Sans" w:eastAsia="Noto Sans" w:hAnsi="Noto Sans" w:cs="Noto Sans"/>
                <w:bCs/>
                <w:color w:val="434343"/>
                <w:sz w:val="18"/>
                <w:szCs w:val="18"/>
              </w:rPr>
              <w:t>All information about the statistics used in each experiment are described in each Figure legend.</w:t>
            </w:r>
            <w:r>
              <w:rPr>
                <w:rFonts w:ascii="Noto Sans" w:eastAsia="Noto Sans" w:hAnsi="Noto Sans" w:cs="Noto Sans"/>
                <w:bCs/>
                <w:color w:val="434343"/>
                <w:sz w:val="18"/>
                <w:szCs w:val="18"/>
              </w:rPr>
              <w:t xml:space="preserve"> Details for the entire manuscript are included in Materials &amp; Methods, “</w:t>
            </w:r>
            <w:r w:rsidRPr="002D408C">
              <w:rPr>
                <w:rFonts w:ascii="Noto Sans" w:eastAsia="Noto Sans" w:hAnsi="Noto Sans" w:cs="Noto Sans"/>
                <w:bCs/>
                <w:color w:val="434343"/>
                <w:sz w:val="18"/>
                <w:szCs w:val="18"/>
              </w:rPr>
              <w:t>Statistics and reproducibility</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5AA719A" w:rsidR="00F102CC" w:rsidRPr="003D5AF6" w:rsidRDefault="00A661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D725AD6" w:rsidR="00F102CC" w:rsidRPr="003D5AF6" w:rsidRDefault="00A661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EACE883" w:rsidR="00F102CC" w:rsidRPr="003D5AF6" w:rsidRDefault="00A661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9DBCA75" w:rsidR="00F102CC" w:rsidRPr="003D5AF6" w:rsidRDefault="00A661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313480B" w:rsidR="00F102CC" w:rsidRPr="003D5AF6" w:rsidRDefault="00A661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EEDC768" w:rsidR="00F102CC" w:rsidRPr="003D5AF6" w:rsidRDefault="00A661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5662272" w:rsidR="00F102CC" w:rsidRPr="003D5AF6" w:rsidRDefault="00B716A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E06BD">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FDFFA" w14:textId="77777777" w:rsidR="007E06BD" w:rsidRDefault="007E06BD">
      <w:r>
        <w:separator/>
      </w:r>
    </w:p>
  </w:endnote>
  <w:endnote w:type="continuationSeparator" w:id="0">
    <w:p w14:paraId="07841E7E" w14:textId="77777777" w:rsidR="007E06BD" w:rsidRDefault="007E0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62694" w14:textId="77777777" w:rsidR="007E06BD" w:rsidRDefault="007E06BD">
      <w:r>
        <w:separator/>
      </w:r>
    </w:p>
  </w:footnote>
  <w:footnote w:type="continuationSeparator" w:id="0">
    <w:p w14:paraId="5C55EB5F" w14:textId="77777777" w:rsidR="007E06BD" w:rsidRDefault="007E0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D408C"/>
    <w:rsid w:val="0039327F"/>
    <w:rsid w:val="003D5AF6"/>
    <w:rsid w:val="003F447C"/>
    <w:rsid w:val="004009AE"/>
    <w:rsid w:val="00400C53"/>
    <w:rsid w:val="00427975"/>
    <w:rsid w:val="004E2C31"/>
    <w:rsid w:val="005B0259"/>
    <w:rsid w:val="007054B6"/>
    <w:rsid w:val="0078687E"/>
    <w:rsid w:val="007A0CB0"/>
    <w:rsid w:val="007E06BD"/>
    <w:rsid w:val="008C7211"/>
    <w:rsid w:val="00972D5F"/>
    <w:rsid w:val="009C78A8"/>
    <w:rsid w:val="009C7B26"/>
    <w:rsid w:val="00A11E52"/>
    <w:rsid w:val="00A661F6"/>
    <w:rsid w:val="00B2483D"/>
    <w:rsid w:val="00B716AA"/>
    <w:rsid w:val="00BD41E9"/>
    <w:rsid w:val="00C67C13"/>
    <w:rsid w:val="00C84413"/>
    <w:rsid w:val="00F102CC"/>
    <w:rsid w:val="00F3241A"/>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1569</Words>
  <Characters>8947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Bailis, Will</cp:lastModifiedBy>
  <cp:revision>8</cp:revision>
  <dcterms:created xsi:type="dcterms:W3CDTF">2025-07-01T15:37:00Z</dcterms:created>
  <dcterms:modified xsi:type="dcterms:W3CDTF">2025-07-01T16:25:00Z</dcterms:modified>
</cp:coreProperties>
</file>