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1785"/>
        <w:gridCol w:w="1555"/>
        <w:gridCol w:w="1470"/>
        <w:gridCol w:w="1485"/>
        <w:gridCol w:w="1342"/>
      </w:tblGrid>
      <w:tr w:rsidR="00A74AE0" w:rsidRPr="00DF42FB" w14:paraId="132E86DF" w14:textId="77777777" w:rsidTr="00363F9E"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1943B1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bookmarkStart w:id="0" w:name="_Hlk182230641"/>
            <w:r w:rsidRPr="00DF42FB">
              <w:rPr>
                <w:rFonts w:cstheme="minorHAnsi"/>
                <w:b/>
                <w:bCs/>
                <w:szCs w:val="18"/>
              </w:rPr>
              <w:t>Stimulus type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14:paraId="4EAAFC20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r w:rsidRPr="00DF42FB">
              <w:rPr>
                <w:rFonts w:cstheme="minorHAnsi"/>
                <w:b/>
                <w:bCs/>
                <w:szCs w:val="18"/>
              </w:rPr>
              <w:t>Location contrast</w:t>
            </w: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14:paraId="1097489F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r w:rsidRPr="00DF42FB">
              <w:rPr>
                <w:rFonts w:cstheme="minorHAnsi"/>
                <w:b/>
                <w:bCs/>
                <w:szCs w:val="18"/>
              </w:rPr>
              <w:t>Test statistic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14:paraId="16C9ABF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r w:rsidRPr="00DF42FB">
              <w:rPr>
                <w:rFonts w:cstheme="minorHAnsi"/>
                <w:b/>
                <w:bCs/>
                <w:szCs w:val="18"/>
              </w:rPr>
              <w:t>P value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</w:tcPr>
          <w:p w14:paraId="51D60E86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r w:rsidRPr="00DF42FB">
              <w:rPr>
                <w:rFonts w:cstheme="minorHAnsi"/>
                <w:b/>
                <w:bCs/>
                <w:szCs w:val="18"/>
              </w:rPr>
              <w:t>Effect size</w:t>
            </w: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</w:tcPr>
          <w:p w14:paraId="1BF7F995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b/>
                <w:bCs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Bayes factor</w:t>
            </w:r>
          </w:p>
        </w:tc>
      </w:tr>
      <w:tr w:rsidR="00A74AE0" w:rsidRPr="00DF42FB" w14:paraId="1E5C5432" w14:textId="77777777" w:rsidTr="00363F9E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AF8E64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Distractor</w:t>
            </w: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14:paraId="39A67C9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NL-near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14:paraId="4306AE8E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proofErr w:type="gramStart"/>
            <w:r w:rsidRPr="00DF42FB">
              <w:rPr>
                <w:rFonts w:cstheme="minorHAnsi"/>
                <w:i/>
                <w:iCs/>
                <w:szCs w:val="18"/>
              </w:rPr>
              <w:t>t</w:t>
            </w:r>
            <w:r w:rsidRPr="00DF42FB">
              <w:rPr>
                <w:rFonts w:cstheme="minorHAnsi"/>
                <w:szCs w:val="18"/>
                <w:vertAlign w:val="subscript"/>
              </w:rPr>
              <w:t>(</w:t>
            </w:r>
            <w:proofErr w:type="gramEnd"/>
            <w:r w:rsidRPr="00DF42FB">
              <w:rPr>
                <w:rFonts w:cstheme="minorHAnsi"/>
                <w:szCs w:val="18"/>
                <w:vertAlign w:val="subscript"/>
              </w:rPr>
              <w:t>27)</w:t>
            </w:r>
            <w:r w:rsidRPr="00DF42FB">
              <w:rPr>
                <w:rFonts w:cstheme="minorHAnsi"/>
                <w:szCs w:val="18"/>
              </w:rPr>
              <w:t xml:space="preserve"> = -0.20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14:paraId="7263678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0.847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</w:tcPr>
          <w:p w14:paraId="6A87C676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d</w:t>
            </w:r>
            <w:r w:rsidRPr="00DF42FB">
              <w:rPr>
                <w:rFonts w:cstheme="minorHAnsi"/>
                <w:szCs w:val="18"/>
              </w:rPr>
              <w:t xml:space="preserve"> = -0.04</w:t>
            </w:r>
          </w:p>
        </w:tc>
        <w:tc>
          <w:tcPr>
            <w:tcW w:w="1391" w:type="dxa"/>
            <w:tcBorders>
              <w:top w:val="single" w:sz="4" w:space="0" w:color="auto"/>
              <w:bottom w:val="nil"/>
            </w:tcBorders>
          </w:tcPr>
          <w:p w14:paraId="75D59905" w14:textId="77777777" w:rsidR="00A74AE0" w:rsidRPr="001860DA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0.20</w:t>
            </w:r>
            <w:r w:rsidRPr="001860DA">
              <w:rPr>
                <w:rFonts w:cstheme="minorHAnsi"/>
                <w:szCs w:val="18"/>
              </w:rPr>
              <w:t xml:space="preserve"> </w:t>
            </w:r>
          </w:p>
        </w:tc>
      </w:tr>
      <w:tr w:rsidR="00A74AE0" w:rsidRPr="00DF42FB" w14:paraId="6B9343A9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5716D3E9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21CC7201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3B3E5A7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94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622179B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0.012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94776AA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-0.54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5A0240A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5.99</w:t>
            </w:r>
          </w:p>
        </w:tc>
      </w:tr>
      <w:tr w:rsidR="00A74AE0" w:rsidRPr="00DF42FB" w14:paraId="2D25943E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0B9794C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13406E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NL-near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53F915D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310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15C6ED96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0.014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B95543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</w:t>
            </w:r>
            <w:r>
              <w:rPr>
                <w:rFonts w:cstheme="minorHAnsi"/>
                <w:szCs w:val="18"/>
              </w:rPr>
              <w:t>-</w:t>
            </w:r>
            <w:r w:rsidRPr="00DF42FB">
              <w:rPr>
                <w:rFonts w:cstheme="minorHAnsi"/>
                <w:szCs w:val="18"/>
              </w:rPr>
              <w:t>0.53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ACD32DF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4.00</w:t>
            </w:r>
          </w:p>
        </w:tc>
      </w:tr>
      <w:tr w:rsidR="00A74AE0" w:rsidRPr="00DF42FB" w14:paraId="37EF1C3A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15B4D27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Target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54FBAF3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NL-near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567DDED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162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35D9F236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0.362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52DC5E1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-0.20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80D0E6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0.35</w:t>
            </w:r>
          </w:p>
        </w:tc>
      </w:tr>
      <w:tr w:rsidR="00A74AE0" w:rsidRPr="00DF42FB" w14:paraId="353E1376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6B1AB27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7A3E41F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4174C757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38103A2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&lt; 0.001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19308E9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-0.72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0C9B55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41.78</w:t>
            </w:r>
          </w:p>
        </w:tc>
      </w:tr>
      <w:tr w:rsidR="00A74AE0" w:rsidRPr="00DF42FB" w14:paraId="2C56CA8E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297D5555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83F71F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NL-near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45034979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327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2A268AC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0.004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3A63295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</w:t>
            </w:r>
            <w:r>
              <w:rPr>
                <w:rFonts w:cstheme="minorHAnsi"/>
                <w:szCs w:val="18"/>
              </w:rPr>
              <w:t>-</w:t>
            </w:r>
            <w:r w:rsidRPr="00DF42FB">
              <w:rPr>
                <w:rFonts w:cstheme="minorHAnsi"/>
                <w:szCs w:val="18"/>
              </w:rPr>
              <w:t>0.61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9EF4C81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6.27</w:t>
            </w:r>
          </w:p>
        </w:tc>
      </w:tr>
      <w:tr w:rsidR="00A74AE0" w:rsidRPr="00DF42FB" w14:paraId="4BC36A37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18A56D5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Neutral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1D5FC46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NL-near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7DFF30B5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proofErr w:type="gramStart"/>
            <w:r w:rsidRPr="00DF42FB">
              <w:rPr>
                <w:rFonts w:cstheme="minorHAnsi"/>
                <w:i/>
                <w:iCs/>
                <w:szCs w:val="18"/>
              </w:rPr>
              <w:t>t</w:t>
            </w:r>
            <w:r w:rsidRPr="00DF42FB">
              <w:rPr>
                <w:rFonts w:cstheme="minorHAnsi"/>
                <w:szCs w:val="18"/>
                <w:vertAlign w:val="subscript"/>
              </w:rPr>
              <w:t>(</w:t>
            </w:r>
            <w:proofErr w:type="gramEnd"/>
            <w:r w:rsidRPr="00DF42FB">
              <w:rPr>
                <w:rFonts w:cstheme="minorHAnsi"/>
                <w:szCs w:val="18"/>
                <w:vertAlign w:val="subscript"/>
              </w:rPr>
              <w:t>27)</w:t>
            </w:r>
            <w:r w:rsidRPr="00DF42FB">
              <w:rPr>
                <w:rFonts w:cstheme="minorHAnsi"/>
                <w:szCs w:val="18"/>
              </w:rPr>
              <w:t xml:space="preserve"> = -0.39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41FC88EA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0.696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01D47E9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d</w:t>
            </w:r>
            <w:r w:rsidRPr="00DF42FB">
              <w:rPr>
                <w:rFonts w:cstheme="minorHAnsi"/>
                <w:szCs w:val="18"/>
              </w:rPr>
              <w:t xml:space="preserve"> = -0.08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E5C736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0.22</w:t>
            </w:r>
          </w:p>
        </w:tc>
      </w:tr>
      <w:tr w:rsidR="00A74AE0" w:rsidRPr="00DF42FB" w14:paraId="739F6D1C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22CEA43D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6C7F6CFB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HPDL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6F84DB8E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proofErr w:type="gramStart"/>
            <w:r w:rsidRPr="00DF42FB">
              <w:rPr>
                <w:rFonts w:cstheme="minorHAnsi"/>
                <w:i/>
                <w:iCs/>
                <w:szCs w:val="18"/>
              </w:rPr>
              <w:t>t</w:t>
            </w:r>
            <w:r w:rsidRPr="00DF42FB">
              <w:rPr>
                <w:rFonts w:cstheme="minorHAnsi"/>
                <w:szCs w:val="18"/>
                <w:vertAlign w:val="subscript"/>
              </w:rPr>
              <w:t>(</w:t>
            </w:r>
            <w:proofErr w:type="gramEnd"/>
            <w:r w:rsidRPr="00DF42FB">
              <w:rPr>
                <w:rFonts w:cstheme="minorHAnsi"/>
                <w:szCs w:val="18"/>
                <w:vertAlign w:val="subscript"/>
              </w:rPr>
              <w:t>27)</w:t>
            </w:r>
            <w:r w:rsidRPr="00DF42FB">
              <w:rPr>
                <w:rFonts w:cstheme="minorHAnsi"/>
                <w:szCs w:val="18"/>
              </w:rPr>
              <w:t xml:space="preserve"> = -2.99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56E7D8E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0.006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7785183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d</w:t>
            </w:r>
            <w:r w:rsidRPr="00DF42FB">
              <w:rPr>
                <w:rFonts w:cstheme="minorHAnsi"/>
                <w:szCs w:val="18"/>
              </w:rPr>
              <w:t xml:space="preserve"> = -0.57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DDBC848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7.26</w:t>
            </w:r>
          </w:p>
        </w:tc>
      </w:tr>
      <w:tr w:rsidR="00A74AE0" w:rsidRPr="00DF42FB" w14:paraId="3088E784" w14:textId="77777777" w:rsidTr="00363F9E">
        <w:tc>
          <w:tcPr>
            <w:tcW w:w="1418" w:type="dxa"/>
            <w:tcBorders>
              <w:top w:val="nil"/>
              <w:bottom w:val="nil"/>
            </w:tcBorders>
          </w:tcPr>
          <w:p w14:paraId="4629CE39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14:paraId="4CD92EB5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szCs w:val="18"/>
              </w:rPr>
              <w:t>NL-near vs NL-far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14:paraId="42E1B2F7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W</w:t>
            </w:r>
            <w:r w:rsidRPr="00DF42FB">
              <w:rPr>
                <w:rFonts w:cstheme="minorHAnsi"/>
                <w:szCs w:val="18"/>
              </w:rPr>
              <w:t xml:space="preserve"> = 302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679B8612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p</w:t>
            </w:r>
            <w:r w:rsidRPr="00DF42FB">
              <w:rPr>
                <w:rFonts w:cstheme="minorHAnsi"/>
                <w:szCs w:val="18"/>
              </w:rPr>
              <w:t xml:space="preserve"> = 0.023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473404C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szCs w:val="18"/>
              </w:rPr>
            </w:pPr>
            <w:r w:rsidRPr="00DF42FB">
              <w:rPr>
                <w:rFonts w:cstheme="minorHAnsi"/>
                <w:i/>
                <w:iCs/>
                <w:szCs w:val="18"/>
              </w:rPr>
              <w:t>r</w:t>
            </w:r>
            <w:r w:rsidRPr="00DF42FB">
              <w:rPr>
                <w:rFonts w:cstheme="minorHAnsi"/>
                <w:szCs w:val="18"/>
              </w:rPr>
              <w:t xml:space="preserve"> = </w:t>
            </w:r>
            <w:r>
              <w:rPr>
                <w:rFonts w:cstheme="minorHAnsi"/>
                <w:szCs w:val="18"/>
              </w:rPr>
              <w:t>-</w:t>
            </w:r>
            <w:r w:rsidRPr="00DF42FB">
              <w:rPr>
                <w:rFonts w:cstheme="minorHAnsi"/>
                <w:szCs w:val="18"/>
              </w:rPr>
              <w:t>0.49</w:t>
            </w:r>
          </w:p>
          <w:p w14:paraId="647682B1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180AD66" w14:textId="77777777" w:rsidR="00A74AE0" w:rsidRPr="00DF42FB" w:rsidRDefault="00A74AE0" w:rsidP="00363F9E">
            <w:pPr>
              <w:spacing w:line="276" w:lineRule="auto"/>
              <w:rPr>
                <w:rFonts w:cstheme="minorHAnsi"/>
                <w:i/>
                <w:iCs/>
                <w:szCs w:val="18"/>
              </w:rPr>
            </w:pPr>
            <w:r w:rsidRPr="001860DA">
              <w:rPr>
                <w:rFonts w:cstheme="minorHAnsi"/>
                <w:szCs w:val="18"/>
              </w:rPr>
              <w:t>BF</w:t>
            </w:r>
            <w:r w:rsidRPr="001860DA">
              <w:rPr>
                <w:rFonts w:cstheme="minorHAnsi"/>
                <w:szCs w:val="18"/>
                <w:vertAlign w:val="subscript"/>
              </w:rPr>
              <w:t>10</w:t>
            </w:r>
            <w:r w:rsidRPr="001860DA">
              <w:rPr>
                <w:rFonts w:cstheme="minorHAnsi"/>
                <w:szCs w:val="18"/>
              </w:rPr>
              <w:t xml:space="preserve"> =</w:t>
            </w:r>
            <w:r>
              <w:rPr>
                <w:rFonts w:cstheme="minorHAnsi"/>
                <w:szCs w:val="18"/>
              </w:rPr>
              <w:t xml:space="preserve"> 1.90</w:t>
            </w:r>
          </w:p>
        </w:tc>
      </w:tr>
      <w:bookmarkEnd w:id="0"/>
    </w:tbl>
    <w:p w14:paraId="36BB042F" w14:textId="26EC0C62" w:rsidR="006D5B35" w:rsidRDefault="006D5B35" w:rsidP="006A4986">
      <w:pPr>
        <w:pStyle w:val="Caption"/>
        <w:spacing w:line="276" w:lineRule="auto"/>
        <w:rPr>
          <w:color w:val="auto"/>
        </w:rPr>
      </w:pPr>
    </w:p>
    <w:p w14:paraId="65F6FB76" w14:textId="77777777" w:rsidR="006A4986" w:rsidRDefault="006A4986" w:rsidP="006A4986"/>
    <w:p w14:paraId="2C276435" w14:textId="5712493E" w:rsidR="006A4986" w:rsidRPr="006A4986" w:rsidRDefault="006A4986" w:rsidP="006A4986">
      <w:r>
        <w:t>Supplementary File 1.</w:t>
      </w:r>
    </w:p>
    <w:sectPr w:rsidR="006A4986" w:rsidRPr="006A4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E0"/>
    <w:rsid w:val="000F761E"/>
    <w:rsid w:val="00661663"/>
    <w:rsid w:val="006A4986"/>
    <w:rsid w:val="006D5B35"/>
    <w:rsid w:val="00916940"/>
    <w:rsid w:val="00A74AE0"/>
    <w:rsid w:val="00D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109B"/>
  <w15:chartTrackingRefBased/>
  <w15:docId w15:val="{20D022CA-DE0D-4B1F-A5E8-929105F2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E0"/>
    <w:pPr>
      <w:spacing w:after="0"/>
      <w:jc w:val="both"/>
    </w:pPr>
    <w:rPr>
      <w:rFonts w:ascii="Arial" w:hAnsi="Arial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AE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E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E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E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E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E0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E0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E0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E0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E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character" w:customStyle="1" w:styleId="TitleChar">
    <w:name w:val="Title Char"/>
    <w:basedOn w:val="DefaultParagraphFont"/>
    <w:link w:val="Title"/>
    <w:uiPriority w:val="10"/>
    <w:rsid w:val="00A7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E0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/>
    </w:rPr>
  </w:style>
  <w:style w:type="character" w:customStyle="1" w:styleId="SubtitleChar">
    <w:name w:val="Subtitle Char"/>
    <w:basedOn w:val="DefaultParagraphFont"/>
    <w:link w:val="Subtitle"/>
    <w:uiPriority w:val="11"/>
    <w:rsid w:val="00A7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E0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 w:val="22"/>
      <w:lang/>
    </w:rPr>
  </w:style>
  <w:style w:type="character" w:customStyle="1" w:styleId="QuoteChar">
    <w:name w:val="Quote Char"/>
    <w:basedOn w:val="DefaultParagraphFont"/>
    <w:link w:val="Quote"/>
    <w:uiPriority w:val="29"/>
    <w:rsid w:val="00A7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AE0"/>
    <w:pPr>
      <w:spacing w:after="160"/>
      <w:ind w:left="720"/>
      <w:contextualSpacing/>
      <w:jc w:val="left"/>
    </w:pPr>
    <w:rPr>
      <w:rFonts w:asciiTheme="minorHAnsi" w:hAnsiTheme="minorHAnsi"/>
      <w:sz w:val="22"/>
      <w:lang/>
    </w:rPr>
  </w:style>
  <w:style w:type="character" w:styleId="IntenseEmphasis">
    <w:name w:val="Intense Emphasis"/>
    <w:basedOn w:val="DefaultParagraphFont"/>
    <w:uiPriority w:val="21"/>
    <w:qFormat/>
    <w:rsid w:val="00A7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  <w:lang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E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74AE0"/>
    <w:pPr>
      <w:spacing w:after="200" w:line="240" w:lineRule="auto"/>
    </w:pPr>
    <w:rPr>
      <w:iCs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A74AE0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Richter</dc:creator>
  <cp:keywords/>
  <dc:description/>
  <cp:lastModifiedBy>Tara Bristow</cp:lastModifiedBy>
  <cp:revision>2</cp:revision>
  <dcterms:created xsi:type="dcterms:W3CDTF">2025-02-20T07:30:00Z</dcterms:created>
  <dcterms:modified xsi:type="dcterms:W3CDTF">2025-02-20T07:30:00Z</dcterms:modified>
</cp:coreProperties>
</file>