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7C0977" w:rsidR="00F102CC" w:rsidRPr="003D5AF6" w:rsidRDefault="00CD178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64F726E" w14:textId="77777777" w:rsidR="00F102CC" w:rsidRDefault="00CD178C" w:rsidP="00673355">
            <w:pPr>
              <w:jc w:val="both"/>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(1) </w:t>
            </w:r>
            <w:r w:rsidRPr="00CD178C">
              <w:rPr>
                <w:rFonts w:ascii="Noto Sans" w:eastAsia="Noto Sans" w:hAnsi="Noto Sans" w:cs="Noto Sans"/>
                <w:bCs/>
                <w:color w:val="434343"/>
                <w:sz w:val="18"/>
                <w:szCs w:val="18"/>
              </w:rPr>
              <w:t xml:space="preserve">p44/42 MAPK (Erk1/2) (137F5), anti-ERK (rabbit monoclonal), Cell Signaling Technology, Cat#: 4695, </w:t>
            </w:r>
            <w:proofErr w:type="gramStart"/>
            <w:r w:rsidRPr="00CD178C">
              <w:rPr>
                <w:rFonts w:ascii="Noto Sans" w:eastAsia="Noto Sans" w:hAnsi="Noto Sans" w:cs="Noto Sans"/>
                <w:bCs/>
                <w:color w:val="434343"/>
                <w:sz w:val="18"/>
                <w:szCs w:val="18"/>
              </w:rPr>
              <w:t>RRID:AB</w:t>
            </w:r>
            <w:proofErr w:type="gramEnd"/>
            <w:r w:rsidRPr="00CD178C">
              <w:rPr>
                <w:rFonts w:ascii="Noto Sans" w:eastAsia="Noto Sans" w:hAnsi="Noto Sans" w:cs="Noto Sans"/>
                <w:bCs/>
                <w:color w:val="434343"/>
                <w:sz w:val="18"/>
                <w:szCs w:val="18"/>
              </w:rPr>
              <w:t>_390779</w:t>
            </w:r>
            <w:r>
              <w:rPr>
                <w:rFonts w:ascii="Noto Sans" w:hAnsi="Noto Sans" w:cs="Noto Sans" w:hint="eastAsia"/>
                <w:bCs/>
                <w:color w:val="434343"/>
                <w:sz w:val="18"/>
                <w:szCs w:val="18"/>
                <w:lang w:eastAsia="zh-CN"/>
              </w:rPr>
              <w:t>;</w:t>
            </w:r>
          </w:p>
          <w:p w14:paraId="4AEC3F09" w14:textId="67B55C88" w:rsidR="00CD178C" w:rsidRDefault="00CD178C" w:rsidP="00673355">
            <w:pPr>
              <w:ind w:firstLineChars="150" w:firstLine="270"/>
              <w:jc w:val="both"/>
              <w:rPr>
                <w:rFonts w:ascii="Noto Sans" w:hAnsi="Noto Sans" w:cs="Noto Sans"/>
                <w:bCs/>
                <w:color w:val="434343"/>
                <w:sz w:val="18"/>
                <w:szCs w:val="18"/>
                <w:lang w:eastAsia="zh-CN"/>
              </w:rPr>
            </w:pPr>
            <w:r w:rsidRPr="00CD178C">
              <w:rPr>
                <w:rFonts w:ascii="Noto Sans" w:hAnsi="Noto Sans" w:cs="Noto Sans"/>
                <w:bCs/>
                <w:color w:val="434343"/>
                <w:sz w:val="18"/>
                <w:szCs w:val="18"/>
                <w:lang w:eastAsia="zh-CN"/>
              </w:rPr>
              <w:t xml:space="preserve">Phospho-p44/42 MAPK (Erk1/2) (Thr202/Tyr204), Anti-phospho-ERK (T202/Y204) (rabbit monoclonal), Cell Signaling Technology, Cat#: 4370, </w:t>
            </w:r>
            <w:proofErr w:type="gramStart"/>
            <w:r w:rsidRPr="00CD178C">
              <w:rPr>
                <w:rFonts w:ascii="Noto Sans" w:hAnsi="Noto Sans" w:cs="Noto Sans"/>
                <w:bCs/>
                <w:color w:val="434343"/>
                <w:sz w:val="18"/>
                <w:szCs w:val="18"/>
                <w:lang w:eastAsia="zh-CN"/>
              </w:rPr>
              <w:t>RRID:AB</w:t>
            </w:r>
            <w:proofErr w:type="gramEnd"/>
            <w:r w:rsidRPr="00CD178C">
              <w:rPr>
                <w:rFonts w:ascii="Noto Sans" w:hAnsi="Noto Sans" w:cs="Noto Sans"/>
                <w:bCs/>
                <w:color w:val="434343"/>
                <w:sz w:val="18"/>
                <w:szCs w:val="18"/>
                <w:lang w:eastAsia="zh-CN"/>
              </w:rPr>
              <w:t>_2315112</w:t>
            </w:r>
            <w:r>
              <w:rPr>
                <w:rFonts w:ascii="Noto Sans" w:hAnsi="Noto Sans" w:cs="Noto Sans" w:hint="eastAsia"/>
                <w:bCs/>
                <w:color w:val="434343"/>
                <w:sz w:val="18"/>
                <w:szCs w:val="18"/>
                <w:lang w:eastAsia="zh-CN"/>
              </w:rPr>
              <w:t>;</w:t>
            </w:r>
          </w:p>
          <w:p w14:paraId="5D21B7B3" w14:textId="5ADBB061" w:rsidR="00CD178C" w:rsidRDefault="00CD178C" w:rsidP="00673355">
            <w:pPr>
              <w:ind w:firstLineChars="150" w:firstLine="270"/>
              <w:jc w:val="both"/>
              <w:rPr>
                <w:rFonts w:ascii="Noto Sans" w:hAnsi="Noto Sans" w:cs="Noto Sans" w:hint="eastAsia"/>
                <w:bCs/>
                <w:color w:val="434343"/>
                <w:sz w:val="18"/>
                <w:szCs w:val="18"/>
                <w:lang w:eastAsia="zh-CN"/>
              </w:rPr>
            </w:pPr>
            <w:r w:rsidRPr="00CD178C">
              <w:rPr>
                <w:rFonts w:ascii="Noto Sans" w:hAnsi="Noto Sans" w:cs="Noto Sans"/>
                <w:bCs/>
                <w:color w:val="434343"/>
                <w:sz w:val="18"/>
                <w:szCs w:val="18"/>
                <w:lang w:eastAsia="zh-CN"/>
              </w:rPr>
              <w:t xml:space="preserve">HRP Conjugated Goat anti-Rabbit IgG </w:t>
            </w:r>
            <w:proofErr w:type="spellStart"/>
            <w:r w:rsidRPr="00CD178C">
              <w:rPr>
                <w:rFonts w:ascii="Noto Sans" w:hAnsi="Noto Sans" w:cs="Noto Sans"/>
                <w:bCs/>
                <w:color w:val="434343"/>
                <w:sz w:val="18"/>
                <w:szCs w:val="18"/>
                <w:lang w:eastAsia="zh-CN"/>
              </w:rPr>
              <w:t>h+l</w:t>
            </w:r>
            <w:proofErr w:type="spellEnd"/>
            <w:r w:rsidRPr="00CD178C">
              <w:rPr>
                <w:rFonts w:ascii="Noto Sans" w:hAnsi="Noto Sans" w:cs="Noto Sans"/>
                <w:bCs/>
                <w:color w:val="434343"/>
                <w:sz w:val="18"/>
                <w:szCs w:val="18"/>
                <w:lang w:eastAsia="zh-CN"/>
              </w:rPr>
              <w:t xml:space="preserve"> antibody (Goat polyclonal), Absin, abs20040</w:t>
            </w:r>
            <w:r>
              <w:rPr>
                <w:rFonts w:ascii="Noto Sans" w:hAnsi="Noto Sans" w:cs="Noto Sans" w:hint="eastAsia"/>
                <w:bCs/>
                <w:color w:val="434343"/>
                <w:sz w:val="18"/>
                <w:szCs w:val="18"/>
                <w:lang w:eastAsia="zh-CN"/>
              </w:rPr>
              <w:t>.</w:t>
            </w:r>
          </w:p>
          <w:p w14:paraId="364C4E27" w14:textId="77777777" w:rsidR="00CD178C" w:rsidRDefault="00CD178C" w:rsidP="00673355">
            <w:pPr>
              <w:ind w:leftChars="100" w:left="220"/>
              <w:jc w:val="both"/>
              <w:rPr>
                <w:rFonts w:ascii="Noto Sans" w:hAnsi="Noto Sans" w:cs="Noto Sans"/>
                <w:bCs/>
                <w:color w:val="434343"/>
                <w:sz w:val="18"/>
                <w:szCs w:val="18"/>
                <w:lang w:eastAsia="zh-CN"/>
              </w:rPr>
            </w:pPr>
            <w:r>
              <w:rPr>
                <w:rFonts w:ascii="Noto Sans" w:eastAsia="Noto Sans" w:hAnsi="Noto Sans" w:cs="Noto Sans" w:hint="eastAsia"/>
                <w:bCs/>
                <w:color w:val="434343"/>
                <w:sz w:val="18"/>
                <w:szCs w:val="18"/>
              </w:rPr>
              <w:t>Materials and Method</w:t>
            </w:r>
            <w:r>
              <w:rPr>
                <w:rFonts w:ascii="Noto Sans" w:eastAsia="Noto Sans" w:hAnsi="Noto Sans" w:cs="Noto Sans" w:hint="eastAsia"/>
                <w:bCs/>
                <w:color w:val="434343"/>
                <w:sz w:val="18"/>
                <w:szCs w:val="18"/>
                <w:lang w:eastAsia="zh-CN"/>
              </w:rPr>
              <w:t>s 4.4</w:t>
            </w:r>
            <w:r>
              <w:rPr>
                <w:rFonts w:ascii="Noto Sans" w:eastAsia="Noto Sans" w:hAnsi="Noto Sans" w:cs="Noto Sans" w:hint="eastAsia"/>
                <w:bCs/>
                <w:color w:val="434343"/>
                <w:sz w:val="18"/>
                <w:szCs w:val="18"/>
              </w:rPr>
              <w:t xml:space="preserve">, </w:t>
            </w:r>
            <w:r>
              <w:rPr>
                <w:rFonts w:ascii="Noto Sans" w:hAnsi="Noto Sans" w:cs="Noto Sans" w:hint="eastAsia"/>
                <w:bCs/>
                <w:color w:val="434343"/>
                <w:sz w:val="18"/>
                <w:szCs w:val="18"/>
                <w:lang w:eastAsia="zh-CN"/>
              </w:rPr>
              <w:t xml:space="preserve">Figure </w:t>
            </w:r>
            <w:r w:rsidR="009F3B85">
              <w:rPr>
                <w:rFonts w:ascii="Noto Sans" w:hAnsi="Noto Sans" w:cs="Noto Sans" w:hint="eastAsia"/>
                <w:bCs/>
                <w:color w:val="434343"/>
                <w:sz w:val="18"/>
                <w:szCs w:val="18"/>
                <w:lang w:eastAsia="zh-CN"/>
              </w:rPr>
              <w:t>5, Figure 5-figure supplement 1.</w:t>
            </w:r>
          </w:p>
          <w:p w14:paraId="75A7A96A" w14:textId="77777777" w:rsidR="009F3B85" w:rsidRDefault="009F3B85" w:rsidP="00673355">
            <w:pPr>
              <w:jc w:val="both"/>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(2) </w:t>
            </w:r>
            <w:r w:rsidRPr="009F3B85">
              <w:rPr>
                <w:rFonts w:ascii="Noto Sans" w:hAnsi="Noto Sans" w:cs="Noto Sans"/>
                <w:bCs/>
                <w:color w:val="434343"/>
                <w:sz w:val="18"/>
                <w:szCs w:val="18"/>
                <w:lang w:eastAsia="zh-CN"/>
              </w:rPr>
              <w:t xml:space="preserve">(Rabbit polyclonal) antibodies to Asterias rubens calcitonin-type neuropeptide </w:t>
            </w:r>
            <w:proofErr w:type="spellStart"/>
            <w:r w:rsidRPr="009F3B85">
              <w:rPr>
                <w:rFonts w:ascii="Noto Sans" w:hAnsi="Noto Sans" w:cs="Noto Sans"/>
                <w:bCs/>
                <w:color w:val="434343"/>
                <w:sz w:val="18"/>
                <w:szCs w:val="18"/>
                <w:lang w:eastAsia="zh-CN"/>
              </w:rPr>
              <w:t>ArCT</w:t>
            </w:r>
            <w:proofErr w:type="spellEnd"/>
            <w:r w:rsidRPr="009F3B85">
              <w:rPr>
                <w:rFonts w:ascii="Noto Sans" w:hAnsi="Noto Sans" w:cs="Noto Sans" w:hint="eastAsia"/>
                <w:bCs/>
                <w:color w:val="434343"/>
                <w:sz w:val="18"/>
                <w:szCs w:val="18"/>
                <w:lang w:eastAsia="zh-CN"/>
              </w:rPr>
              <w:t xml:space="preserve">, </w:t>
            </w:r>
            <w:proofErr w:type="gramStart"/>
            <w:r w:rsidRPr="009F3B85">
              <w:rPr>
                <w:rFonts w:ascii="Noto Sans" w:hAnsi="Noto Sans" w:cs="Noto Sans"/>
                <w:bCs/>
                <w:color w:val="434343"/>
                <w:sz w:val="18"/>
                <w:szCs w:val="18"/>
                <w:lang w:eastAsia="zh-CN"/>
              </w:rPr>
              <w:t>RRID:AB</w:t>
            </w:r>
            <w:proofErr w:type="gramEnd"/>
            <w:r w:rsidRPr="009F3B85">
              <w:rPr>
                <w:rFonts w:ascii="Noto Sans" w:hAnsi="Noto Sans" w:cs="Noto Sans"/>
                <w:bCs/>
                <w:color w:val="434343"/>
                <w:sz w:val="18"/>
                <w:szCs w:val="18"/>
                <w:lang w:eastAsia="zh-CN"/>
              </w:rPr>
              <w:t>_2721239</w:t>
            </w:r>
            <w:r w:rsidRPr="009F3B85">
              <w:rPr>
                <w:rFonts w:ascii="Noto Sans" w:hAnsi="Noto Sans" w:cs="Noto Sans" w:hint="eastAsia"/>
                <w:bCs/>
                <w:color w:val="434343"/>
                <w:sz w:val="18"/>
                <w:szCs w:val="18"/>
                <w:lang w:eastAsia="zh-CN"/>
              </w:rPr>
              <w:t xml:space="preserve">; </w:t>
            </w:r>
          </w:p>
          <w:p w14:paraId="1F61DFB3" w14:textId="77777777" w:rsidR="009F3B85" w:rsidRDefault="009F3B85" w:rsidP="00673355">
            <w:pPr>
              <w:ind w:firstLineChars="100" w:firstLine="180"/>
              <w:jc w:val="both"/>
              <w:rPr>
                <w:rFonts w:ascii="Noto Sans" w:hAnsi="Noto Sans" w:cs="Noto Sans"/>
                <w:bCs/>
                <w:color w:val="434343"/>
                <w:sz w:val="18"/>
                <w:szCs w:val="18"/>
                <w:lang w:eastAsia="zh-CN"/>
              </w:rPr>
            </w:pPr>
            <w:r w:rsidRPr="009F3B85">
              <w:rPr>
                <w:rFonts w:ascii="Noto Sans" w:hAnsi="Noto Sans" w:cs="Noto Sans"/>
                <w:bCs/>
                <w:color w:val="434343"/>
                <w:sz w:val="18"/>
                <w:szCs w:val="18"/>
                <w:lang w:eastAsia="zh-CN"/>
              </w:rPr>
              <w:t>Peroxidase-</w:t>
            </w:r>
            <w:proofErr w:type="spellStart"/>
            <w:r w:rsidRPr="009F3B85">
              <w:rPr>
                <w:rFonts w:ascii="Noto Sans" w:hAnsi="Noto Sans" w:cs="Noto Sans"/>
                <w:bCs/>
                <w:color w:val="434343"/>
                <w:sz w:val="18"/>
                <w:szCs w:val="18"/>
                <w:lang w:eastAsia="zh-CN"/>
              </w:rPr>
              <w:t>AffiniPure</w:t>
            </w:r>
            <w:proofErr w:type="spellEnd"/>
            <w:r w:rsidRPr="009F3B85">
              <w:rPr>
                <w:rFonts w:ascii="Noto Sans" w:hAnsi="Noto Sans" w:cs="Noto Sans"/>
                <w:bCs/>
                <w:color w:val="434343"/>
                <w:sz w:val="18"/>
                <w:szCs w:val="18"/>
                <w:lang w:eastAsia="zh-CN"/>
              </w:rPr>
              <w:t xml:space="preserve"> Goat Anti-Rabbit IgG (H + L) conjugated to Horseradish Peroxidase</w:t>
            </w:r>
            <w:r w:rsidRPr="009F3B85">
              <w:rPr>
                <w:rFonts w:ascii="Noto Sans" w:hAnsi="Noto Sans" w:cs="Noto Sans" w:hint="eastAsia"/>
                <w:bCs/>
                <w:color w:val="434343"/>
                <w:sz w:val="18"/>
                <w:szCs w:val="18"/>
                <w:lang w:eastAsia="zh-CN"/>
              </w:rPr>
              <w:t xml:space="preserve">, </w:t>
            </w:r>
            <w:proofErr w:type="gramStart"/>
            <w:r w:rsidRPr="009F3B85">
              <w:rPr>
                <w:rFonts w:ascii="Noto Sans" w:hAnsi="Noto Sans" w:cs="Noto Sans"/>
                <w:bCs/>
                <w:color w:val="434343"/>
                <w:sz w:val="18"/>
                <w:szCs w:val="18"/>
                <w:lang w:eastAsia="zh-CN"/>
              </w:rPr>
              <w:t>RRID:AB</w:t>
            </w:r>
            <w:proofErr w:type="gramEnd"/>
            <w:r w:rsidRPr="009F3B85">
              <w:rPr>
                <w:rFonts w:ascii="Noto Sans" w:hAnsi="Noto Sans" w:cs="Noto Sans"/>
                <w:bCs/>
                <w:color w:val="434343"/>
                <w:sz w:val="18"/>
                <w:szCs w:val="18"/>
                <w:lang w:eastAsia="zh-CN"/>
              </w:rPr>
              <w:t>_2313567</w:t>
            </w:r>
            <w:r w:rsidRPr="009F3B85">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 xml:space="preserve"> </w:t>
            </w:r>
            <w:r w:rsidRPr="009F3B85">
              <w:rPr>
                <w:rFonts w:ascii="Noto Sans" w:hAnsi="Noto Sans" w:cs="Noto Sans"/>
                <w:bCs/>
                <w:color w:val="434343"/>
                <w:sz w:val="18"/>
                <w:szCs w:val="18"/>
                <w:lang w:eastAsia="zh-CN"/>
              </w:rPr>
              <w:t>Cat. no. 111-035-003</w:t>
            </w:r>
          </w:p>
          <w:p w14:paraId="26D5E832" w14:textId="77777777" w:rsidR="009F3B85" w:rsidRDefault="009F3B85" w:rsidP="00673355">
            <w:pPr>
              <w:ind w:firstLineChars="100" w:firstLine="180"/>
              <w:jc w:val="both"/>
              <w:rPr>
                <w:rFonts w:ascii="Noto Sans" w:hAnsi="Noto Sans" w:cs="Noto Sans"/>
                <w:bCs/>
                <w:color w:val="434343"/>
                <w:sz w:val="18"/>
                <w:szCs w:val="18"/>
                <w:lang w:eastAsia="zh-CN"/>
              </w:rPr>
            </w:pPr>
            <w:r w:rsidRPr="009F3B85">
              <w:rPr>
                <w:rFonts w:ascii="Noto Sans" w:hAnsi="Noto Sans" w:cs="Noto Sans"/>
                <w:bCs/>
                <w:color w:val="434343"/>
                <w:sz w:val="18"/>
                <w:szCs w:val="18"/>
                <w:lang w:eastAsia="zh-CN"/>
              </w:rPr>
              <w:lastRenderedPageBreak/>
              <w:t>Materials and Methods 4.6</w:t>
            </w:r>
            <w:r>
              <w:rPr>
                <w:rFonts w:ascii="Noto Sans" w:hAnsi="Noto Sans" w:cs="Noto Sans" w:hint="eastAsia"/>
                <w:bCs/>
                <w:color w:val="434343"/>
                <w:sz w:val="18"/>
                <w:szCs w:val="18"/>
                <w:lang w:eastAsia="zh-CN"/>
              </w:rPr>
              <w:t>,</w:t>
            </w:r>
          </w:p>
          <w:p w14:paraId="31209F92" w14:textId="3B02702D" w:rsidR="009F3B85" w:rsidRPr="00CD178C" w:rsidRDefault="009F3B85" w:rsidP="00673355">
            <w:pPr>
              <w:ind w:leftChars="100" w:left="220"/>
              <w:jc w:val="both"/>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Figure 7</w:t>
            </w:r>
            <w:r w:rsidR="00AF7AAF">
              <w:rPr>
                <w:rFonts w:ascii="Noto Sans" w:hAnsi="Noto Sans" w:cs="Noto Sans" w:hint="eastAsia"/>
                <w:bCs/>
                <w:color w:val="434343"/>
                <w:sz w:val="18"/>
                <w:szCs w:val="18"/>
                <w:lang w:eastAsia="zh-CN"/>
              </w:rPr>
              <w:t>, Figure 7-figure supplement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1F575D" w:rsidR="00F102CC" w:rsidRPr="003D5AF6" w:rsidRDefault="00973F3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8B94D8E" w14:textId="77777777" w:rsidR="00F102CC" w:rsidRDefault="00516B47" w:rsidP="00673355">
            <w:pPr>
              <w:ind w:firstLineChars="100" w:firstLine="180"/>
              <w:jc w:val="both"/>
              <w:rPr>
                <w:rFonts w:ascii="Noto Sans" w:hAnsi="Noto Sans" w:cs="Noto Sans"/>
                <w:bCs/>
                <w:color w:val="434343"/>
                <w:sz w:val="18"/>
                <w:szCs w:val="18"/>
                <w:lang w:eastAsia="zh-CN"/>
              </w:rPr>
            </w:pPr>
            <w:r w:rsidRPr="00516B47">
              <w:rPr>
                <w:rFonts w:ascii="Noto Sans" w:eastAsia="Noto Sans" w:hAnsi="Noto Sans" w:cs="Noto Sans"/>
                <w:bCs/>
                <w:color w:val="434343"/>
                <w:sz w:val="18"/>
                <w:szCs w:val="18"/>
              </w:rPr>
              <w:t xml:space="preserve">Human Embryonic Kidney cells 293T (HEK293T), Homo sapiens, Procell, CL-0005, </w:t>
            </w:r>
            <w:proofErr w:type="gramStart"/>
            <w:r w:rsidRPr="00516B47">
              <w:rPr>
                <w:rFonts w:ascii="Noto Sans" w:eastAsia="Noto Sans" w:hAnsi="Noto Sans" w:cs="Noto Sans"/>
                <w:bCs/>
                <w:color w:val="434343"/>
                <w:sz w:val="18"/>
                <w:szCs w:val="18"/>
              </w:rPr>
              <w:t>RRID:CVCL</w:t>
            </w:r>
            <w:proofErr w:type="gramEnd"/>
            <w:r w:rsidRPr="00516B47">
              <w:rPr>
                <w:rFonts w:ascii="Noto Sans" w:eastAsia="Noto Sans" w:hAnsi="Noto Sans" w:cs="Noto Sans"/>
                <w:bCs/>
                <w:color w:val="434343"/>
                <w:sz w:val="18"/>
                <w:szCs w:val="18"/>
              </w:rPr>
              <w:t>_0063</w:t>
            </w:r>
            <w:r>
              <w:rPr>
                <w:rFonts w:ascii="Noto Sans" w:hAnsi="Noto Sans" w:cs="Noto Sans" w:hint="eastAsia"/>
                <w:bCs/>
                <w:color w:val="434343"/>
                <w:sz w:val="18"/>
                <w:szCs w:val="18"/>
                <w:lang w:eastAsia="zh-CN"/>
              </w:rPr>
              <w:t>;</w:t>
            </w:r>
          </w:p>
          <w:p w14:paraId="142EF030" w14:textId="2C3721CD" w:rsidR="00516B47" w:rsidRPr="00516B47" w:rsidRDefault="00516B47" w:rsidP="00673355">
            <w:pPr>
              <w:ind w:firstLineChars="100" w:firstLine="180"/>
              <w:jc w:val="both"/>
              <w:rPr>
                <w:rFonts w:ascii="Noto Sans" w:hAnsi="Noto Sans" w:cs="Noto Sans" w:hint="eastAsia"/>
                <w:bCs/>
                <w:color w:val="434343"/>
                <w:sz w:val="18"/>
                <w:szCs w:val="18"/>
                <w:lang w:eastAsia="zh-CN"/>
              </w:rPr>
            </w:pPr>
            <w:r w:rsidRPr="00516B47">
              <w:rPr>
                <w:rFonts w:ascii="Noto Sans" w:hAnsi="Noto Sans" w:cs="Noto Sans"/>
                <w:bCs/>
                <w:color w:val="434343"/>
                <w:sz w:val="18"/>
                <w:szCs w:val="18"/>
                <w:lang w:eastAsia="zh-CN"/>
              </w:rPr>
              <w:t xml:space="preserve">Materials and Methods 4.4, </w:t>
            </w:r>
            <w:r>
              <w:rPr>
                <w:rFonts w:ascii="Noto Sans" w:hAnsi="Noto Sans" w:cs="Noto Sans" w:hint="eastAsia"/>
                <w:bCs/>
                <w:color w:val="434343"/>
                <w:sz w:val="18"/>
                <w:szCs w:val="18"/>
                <w:lang w:eastAsia="zh-CN"/>
              </w:rPr>
              <w:t xml:space="preserve">Figure 3, Figure 4, Figure 5, </w:t>
            </w:r>
            <w:r w:rsidRPr="00516B47">
              <w:rPr>
                <w:rFonts w:ascii="Noto Sans" w:hAnsi="Noto Sans" w:cs="Noto Sans"/>
                <w:bCs/>
                <w:color w:val="434343"/>
                <w:sz w:val="18"/>
                <w:szCs w:val="18"/>
                <w:lang w:eastAsia="zh-CN"/>
              </w:rPr>
              <w:t>Figure 4-figure supplement 1</w:t>
            </w:r>
            <w:r>
              <w:rPr>
                <w:rFonts w:ascii="Noto Sans" w:hAnsi="Noto Sans" w:cs="Noto Sans" w:hint="eastAsia"/>
                <w:bCs/>
                <w:color w:val="434343"/>
                <w:sz w:val="18"/>
                <w:szCs w:val="18"/>
                <w:lang w:eastAsia="zh-CN"/>
              </w:rPr>
              <w:t xml:space="preserve">, </w:t>
            </w:r>
            <w:r w:rsidRPr="00516B47">
              <w:rPr>
                <w:rFonts w:ascii="Noto Sans" w:hAnsi="Noto Sans" w:cs="Noto Sans"/>
                <w:bCs/>
                <w:color w:val="434343"/>
                <w:sz w:val="18"/>
                <w:szCs w:val="18"/>
                <w:lang w:eastAsia="zh-CN"/>
              </w:rPr>
              <w:t>Figure 5-figure supplement 1</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62C2D1" w:rsidR="00F102CC" w:rsidRPr="003D5AF6" w:rsidRDefault="00C72AB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BF53298" w14:textId="77777777" w:rsidR="00616E2F" w:rsidRDefault="00C72ABF">
            <w:pPr>
              <w:rPr>
                <w:rFonts w:ascii="Noto Sans" w:hAnsi="Noto Sans" w:cs="Noto Sans"/>
                <w:bCs/>
                <w:color w:val="434343"/>
                <w:sz w:val="18"/>
                <w:szCs w:val="18"/>
                <w:lang w:eastAsia="zh-CN"/>
              </w:rPr>
            </w:pPr>
            <w:proofErr w:type="spellStart"/>
            <w:r w:rsidRPr="00C72ABF">
              <w:rPr>
                <w:rFonts w:ascii="Noto Sans" w:eastAsia="Noto Sans" w:hAnsi="Noto Sans" w:cs="Noto Sans" w:hint="eastAsia"/>
                <w:bCs/>
                <w:i/>
                <w:iCs/>
                <w:color w:val="434343"/>
                <w:sz w:val="18"/>
                <w:szCs w:val="18"/>
              </w:rPr>
              <w:t>Apostichopus</w:t>
            </w:r>
            <w:proofErr w:type="spellEnd"/>
            <w:r w:rsidRPr="00C72ABF">
              <w:rPr>
                <w:rFonts w:ascii="Noto Sans" w:eastAsia="Noto Sans" w:hAnsi="Noto Sans" w:cs="Noto Sans" w:hint="eastAsia"/>
                <w:bCs/>
                <w:i/>
                <w:iCs/>
                <w:color w:val="434343"/>
                <w:sz w:val="18"/>
                <w:szCs w:val="18"/>
              </w:rPr>
              <w:t xml:space="preserve"> japonicus</w:t>
            </w:r>
            <w:r w:rsidRPr="00C72ABF">
              <w:rPr>
                <w:rFonts w:ascii="Noto Sans" w:eastAsia="Noto Sans" w:hAnsi="Noto Sans" w:cs="Noto Sans" w:hint="eastAsia"/>
                <w:bCs/>
                <w:color w:val="434343"/>
                <w:sz w:val="18"/>
                <w:szCs w:val="18"/>
              </w:rPr>
              <w:t>, j</w:t>
            </w:r>
            <w:r w:rsidRPr="00C72ABF">
              <w:rPr>
                <w:rFonts w:ascii="Noto Sans" w:eastAsia="Noto Sans" w:hAnsi="Noto Sans" w:cs="Noto Sans"/>
                <w:bCs/>
                <w:color w:val="434343"/>
                <w:sz w:val="18"/>
                <w:szCs w:val="18"/>
              </w:rPr>
              <w:t>uvenile</w:t>
            </w:r>
            <w:r w:rsidRPr="00C72ABF">
              <w:rPr>
                <w:rFonts w:ascii="Noto Sans" w:eastAsia="Noto Sans" w:hAnsi="Noto Sans" w:cs="Noto Sans" w:hint="eastAsia"/>
                <w:bCs/>
                <w:color w:val="434343"/>
                <w:sz w:val="18"/>
                <w:szCs w:val="18"/>
              </w:rPr>
              <w:t xml:space="preserve">s and </w:t>
            </w:r>
            <w:r w:rsidRPr="00C72ABF">
              <w:rPr>
                <w:rFonts w:ascii="Noto Sans" w:eastAsia="Noto Sans" w:hAnsi="Noto Sans" w:cs="Noto Sans"/>
                <w:bCs/>
                <w:color w:val="434343"/>
                <w:sz w:val="18"/>
                <w:szCs w:val="18"/>
              </w:rPr>
              <w:t>adult</w:t>
            </w:r>
            <w:r w:rsidRPr="00C72ABF">
              <w:rPr>
                <w:rFonts w:ascii="Noto Sans" w:eastAsia="Noto Sans" w:hAnsi="Noto Sans" w:cs="Noto Sans" w:hint="eastAsia"/>
                <w:bCs/>
                <w:color w:val="434343"/>
                <w:sz w:val="18"/>
                <w:szCs w:val="18"/>
              </w:rPr>
              <w:t>s</w:t>
            </w:r>
            <w:r>
              <w:rPr>
                <w:rFonts w:ascii="Noto Sans" w:hAnsi="Noto Sans" w:cs="Noto Sans" w:hint="eastAsia"/>
                <w:bCs/>
                <w:color w:val="434343"/>
                <w:sz w:val="18"/>
                <w:szCs w:val="18"/>
                <w:lang w:eastAsia="zh-CN"/>
              </w:rPr>
              <w:t xml:space="preserve">; </w:t>
            </w:r>
          </w:p>
          <w:p w14:paraId="228A64E8" w14:textId="0A244199" w:rsidR="00F102CC" w:rsidRPr="00C72ABF" w:rsidRDefault="00C72ABF">
            <w:pPr>
              <w:rPr>
                <w:rFonts w:ascii="Noto Sans" w:hAnsi="Noto Sans" w:cs="Noto Sans" w:hint="eastAsia"/>
                <w:bCs/>
                <w:color w:val="434343"/>
                <w:sz w:val="18"/>
                <w:szCs w:val="18"/>
                <w:lang w:eastAsia="zh-CN"/>
              </w:rPr>
            </w:pPr>
            <w:r w:rsidRPr="00C72ABF">
              <w:rPr>
                <w:rFonts w:ascii="Noto Sans" w:hAnsi="Noto Sans" w:cs="Noto Sans" w:hint="eastAsia"/>
                <w:bCs/>
                <w:color w:val="434343"/>
                <w:sz w:val="18"/>
                <w:szCs w:val="18"/>
                <w:lang w:eastAsia="zh-CN"/>
              </w:rPr>
              <w:t>Materials and Methods</w:t>
            </w:r>
            <w:r w:rsidR="00616E2F">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4517B9" w:rsidR="00F102CC" w:rsidRPr="003D5AF6" w:rsidRDefault="00616E2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D20591" w:rsidR="00F102CC" w:rsidRPr="003D5AF6" w:rsidRDefault="00616E2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152A0A4" w:rsidR="00F102CC" w:rsidRPr="003D5AF6" w:rsidRDefault="00616E2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26CD12" w:rsidR="00F102CC" w:rsidRDefault="00616E2F">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A4B89F" w:rsidR="00F102CC" w:rsidRPr="003D5AF6" w:rsidRDefault="00616E2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6FE219" w:rsidR="00F102CC" w:rsidRPr="003D5AF6" w:rsidRDefault="00616E2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EEB1868" w:rsidR="00F102CC" w:rsidRPr="003D5AF6" w:rsidRDefault="00616E2F">
            <w:pPr>
              <w:spacing w:line="225" w:lineRule="auto"/>
              <w:rPr>
                <w:rFonts w:ascii="Noto Sans" w:eastAsia="Noto Sans" w:hAnsi="Noto Sans" w:cs="Noto Sans"/>
                <w:bCs/>
                <w:color w:val="434343"/>
                <w:sz w:val="18"/>
                <w:szCs w:val="18"/>
              </w:rPr>
            </w:pPr>
            <w:r w:rsidRPr="00616E2F">
              <w:rPr>
                <w:rFonts w:ascii="Noto Sans" w:eastAsia="Noto Sans" w:hAnsi="Noto Sans" w:cs="Noto Sans" w:hint="eastAsia"/>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DC2A6F4" w:rsidR="00F102CC" w:rsidRPr="003D5AF6" w:rsidRDefault="00616E2F">
            <w:pPr>
              <w:spacing w:line="225" w:lineRule="auto"/>
              <w:rPr>
                <w:rFonts w:ascii="Noto Sans" w:eastAsia="Noto Sans" w:hAnsi="Noto Sans" w:cs="Noto Sans"/>
                <w:bCs/>
                <w:color w:val="434343"/>
                <w:sz w:val="18"/>
                <w:szCs w:val="18"/>
              </w:rPr>
            </w:pPr>
            <w:r w:rsidRPr="00616E2F">
              <w:rPr>
                <w:rFonts w:ascii="Noto Sans" w:eastAsia="Noto Sans" w:hAnsi="Noto Sans" w:cs="Noto Sans" w:hint="eastAsia"/>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492118C" w:rsidR="00F102CC" w:rsidRPr="003D5AF6" w:rsidRDefault="00616E2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E48488D" w:rsidR="00F102CC" w:rsidRPr="003D5AF6" w:rsidRDefault="00616E2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BAD1561" w:rsidR="00F102CC" w:rsidRPr="003D5AF6" w:rsidRDefault="00616E2F">
            <w:pPr>
              <w:spacing w:line="225" w:lineRule="auto"/>
              <w:rPr>
                <w:rFonts w:ascii="Noto Sans" w:eastAsia="Noto Sans" w:hAnsi="Noto Sans" w:cs="Noto Sans"/>
                <w:bCs/>
                <w:color w:val="434343"/>
                <w:sz w:val="18"/>
                <w:szCs w:val="18"/>
              </w:rPr>
            </w:pPr>
            <w:r w:rsidRPr="00616E2F">
              <w:rPr>
                <w:rFonts w:ascii="Noto Sans" w:eastAsia="Noto Sans" w:hAnsi="Noto Sans" w:cs="Noto Sans"/>
                <w:bCs/>
                <w:color w:val="434343"/>
                <w:sz w:val="18"/>
                <w:szCs w:val="18"/>
              </w:rPr>
              <w:t xml:space="preserve">Materials and Methods, Figure Legends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9E86454" w14:textId="77777777" w:rsidR="00F102CC" w:rsidRDefault="00616E2F" w:rsidP="00616E2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T</w:t>
            </w:r>
            <w:r w:rsidRPr="00616E2F">
              <w:rPr>
                <w:rFonts w:ascii="Noto Sans" w:eastAsia="Noto Sans" w:hAnsi="Noto Sans" w:cs="Noto Sans"/>
                <w:bCs/>
                <w:color w:val="434343"/>
                <w:sz w:val="18"/>
                <w:szCs w:val="18"/>
              </w:rPr>
              <w:t xml:space="preserve">echnical </w:t>
            </w:r>
            <w:r>
              <w:rPr>
                <w:rFonts w:ascii="Noto Sans" w:hAnsi="Noto Sans" w:cs="Noto Sans" w:hint="eastAsia"/>
                <w:bCs/>
                <w:color w:val="434343"/>
                <w:sz w:val="18"/>
                <w:szCs w:val="18"/>
                <w:lang w:eastAsia="zh-CN"/>
              </w:rPr>
              <w:t>and</w:t>
            </w:r>
            <w:r w:rsidRPr="00616E2F">
              <w:rPr>
                <w:rFonts w:ascii="Noto Sans" w:eastAsia="Noto Sans" w:hAnsi="Noto Sans" w:cs="Noto Sans"/>
                <w:bCs/>
                <w:color w:val="434343"/>
                <w:sz w:val="18"/>
                <w:szCs w:val="18"/>
              </w:rPr>
              <w:t xml:space="preserve"> biological replicates</w:t>
            </w:r>
            <w:r>
              <w:rPr>
                <w:rFonts w:ascii="Noto Sans" w:hAnsi="Noto Sans" w:cs="Noto Sans" w:hint="eastAsia"/>
                <w:bCs/>
                <w:color w:val="434343"/>
                <w:sz w:val="18"/>
                <w:szCs w:val="18"/>
                <w:lang w:eastAsia="zh-CN"/>
              </w:rPr>
              <w:t xml:space="preserve"> were </w:t>
            </w:r>
            <w:r w:rsidRPr="00616E2F">
              <w:rPr>
                <w:rFonts w:ascii="Noto Sans" w:hAnsi="Noto Sans" w:cs="Noto Sans"/>
                <w:bCs/>
                <w:color w:val="434343"/>
                <w:sz w:val="18"/>
                <w:szCs w:val="18"/>
                <w:lang w:eastAsia="zh-CN"/>
              </w:rPr>
              <w:t>reported</w:t>
            </w:r>
            <w:r w:rsidR="00524E68">
              <w:rPr>
                <w:rFonts w:ascii="Noto Sans" w:hAnsi="Noto Sans" w:cs="Noto Sans" w:hint="eastAsia"/>
                <w:bCs/>
                <w:color w:val="434343"/>
                <w:sz w:val="18"/>
                <w:szCs w:val="18"/>
                <w:lang w:eastAsia="zh-CN"/>
              </w:rPr>
              <w:t>.</w:t>
            </w:r>
          </w:p>
          <w:p w14:paraId="53E8B9FB" w14:textId="4F8A857F" w:rsidR="00524E68" w:rsidRPr="00524E68" w:rsidRDefault="00524E68" w:rsidP="00616E2F">
            <w:pPr>
              <w:spacing w:line="225" w:lineRule="auto"/>
              <w:rPr>
                <w:rFonts w:ascii="Noto Sans" w:hAnsi="Noto Sans" w:cs="Noto Sans" w:hint="eastAsia"/>
                <w:bCs/>
                <w:color w:val="434343"/>
                <w:sz w:val="18"/>
                <w:szCs w:val="18"/>
                <w:lang w:eastAsia="zh-CN"/>
              </w:rPr>
            </w:pPr>
            <w:r w:rsidRPr="00524E68">
              <w:rPr>
                <w:rFonts w:ascii="Noto Sans" w:hAnsi="Noto Sans" w:cs="Noto Sans"/>
                <w:bCs/>
                <w:color w:val="434343"/>
                <w:sz w:val="18"/>
                <w:szCs w:val="18"/>
                <w:lang w:eastAsia="zh-CN"/>
              </w:rPr>
              <w:t xml:space="preserve">Materials and Methods, Figure Legends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E482B94" w:rsidR="00F102CC" w:rsidRPr="003D5AF6" w:rsidRDefault="00524E68">
            <w:pPr>
              <w:spacing w:line="225" w:lineRule="auto"/>
              <w:rPr>
                <w:rFonts w:ascii="Noto Sans" w:eastAsia="Noto Sans" w:hAnsi="Noto Sans" w:cs="Noto Sans"/>
                <w:bCs/>
                <w:color w:val="434343"/>
                <w:sz w:val="18"/>
                <w:szCs w:val="18"/>
              </w:rPr>
            </w:pPr>
            <w:bookmarkStart w:id="2" w:name="OLE_LINK4"/>
            <w:r w:rsidRPr="00524E68">
              <w:rPr>
                <w:rFonts w:ascii="Noto Sans" w:eastAsia="Noto Sans" w:hAnsi="Noto Sans" w:cs="Noto Sans" w:hint="eastAsia"/>
                <w:bCs/>
                <w:color w:val="434343"/>
                <w:sz w:val="18"/>
                <w:szCs w:val="18"/>
              </w:rPr>
              <w:t>×</w:t>
            </w:r>
            <w:bookmarkEnd w:id="2"/>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299AFE6" w:rsidR="00F102CC" w:rsidRPr="00524E68" w:rsidRDefault="00524E68">
            <w:pPr>
              <w:spacing w:line="225" w:lineRule="auto"/>
              <w:rPr>
                <w:rFonts w:ascii="Noto Sans" w:hAnsi="Noto Sans" w:cs="Noto Sans" w:hint="eastAsia"/>
                <w:bCs/>
                <w:color w:val="434343"/>
                <w:sz w:val="18"/>
                <w:szCs w:val="18"/>
                <w:lang w:eastAsia="zh-CN"/>
              </w:rPr>
            </w:pPr>
            <w:r w:rsidRPr="00524E68">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4.1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D3D36BE" w:rsidR="00F102CC" w:rsidRPr="003D5AF6" w:rsidRDefault="00524E68">
            <w:pPr>
              <w:spacing w:line="225" w:lineRule="auto"/>
              <w:rPr>
                <w:rFonts w:ascii="Noto Sans" w:eastAsia="Noto Sans" w:hAnsi="Noto Sans" w:cs="Noto Sans"/>
                <w:bCs/>
                <w:color w:val="434343"/>
                <w:sz w:val="18"/>
                <w:szCs w:val="18"/>
              </w:rPr>
            </w:pPr>
            <w:r w:rsidRPr="00524E68">
              <w:rPr>
                <w:rFonts w:ascii="Noto Sans" w:eastAsia="Noto Sans" w:hAnsi="Noto Sans" w:cs="Noto Sans" w:hint="eastAsia"/>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69FD15" w:rsidR="00F102CC" w:rsidRPr="003D5AF6" w:rsidRDefault="00524E68">
            <w:pPr>
              <w:spacing w:line="225" w:lineRule="auto"/>
              <w:rPr>
                <w:rFonts w:ascii="Noto Sans" w:eastAsia="Noto Sans" w:hAnsi="Noto Sans" w:cs="Noto Sans"/>
                <w:bCs/>
                <w:color w:val="434343"/>
                <w:sz w:val="18"/>
                <w:szCs w:val="18"/>
              </w:rPr>
            </w:pPr>
            <w:r w:rsidRPr="00524E68">
              <w:rPr>
                <w:rFonts w:ascii="Noto Sans" w:eastAsia="Noto Sans" w:hAnsi="Noto Sans" w:cs="Noto Sans" w:hint="eastAsia"/>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D1EB657" w:rsidR="00F102CC" w:rsidRPr="003D5AF6" w:rsidRDefault="00524E68">
            <w:pPr>
              <w:spacing w:line="225" w:lineRule="auto"/>
              <w:rPr>
                <w:rFonts w:ascii="Noto Sans" w:eastAsia="Noto Sans" w:hAnsi="Noto Sans" w:cs="Noto Sans"/>
                <w:bCs/>
                <w:color w:val="434343"/>
                <w:sz w:val="18"/>
                <w:szCs w:val="18"/>
              </w:rPr>
            </w:pPr>
            <w:r w:rsidRPr="00524E68">
              <w:rPr>
                <w:rFonts w:ascii="Noto Sans" w:eastAsia="Noto Sans" w:hAnsi="Noto Sans" w:cs="Noto Sans" w:hint="eastAsia"/>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EC44453" w14:textId="77777777" w:rsidR="00F102CC" w:rsidRDefault="00524E68" w:rsidP="00524E68">
            <w:pPr>
              <w:spacing w:line="225" w:lineRule="auto"/>
              <w:ind w:firstLineChars="100" w:firstLine="180"/>
              <w:rPr>
                <w:rFonts w:ascii="Noto Sans" w:hAnsi="Noto Sans" w:cs="Noto Sans"/>
                <w:bCs/>
                <w:color w:val="434343"/>
                <w:sz w:val="18"/>
                <w:szCs w:val="18"/>
                <w:lang w:eastAsia="zh-CN"/>
              </w:rPr>
            </w:pPr>
            <w:r w:rsidRPr="00524E68">
              <w:rPr>
                <w:rFonts w:ascii="Noto Sans" w:eastAsia="Noto Sans" w:hAnsi="Noto Sans" w:cs="Noto Sans"/>
                <w:bCs/>
                <w:color w:val="434343"/>
                <w:sz w:val="18"/>
                <w:szCs w:val="18"/>
              </w:rPr>
              <w:t>Significant differences between groups were determined by one-way analysis of variance (ANOVA) followed by a Tukey’s multiple comparisons test</w:t>
            </w:r>
            <w:r>
              <w:rPr>
                <w:rFonts w:ascii="Noto Sans" w:hAnsi="Noto Sans" w:cs="Noto Sans" w:hint="eastAsia"/>
                <w:bCs/>
                <w:color w:val="434343"/>
                <w:sz w:val="18"/>
                <w:szCs w:val="18"/>
                <w:lang w:eastAsia="zh-CN"/>
              </w:rPr>
              <w:t xml:space="preserve">; </w:t>
            </w:r>
          </w:p>
          <w:p w14:paraId="1E82EB14" w14:textId="786303FD" w:rsidR="00524E68" w:rsidRDefault="00524E68" w:rsidP="00524E68">
            <w:pPr>
              <w:spacing w:line="225" w:lineRule="auto"/>
              <w:ind w:firstLineChars="100" w:firstLine="180"/>
              <w:rPr>
                <w:rFonts w:ascii="Noto Sans" w:hAnsi="Noto Sans" w:cs="Noto Sans" w:hint="eastAsia"/>
                <w:bCs/>
                <w:color w:val="434343"/>
                <w:sz w:val="18"/>
                <w:szCs w:val="18"/>
                <w:lang w:eastAsia="zh-CN"/>
              </w:rPr>
            </w:pPr>
            <w:r w:rsidRPr="00524E68">
              <w:rPr>
                <w:rFonts w:ascii="Noto Sans" w:hAnsi="Noto Sans" w:cs="Noto Sans"/>
                <w:bCs/>
                <w:color w:val="434343"/>
                <w:sz w:val="18"/>
                <w:szCs w:val="18"/>
                <w:lang w:eastAsia="zh-CN"/>
              </w:rPr>
              <w:t>Non-linear regression analysis was performed using a four-parameter logistic equation with automatic outlier exclusion to fit the dose-response curve</w:t>
            </w:r>
            <w:r>
              <w:rPr>
                <w:rFonts w:ascii="Noto Sans" w:hAnsi="Noto Sans" w:cs="Noto Sans" w:hint="eastAsia"/>
                <w:bCs/>
                <w:color w:val="434343"/>
                <w:sz w:val="18"/>
                <w:szCs w:val="18"/>
                <w:lang w:eastAsia="zh-CN"/>
              </w:rPr>
              <w:t>.</w:t>
            </w:r>
          </w:p>
          <w:p w14:paraId="54E0127B" w14:textId="1F81156A" w:rsidR="00524E68" w:rsidRPr="00524E68" w:rsidRDefault="00524E68" w:rsidP="00524E68">
            <w:pPr>
              <w:spacing w:line="225" w:lineRule="auto"/>
              <w:ind w:firstLineChars="100" w:firstLine="180"/>
              <w:rPr>
                <w:rFonts w:ascii="Noto Sans" w:hAnsi="Noto Sans" w:cs="Noto Sans" w:hint="eastAsia"/>
                <w:bCs/>
                <w:color w:val="434343"/>
                <w:sz w:val="18"/>
                <w:szCs w:val="18"/>
                <w:lang w:eastAsia="zh-CN"/>
              </w:rPr>
            </w:pPr>
            <w:r w:rsidRPr="00524E68">
              <w:rPr>
                <w:rFonts w:ascii="Noto Sans" w:hAnsi="Noto Sans" w:cs="Noto Sans" w:hint="eastAsia"/>
                <w:bCs/>
                <w:color w:val="434343"/>
                <w:sz w:val="18"/>
                <w:szCs w:val="18"/>
                <w:lang w:eastAsia="zh-CN"/>
              </w:rPr>
              <w:t>Materials and Methods 4.10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73E40EB" w:rsidR="00F102CC" w:rsidRPr="003D5AF6" w:rsidRDefault="00380E3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9498420" w:rsidR="00F102CC" w:rsidRPr="003D5AF6" w:rsidRDefault="00380E3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546FDCB" w:rsidR="00F102CC" w:rsidRPr="003D5AF6" w:rsidRDefault="00380E3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7B7248A" w14:textId="77777777" w:rsidR="00F102CC" w:rsidRDefault="00ED247E">
            <w:pPr>
              <w:spacing w:line="225" w:lineRule="auto"/>
              <w:rPr>
                <w:rFonts w:ascii="Noto Sans" w:hAnsi="Noto Sans" w:cs="Noto Sans"/>
                <w:bCs/>
                <w:color w:val="434343"/>
                <w:sz w:val="18"/>
                <w:szCs w:val="18"/>
                <w:lang w:eastAsia="zh-CN"/>
              </w:rPr>
            </w:pPr>
            <w:r w:rsidRPr="00524E68">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 xml:space="preserve"> 4.</w:t>
            </w:r>
            <w:r>
              <w:rPr>
                <w:rFonts w:ascii="Noto Sans" w:hAnsi="Noto Sans" w:cs="Noto Sans" w:hint="eastAsia"/>
                <w:bCs/>
                <w:color w:val="434343"/>
                <w:sz w:val="18"/>
                <w:szCs w:val="18"/>
                <w:lang w:eastAsia="zh-CN"/>
              </w:rPr>
              <w:t>4</w:t>
            </w:r>
          </w:p>
          <w:p w14:paraId="5BB52AB8" w14:textId="48780B8A" w:rsidR="00ED247E" w:rsidRPr="003D5AF6" w:rsidRDefault="00ED247E">
            <w:pPr>
              <w:spacing w:line="225" w:lineRule="auto"/>
              <w:rPr>
                <w:rFonts w:ascii="Noto Sans" w:eastAsia="Noto Sans" w:hAnsi="Noto Sans" w:cs="Noto Sans" w:hint="eastAsia"/>
                <w:bCs/>
                <w:color w:val="434343"/>
                <w:sz w:val="18"/>
                <w:szCs w:val="18"/>
              </w:rPr>
            </w:pPr>
            <w:r>
              <w:rPr>
                <w:rFonts w:ascii="Noto Sans" w:hAnsi="Noto Sans" w:cs="Noto Sans" w:hint="eastAsia"/>
                <w:bCs/>
                <w:color w:val="434343"/>
                <w:sz w:val="18"/>
                <w:szCs w:val="18"/>
                <w:lang w:eastAsia="zh-CN"/>
              </w:rPr>
              <w:t>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2D7097A" w:rsidR="00F102CC" w:rsidRPr="003D5AF6" w:rsidRDefault="00380E3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72C17D4" w:rsidR="00F102CC" w:rsidRPr="003D5AF6" w:rsidRDefault="00380E3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E68B9F5" w:rsidR="00F102CC" w:rsidRPr="003D5AF6" w:rsidRDefault="00380E3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E7C9" w14:textId="77777777" w:rsidR="005551D6" w:rsidRDefault="005551D6">
      <w:r>
        <w:separator/>
      </w:r>
    </w:p>
  </w:endnote>
  <w:endnote w:type="continuationSeparator" w:id="0">
    <w:p w14:paraId="007C5FB1" w14:textId="77777777" w:rsidR="005551D6" w:rsidRDefault="0055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81A8" w14:textId="77777777" w:rsidR="005551D6" w:rsidRDefault="005551D6">
      <w:r>
        <w:separator/>
      </w:r>
    </w:p>
  </w:footnote>
  <w:footnote w:type="continuationSeparator" w:id="0">
    <w:p w14:paraId="769D48F2" w14:textId="77777777" w:rsidR="005551D6" w:rsidRDefault="00555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4083029">
    <w:abstractNumId w:val="2"/>
  </w:num>
  <w:num w:numId="2" w16cid:durableId="710344834">
    <w:abstractNumId w:val="0"/>
  </w:num>
  <w:num w:numId="3" w16cid:durableId="281690656">
    <w:abstractNumId w:val="1"/>
  </w:num>
  <w:num w:numId="4" w16cid:durableId="1587959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D7CA9"/>
    <w:rsid w:val="002209A8"/>
    <w:rsid w:val="00380E36"/>
    <w:rsid w:val="003D5AF6"/>
    <w:rsid w:val="00427975"/>
    <w:rsid w:val="004E2C31"/>
    <w:rsid w:val="00516B47"/>
    <w:rsid w:val="00524E68"/>
    <w:rsid w:val="005551D6"/>
    <w:rsid w:val="005B0259"/>
    <w:rsid w:val="00616E2F"/>
    <w:rsid w:val="00673355"/>
    <w:rsid w:val="007054B6"/>
    <w:rsid w:val="00973F3F"/>
    <w:rsid w:val="009C7B26"/>
    <w:rsid w:val="009F3B85"/>
    <w:rsid w:val="00A11E52"/>
    <w:rsid w:val="00AF7AAF"/>
    <w:rsid w:val="00BD41E9"/>
    <w:rsid w:val="00C72ABF"/>
    <w:rsid w:val="00C84413"/>
    <w:rsid w:val="00CD178C"/>
    <w:rsid w:val="00ED247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CongXiao</cp:lastModifiedBy>
  <cp:revision>12</cp:revision>
  <dcterms:created xsi:type="dcterms:W3CDTF">2022-02-28T12:21:00Z</dcterms:created>
  <dcterms:modified xsi:type="dcterms:W3CDTF">2025-10-31T13:42:00Z</dcterms:modified>
</cp:coreProperties>
</file>