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ja-JP"/>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D9A92F7" w14:textId="093D855C" w:rsidR="00F53FA8" w:rsidRPr="00F53FA8" w:rsidRDefault="00F53FA8" w:rsidP="00F53FA8">
            <w:pPr>
              <w:snapToGrid w:val="0"/>
              <w:spacing w:line="360" w:lineRule="auto"/>
              <w:rPr>
                <w:rFonts w:ascii="Times New Roman" w:hAnsi="Times New Roman"/>
                <w:color w:val="000000" w:themeColor="text1"/>
              </w:rPr>
            </w:pPr>
            <w:r w:rsidRPr="00F53FA8">
              <w:rPr>
                <w:rFonts w:ascii="Times New Roman" w:hAnsi="Times New Roman"/>
                <w:color w:val="000000" w:themeColor="text1"/>
              </w:rPr>
              <w:t xml:space="preserve">Materials availability </w:t>
            </w:r>
            <w:r w:rsidR="00B17C08">
              <w:rPr>
                <w:rFonts w:ascii="Times New Roman" w:hAnsi="Times New Roman"/>
                <w:color w:val="000000" w:themeColor="text1"/>
              </w:rPr>
              <w:t>section</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9664EF7" w:rsidR="00F102CC" w:rsidRPr="00F53FA8" w:rsidRDefault="00F53FA8">
            <w:pPr>
              <w:rPr>
                <w:rFonts w:ascii="Noto Sans" w:eastAsia="Noto Sans" w:hAnsi="Noto Sans" w:cs="Noto Sans"/>
                <w:color w:val="434343"/>
                <w:sz w:val="18"/>
                <w:szCs w:val="18"/>
                <w:lang w:eastAsia="ja-JP"/>
              </w:rPr>
            </w:pPr>
            <w:r w:rsidRPr="00F53FA8">
              <w:rPr>
                <w:rFonts w:ascii="Times New Roman" w:hAnsi="Times New Roman" w:cs="Times New Roman"/>
                <w:color w:val="000000" w:themeColor="text1"/>
              </w:rPr>
              <w:t>Materials &amp; Methods, Immunohistochemistry</w:t>
            </w:r>
            <w:r w:rsidR="00B17C08">
              <w:rPr>
                <w:rFonts w:ascii="Times New Roman" w:hAnsi="Times New Roman" w:cs="Times New Roman"/>
                <w:color w:val="000000" w:themeColor="text1"/>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7C54"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087C54" w:rsidRDefault="00087C54" w:rsidP="00087C5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89ABCD8" w:rsidR="00087C54" w:rsidRPr="00087C54" w:rsidRDefault="00087C54" w:rsidP="00087C54">
            <w:pPr>
              <w:rPr>
                <w:rFonts w:ascii="Times New Roman" w:hAnsi="Times New Roman" w:cs="Times New Roman"/>
                <w:color w:val="000000" w:themeColor="text1"/>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65F1B86" w:rsidR="00087C54" w:rsidRPr="003D5AF6" w:rsidRDefault="00087C54" w:rsidP="00087C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87C54"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087C54" w:rsidRPr="003D5AF6" w:rsidRDefault="00087C54" w:rsidP="00087C54">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087C54" w:rsidRDefault="00087C54" w:rsidP="00087C54">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087C54" w:rsidRDefault="00087C54" w:rsidP="00087C54">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087C54"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087C54" w:rsidRDefault="00087C54" w:rsidP="00087C54">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087C54" w:rsidRDefault="00087C54" w:rsidP="00087C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087C54" w:rsidRDefault="00087C54" w:rsidP="00087C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7C54"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087C54" w:rsidRDefault="00087C54" w:rsidP="00087C54">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E95D77F" w14:textId="77777777" w:rsidR="00087C54" w:rsidRPr="00087C54" w:rsidRDefault="00087C54" w:rsidP="00087C54">
            <w:pPr>
              <w:rPr>
                <w:rFonts w:ascii="Times New Roman" w:hAnsi="Times New Roman" w:cs="Times New Roman"/>
                <w:color w:val="000000" w:themeColor="text1"/>
              </w:rPr>
            </w:pPr>
            <w:r w:rsidRPr="00087C54">
              <w:rPr>
                <w:rFonts w:ascii="Times New Roman" w:hAnsi="Times New Roman" w:cs="Times New Roman"/>
                <w:color w:val="000000" w:themeColor="text1"/>
              </w:rPr>
              <w:t xml:space="preserve">Materials &amp; Methods, </w:t>
            </w:r>
          </w:p>
          <w:p w14:paraId="142EF030" w14:textId="3F1C1D04" w:rsidR="00087C54" w:rsidRPr="003D5AF6" w:rsidRDefault="00087C54" w:rsidP="00087C54">
            <w:pPr>
              <w:rPr>
                <w:rFonts w:ascii="Noto Sans" w:eastAsia="Noto Sans" w:hAnsi="Noto Sans" w:cs="Noto Sans"/>
                <w:bCs/>
                <w:color w:val="434343"/>
                <w:sz w:val="18"/>
                <w:szCs w:val="18"/>
              </w:rPr>
            </w:pPr>
            <w:r w:rsidRPr="00087C54">
              <w:rPr>
                <w:rFonts w:ascii="Times New Roman" w:hAnsi="Times New Roman" w:cs="Times New Roman"/>
                <w:color w:val="000000" w:themeColor="text1"/>
              </w:rPr>
              <w:t>AAV packag</w:t>
            </w:r>
            <w:r>
              <w:rPr>
                <w:rFonts w:ascii="Times New Roman" w:hAnsi="Times New Roman" w:cs="Times New Roman"/>
                <w:color w:val="000000" w:themeColor="text1"/>
              </w:rPr>
              <w:t>i</w:t>
            </w:r>
            <w:r w:rsidRPr="00087C54">
              <w:rPr>
                <w:rFonts w:ascii="Times New Roman" w:hAnsi="Times New Roman" w:cs="Times New Roman"/>
                <w:color w:val="000000" w:themeColor="text1"/>
              </w:rPr>
              <w:t>ng and injection</w:t>
            </w:r>
            <w:r>
              <w:rPr>
                <w:rFonts w:ascii="Times New Roman" w:hAnsi="Times New Roman" w:cs="Times New Roman"/>
                <w:color w:val="000000" w:themeColor="text1"/>
              </w:rPr>
              <w:t xml:space="preserve"> section</w:t>
            </w:r>
            <w:r w:rsidRPr="00087C54">
              <w:rPr>
                <w:rFonts w:ascii="Times New Roman" w:hAnsi="Times New Roman" w:cs="Times New Roman"/>
                <w:color w:val="000000" w:themeColor="text1"/>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087C54" w:rsidRPr="003D5AF6" w:rsidRDefault="00087C54" w:rsidP="00087C54">
            <w:pPr>
              <w:rPr>
                <w:rFonts w:ascii="Noto Sans" w:eastAsia="Noto Sans" w:hAnsi="Noto Sans" w:cs="Noto Sans"/>
                <w:bCs/>
                <w:color w:val="434343"/>
                <w:sz w:val="18"/>
                <w:szCs w:val="18"/>
              </w:rPr>
            </w:pPr>
          </w:p>
        </w:tc>
      </w:tr>
      <w:tr w:rsidR="00087C54"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087C54" w:rsidRDefault="00087C54" w:rsidP="00087C5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087C54" w:rsidRPr="003D5AF6" w:rsidRDefault="00087C54" w:rsidP="00087C5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2B411A8" w:rsidR="00087C54" w:rsidRPr="003D5AF6" w:rsidRDefault="006D680E" w:rsidP="00087C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87C54"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087C54" w:rsidRPr="003D5AF6" w:rsidRDefault="00087C54" w:rsidP="00087C5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087C54" w:rsidRDefault="00087C54" w:rsidP="00087C5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087C54" w:rsidRDefault="00087C54" w:rsidP="00087C5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7C54"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087C54" w:rsidRDefault="00087C54" w:rsidP="00087C54">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087C54" w:rsidRDefault="00087C54" w:rsidP="00087C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087C54" w:rsidRDefault="00087C54" w:rsidP="00087C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7C54"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087C54" w:rsidRDefault="00087C54" w:rsidP="00087C54">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3CE0F20" w14:textId="77777777" w:rsidR="00C141A7" w:rsidRPr="00C141A7" w:rsidRDefault="00C141A7" w:rsidP="00C141A7">
            <w:pPr>
              <w:rPr>
                <w:rFonts w:ascii="Noto Sans" w:eastAsia="Noto Sans" w:hAnsi="Noto Sans" w:cs="Noto Sans"/>
                <w:bCs/>
                <w:color w:val="434343"/>
                <w:sz w:val="18"/>
                <w:szCs w:val="18"/>
              </w:rPr>
            </w:pPr>
            <w:r w:rsidRPr="00C141A7">
              <w:rPr>
                <w:rFonts w:ascii="Noto Sans" w:eastAsia="Noto Sans" w:hAnsi="Noto Sans" w:cs="Noto Sans"/>
                <w:bCs/>
                <w:color w:val="434343"/>
                <w:sz w:val="18"/>
                <w:szCs w:val="18"/>
              </w:rPr>
              <w:t>Materials and methods</w:t>
            </w:r>
          </w:p>
          <w:p w14:paraId="228A64E8" w14:textId="2327238E" w:rsidR="00087C54" w:rsidRPr="003D5AF6" w:rsidRDefault="00C141A7" w:rsidP="00C141A7">
            <w:pPr>
              <w:rPr>
                <w:rFonts w:ascii="Noto Sans" w:eastAsia="Noto Sans" w:hAnsi="Noto Sans" w:cs="Noto Sans"/>
                <w:bCs/>
                <w:color w:val="434343"/>
                <w:sz w:val="18"/>
                <w:szCs w:val="18"/>
              </w:rPr>
            </w:pPr>
            <w:r w:rsidRPr="00C141A7">
              <w:rPr>
                <w:rFonts w:ascii="Noto Sans" w:eastAsia="Noto Sans" w:hAnsi="Noto Sans" w:cs="Noto Sans"/>
                <w:bCs/>
                <w:color w:val="434343"/>
                <w:sz w:val="18"/>
                <w:szCs w:val="18"/>
              </w:rPr>
              <w:t>Experimental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087C54" w:rsidRPr="003D5AF6" w:rsidRDefault="00087C54" w:rsidP="00087C54">
            <w:pPr>
              <w:rPr>
                <w:rFonts w:ascii="Noto Sans" w:eastAsia="Noto Sans" w:hAnsi="Noto Sans" w:cs="Noto Sans"/>
                <w:bCs/>
                <w:color w:val="434343"/>
                <w:sz w:val="18"/>
                <w:szCs w:val="18"/>
              </w:rPr>
            </w:pPr>
          </w:p>
        </w:tc>
      </w:tr>
      <w:tr w:rsidR="00087C5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087C54" w:rsidRDefault="00087C54" w:rsidP="00087C54">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087C54" w:rsidRPr="003D5AF6" w:rsidRDefault="00087C54" w:rsidP="00087C5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5131E99" w:rsidR="00087C54" w:rsidRPr="003D5AF6" w:rsidRDefault="00C141A7" w:rsidP="00087C54">
            <w:pPr>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rPr>
              <w:t>N/A</w:t>
            </w:r>
          </w:p>
        </w:tc>
      </w:tr>
      <w:tr w:rsidR="00087C5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087C54" w:rsidRPr="003D5AF6" w:rsidRDefault="00087C54" w:rsidP="00087C5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087C54" w:rsidRDefault="00087C54" w:rsidP="00087C5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087C54" w:rsidRDefault="00087C54" w:rsidP="00087C5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7C5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087C54" w:rsidRDefault="00087C54" w:rsidP="00087C54">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087C54" w:rsidRDefault="00087C54" w:rsidP="00087C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087C54" w:rsidRDefault="00087C54" w:rsidP="00087C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7C5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087C54" w:rsidRDefault="00087C54" w:rsidP="00087C5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087C54" w:rsidRPr="003D5AF6" w:rsidRDefault="00087C54" w:rsidP="00087C5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5B1D9EC" w:rsidR="00087C54" w:rsidRPr="003D5AF6" w:rsidRDefault="001D5DE7" w:rsidP="00087C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87C5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87C54" w:rsidRDefault="00087C54" w:rsidP="00087C5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087C54" w:rsidRPr="003D5AF6" w:rsidRDefault="00087C54" w:rsidP="00087C5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5E7B00" w:rsidR="00087C54" w:rsidRPr="003D5AF6" w:rsidRDefault="001D5DE7" w:rsidP="00087C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87C5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087C54" w:rsidRPr="003D5AF6" w:rsidRDefault="00087C54" w:rsidP="00087C5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087C54" w:rsidRDefault="00087C54" w:rsidP="00087C5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087C54" w:rsidRDefault="00087C54" w:rsidP="00087C5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7C5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087C54" w:rsidRDefault="00087C54" w:rsidP="00087C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087C54" w:rsidRDefault="00087C54" w:rsidP="00087C5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087C54" w:rsidRDefault="00087C54" w:rsidP="00087C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7C5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087C54" w:rsidRDefault="00087C54" w:rsidP="00087C5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087C54" w:rsidRPr="003D5AF6" w:rsidRDefault="00087C54" w:rsidP="00087C5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A15EA8" w:rsidR="00087C54" w:rsidRDefault="001D5DE7" w:rsidP="00087C5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B91A96" w:rsidR="00F102CC" w:rsidRPr="003D5AF6" w:rsidRDefault="001D5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03DD83E" w:rsidR="00F102CC" w:rsidRPr="003D5AF6" w:rsidRDefault="001D5D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6C105261" w:rsidR="00F102CC" w:rsidRPr="003D5AF6" w:rsidRDefault="006D3265">
            <w:pPr>
              <w:spacing w:line="225" w:lineRule="auto"/>
              <w:rPr>
                <w:rFonts w:ascii="Noto Sans" w:eastAsia="Noto Sans" w:hAnsi="Noto Sans" w:cs="Noto Sans"/>
                <w:bCs/>
                <w:color w:val="434343"/>
                <w:sz w:val="18"/>
                <w:szCs w:val="18"/>
              </w:rPr>
            </w:pPr>
            <w:r w:rsidRPr="006D3265">
              <w:rPr>
                <w:rFonts w:ascii="Noto Sans" w:eastAsia="Noto Sans" w:hAnsi="Noto Sans" w:cs="Noto Sans"/>
                <w:bCs/>
                <w:color w:val="434343"/>
                <w:sz w:val="18"/>
                <w:szCs w:val="18"/>
              </w:rPr>
              <w:t>No statistical method was used to predetermine sample size. Sample sizes were determined based on previous studies using similar in vivo calcium imaging, histological, electrophysiological, and behavioral assays, and were chosen to provide sufficient biological replicates for detecting reproducible group differences. The exact sample sizes are reported in each figure legend and in Supplementary File 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3C48D50" w:rsidR="00F102CC" w:rsidRPr="003D5AF6" w:rsidRDefault="00C0789B">
            <w:pPr>
              <w:spacing w:line="225" w:lineRule="auto"/>
              <w:rPr>
                <w:rFonts w:ascii="Noto Sans" w:eastAsia="Noto Sans" w:hAnsi="Noto Sans" w:cs="Noto Sans"/>
                <w:bCs/>
                <w:color w:val="434343"/>
                <w:sz w:val="18"/>
                <w:szCs w:val="18"/>
              </w:rPr>
            </w:pPr>
            <w:r w:rsidRPr="00C0789B">
              <w:rPr>
                <w:rFonts w:ascii="Noto Sans" w:eastAsia="Noto Sans" w:hAnsi="Noto Sans" w:cs="Noto Sans"/>
                <w:bCs/>
                <w:color w:val="434343"/>
                <w:sz w:val="18"/>
                <w:szCs w:val="18"/>
              </w:rPr>
              <w:t>Not done. Animals were allocated to experimental groups according to the viral vectors injected and the experimental schedule. Control and experimental animals were processed in parallel whenever possible, and age-matched animals were used for group comparisons.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FD8ABA0" w:rsidR="00F102CC" w:rsidRPr="003D5AF6" w:rsidRDefault="001A4310">
            <w:pPr>
              <w:spacing w:line="225" w:lineRule="auto"/>
              <w:rPr>
                <w:rFonts w:ascii="Noto Sans" w:eastAsia="Noto Sans" w:hAnsi="Noto Sans" w:cs="Noto Sans"/>
                <w:bCs/>
                <w:color w:val="434343"/>
                <w:sz w:val="18"/>
                <w:szCs w:val="18"/>
              </w:rPr>
            </w:pPr>
            <w:r w:rsidRPr="001A4310">
              <w:rPr>
                <w:rFonts w:ascii="Noto Sans" w:eastAsia="Noto Sans" w:hAnsi="Noto Sans" w:cs="Noto Sans"/>
                <w:bCs/>
                <w:color w:val="434343"/>
                <w:sz w:val="18"/>
                <w:szCs w:val="18"/>
              </w:rPr>
              <w:t>Not done. Investigators were not formally blinded to group allocation during data acquisition or analysis. Behavioral data were analyzed using automated tracking software, and calcium-imaging ROIs and fluorescence signals were extracted using Suite2p and custom MATLAB routines.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970C30A" w:rsidR="00F102CC" w:rsidRPr="003D5AF6" w:rsidRDefault="00CA59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141539A" w:rsidR="00F102CC" w:rsidRPr="003D5AF6" w:rsidRDefault="001A4310">
            <w:pPr>
              <w:spacing w:line="225" w:lineRule="auto"/>
              <w:rPr>
                <w:rFonts w:ascii="Noto Sans" w:eastAsia="Noto Sans" w:hAnsi="Noto Sans" w:cs="Noto Sans"/>
                <w:bCs/>
                <w:color w:val="434343"/>
                <w:sz w:val="18"/>
                <w:szCs w:val="18"/>
              </w:rPr>
            </w:pPr>
            <w:r w:rsidRPr="001A4310">
              <w:rPr>
                <w:rFonts w:ascii="Noto Sans" w:eastAsia="Noto Sans" w:hAnsi="Noto Sans" w:cs="Noto Sans"/>
                <w:bCs/>
                <w:color w:val="434343"/>
                <w:sz w:val="18"/>
                <w:szCs w:val="18"/>
              </w:rPr>
              <w:t>No formal pre-established inclusion or exclusion criteria were applied, except for technical failures. Animals or datasets were excluded only when technical problems prevented reliable analysis, including unsuccessful viral injection or expression, poor tissue quality, severe motion artifacts during imaging, or failure of behavioral video recording. These criteria were independent of experimental outcomes.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57328C0" w:rsidR="00F102CC" w:rsidRPr="003D5AF6" w:rsidRDefault="00910AAD">
            <w:pPr>
              <w:spacing w:line="225" w:lineRule="auto"/>
              <w:rPr>
                <w:rFonts w:ascii="Noto Sans" w:eastAsia="Noto Sans" w:hAnsi="Noto Sans" w:cs="Noto Sans"/>
                <w:bCs/>
                <w:color w:val="434343"/>
                <w:sz w:val="18"/>
                <w:szCs w:val="18"/>
              </w:rPr>
            </w:pPr>
            <w:r w:rsidRPr="00910AAD">
              <w:rPr>
                <w:rFonts w:ascii="Noto Sans" w:eastAsia="Noto Sans" w:hAnsi="Noto Sans" w:cs="Noto Sans"/>
                <w:bCs/>
                <w:color w:val="434343"/>
                <w:sz w:val="18"/>
                <w:szCs w:val="18"/>
              </w:rPr>
              <w:t>Each experiment was performed with multiple independent biological replicates, as indicated by the sample sizes reported in the corresponding figure legends and Supplementary File 1. The key findings were supported by independent experimental approaches, including histology, in vivo calcium imaging, electrophysiology, and behavioral assays.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2722499B" w:rsidR="00F102CC" w:rsidRPr="003D5AF6" w:rsidRDefault="00910AAD">
            <w:pPr>
              <w:spacing w:line="225" w:lineRule="auto"/>
              <w:rPr>
                <w:rFonts w:ascii="Noto Sans" w:eastAsia="Noto Sans" w:hAnsi="Noto Sans" w:cs="Noto Sans"/>
                <w:bCs/>
                <w:color w:val="434343"/>
                <w:sz w:val="18"/>
                <w:szCs w:val="18"/>
              </w:rPr>
            </w:pPr>
            <w:r w:rsidRPr="00910AAD">
              <w:rPr>
                <w:rFonts w:ascii="Noto Sans" w:eastAsia="Noto Sans" w:hAnsi="Noto Sans" w:cs="Noto Sans"/>
                <w:bCs/>
                <w:color w:val="434343"/>
                <w:sz w:val="18"/>
                <w:szCs w:val="18"/>
              </w:rPr>
              <w:t>The biological replicate was defined as an individual mouse. Measurements obtained from multiple sections, fields of view, cells, ROIs, recordings, or behavioral trials from the same animal were considered technical replicates or repeated measurements within the same biological replicate. For datasets with multiple measurements from the same animal, animal identity was treated as the nesting factor in the statistical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DA5F487" w:rsidR="00F102CC" w:rsidRPr="003D5AF6" w:rsidRDefault="00910A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D59959C" w14:textId="77777777" w:rsidR="00074AC1" w:rsidRPr="00C141A7" w:rsidRDefault="00074AC1" w:rsidP="00074AC1">
            <w:pPr>
              <w:rPr>
                <w:rFonts w:ascii="Noto Sans" w:eastAsia="Noto Sans" w:hAnsi="Noto Sans" w:cs="Noto Sans"/>
                <w:bCs/>
                <w:color w:val="434343"/>
                <w:sz w:val="18"/>
                <w:szCs w:val="18"/>
              </w:rPr>
            </w:pPr>
            <w:r w:rsidRPr="00C141A7">
              <w:rPr>
                <w:rFonts w:ascii="Noto Sans" w:eastAsia="Noto Sans" w:hAnsi="Noto Sans" w:cs="Noto Sans"/>
                <w:bCs/>
                <w:color w:val="434343"/>
                <w:sz w:val="18"/>
                <w:szCs w:val="18"/>
              </w:rPr>
              <w:t>Materials and methods</w:t>
            </w:r>
          </w:p>
          <w:p w14:paraId="00AA9ADD" w14:textId="38E873C6" w:rsidR="00074AC1" w:rsidRDefault="00074AC1" w:rsidP="00074AC1">
            <w:pPr>
              <w:spacing w:line="225" w:lineRule="auto"/>
              <w:rPr>
                <w:rFonts w:ascii="Noto Sans" w:eastAsia="Noto Sans" w:hAnsi="Noto Sans" w:cs="Noto Sans"/>
                <w:bCs/>
                <w:color w:val="434343"/>
                <w:sz w:val="18"/>
                <w:szCs w:val="18"/>
              </w:rPr>
            </w:pPr>
            <w:r w:rsidRPr="00C141A7">
              <w:rPr>
                <w:rFonts w:ascii="Noto Sans" w:eastAsia="Noto Sans" w:hAnsi="Noto Sans" w:cs="Noto Sans"/>
                <w:bCs/>
                <w:color w:val="434343"/>
                <w:sz w:val="18"/>
                <w:szCs w:val="18"/>
              </w:rPr>
              <w:t>Experimental animals</w:t>
            </w:r>
            <w:r w:rsidR="00A11ADD">
              <w:rPr>
                <w:rFonts w:ascii="Noto Sans" w:eastAsia="Noto Sans" w:hAnsi="Noto Sans" w:cs="Noto Sans"/>
                <w:bCs/>
                <w:color w:val="434343"/>
                <w:sz w:val="18"/>
                <w:szCs w:val="18"/>
              </w:rPr>
              <w:t>.</w:t>
            </w:r>
            <w:r w:rsidRPr="00742FA0">
              <w:rPr>
                <w:rFonts w:ascii="Noto Sans" w:eastAsia="Noto Sans" w:hAnsi="Noto Sans" w:cs="Noto Sans"/>
                <w:bCs/>
                <w:color w:val="434343"/>
                <w:sz w:val="18"/>
                <w:szCs w:val="18"/>
              </w:rPr>
              <w:t xml:space="preserve"> </w:t>
            </w:r>
          </w:p>
          <w:p w14:paraId="2A6BA9BD" w14:textId="36CD650E" w:rsidR="00F102CC" w:rsidRPr="003D5AF6" w:rsidRDefault="00742FA0" w:rsidP="00074AC1">
            <w:pPr>
              <w:spacing w:line="225" w:lineRule="auto"/>
              <w:rPr>
                <w:rFonts w:ascii="Noto Sans" w:eastAsia="Noto Sans" w:hAnsi="Noto Sans" w:cs="Noto Sans"/>
                <w:bCs/>
                <w:color w:val="434343"/>
                <w:sz w:val="18"/>
                <w:szCs w:val="18"/>
              </w:rPr>
            </w:pPr>
            <w:r w:rsidRPr="00742FA0">
              <w:rPr>
                <w:rFonts w:ascii="Noto Sans" w:eastAsia="Noto Sans" w:hAnsi="Noto Sans" w:cs="Noto Sans"/>
                <w:bCs/>
                <w:color w:val="434343"/>
                <w:sz w:val="18"/>
                <w:szCs w:val="18"/>
              </w:rPr>
              <w:t>All experimental procedures involving animals were approved by the Committees on Gene Recombination Experiments and Animal Experiments of Institute of Science Tokyo and were conducted in accordance with the institutional regulations for animal experiments. The approval/reference numbers were [</w:t>
            </w:r>
            <w:r w:rsidR="00074AC1" w:rsidRPr="00074AC1">
              <w:rPr>
                <w:rFonts w:ascii="Noto Sans" w:eastAsia="Noto Sans" w:hAnsi="Noto Sans" w:cs="Noto Sans"/>
                <w:bCs/>
                <w:color w:val="434343"/>
                <w:sz w:val="18"/>
                <w:szCs w:val="18"/>
              </w:rPr>
              <w:t>G2025-012C9</w:t>
            </w:r>
            <w:r w:rsidRPr="00742FA0">
              <w:rPr>
                <w:rFonts w:ascii="Noto Sans" w:eastAsia="Noto Sans" w:hAnsi="Noto Sans" w:cs="Noto Sans"/>
                <w:bCs/>
                <w:color w:val="434343"/>
                <w:sz w:val="18"/>
                <w:szCs w:val="18"/>
              </w:rPr>
              <w:t>] and [</w:t>
            </w:r>
            <w:r w:rsidR="00074AC1" w:rsidRPr="00074AC1">
              <w:rPr>
                <w:rFonts w:ascii="Noto Sans" w:eastAsia="Noto Sans" w:hAnsi="Noto Sans" w:cs="Noto Sans"/>
                <w:bCs/>
                <w:color w:val="434343"/>
                <w:sz w:val="18"/>
                <w:szCs w:val="18"/>
              </w:rPr>
              <w:t>A2026-096A</w:t>
            </w:r>
            <w:r w:rsidRPr="00742FA0">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EFE2F36" w:rsidR="00F102CC" w:rsidRPr="003D5AF6" w:rsidRDefault="00A40D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C91A3EB" w:rsidR="00F102CC" w:rsidRPr="003D5AF6" w:rsidRDefault="00775E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59A3511" w:rsidR="00F102CC" w:rsidRPr="003D5AF6" w:rsidRDefault="00C46914">
            <w:pPr>
              <w:spacing w:line="225" w:lineRule="auto"/>
              <w:rPr>
                <w:rFonts w:ascii="Noto Sans" w:eastAsia="Noto Sans" w:hAnsi="Noto Sans" w:cs="Noto Sans"/>
                <w:bCs/>
                <w:color w:val="434343"/>
                <w:sz w:val="18"/>
                <w:szCs w:val="18"/>
              </w:rPr>
            </w:pPr>
            <w:r w:rsidRPr="00C46914">
              <w:rPr>
                <w:rFonts w:ascii="Noto Sans" w:eastAsia="Noto Sans" w:hAnsi="Noto Sans" w:cs="Noto Sans"/>
                <w:bCs/>
                <w:color w:val="434343"/>
                <w:sz w:val="18"/>
                <w:szCs w:val="18"/>
              </w:rPr>
              <w:t>Exclusion criteria were not formally pre-established, except for technical failures that prevented reliable analysis. Samples or data points were omitted only when technical problems occurred, such as unsuccessful viral injection or expression, poor tissue quality, severe motion artifacts during in vivo imaging, or failure of behavioral video recording/tracking. These exclusions were due to technical attrition and were independent of experimental outcomes.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2B7FDAA" w14:textId="77777777" w:rsidR="00905AE7" w:rsidRPr="00905AE7" w:rsidRDefault="00905AE7" w:rsidP="00905AE7">
            <w:pPr>
              <w:rPr>
                <w:rFonts w:ascii="Times New Roman" w:hAnsi="Times New Roman" w:cs="Times New Roman"/>
                <w:color w:val="000000" w:themeColor="text1"/>
              </w:rPr>
            </w:pPr>
            <w:r w:rsidRPr="00905AE7">
              <w:rPr>
                <w:rFonts w:ascii="Times New Roman" w:hAnsi="Times New Roman" w:cs="Times New Roman"/>
                <w:color w:val="000000" w:themeColor="text1"/>
              </w:rPr>
              <w:t xml:space="preserve">Materials &amp; Methods, </w:t>
            </w:r>
          </w:p>
          <w:p w14:paraId="7B75729F" w14:textId="77777777" w:rsidR="00905AE7" w:rsidRPr="00905AE7" w:rsidRDefault="00905AE7" w:rsidP="00905AE7">
            <w:pPr>
              <w:snapToGrid w:val="0"/>
              <w:spacing w:line="360" w:lineRule="auto"/>
              <w:rPr>
                <w:rFonts w:ascii="Times New Roman" w:hAnsi="Times New Roman" w:cs="Times New Roman"/>
                <w:color w:val="000000" w:themeColor="text1"/>
              </w:rPr>
            </w:pPr>
            <w:r w:rsidRPr="00905AE7">
              <w:rPr>
                <w:rFonts w:ascii="Times New Roman" w:hAnsi="Times New Roman" w:cs="Times New Roman"/>
                <w:color w:val="000000" w:themeColor="text1"/>
              </w:rPr>
              <w:t>Statistical analysis</w:t>
            </w:r>
          </w:p>
          <w:p w14:paraId="54E0127B" w14:textId="77777777" w:rsidR="00905AE7" w:rsidRPr="00905AE7" w:rsidRDefault="00905AE7" w:rsidP="00905AE7">
            <w:pPr>
              <w:jc w:val="center"/>
              <w:rPr>
                <w:rFonts w:ascii="Noto Sans" w:eastAsia="Noto Sans" w:hAnsi="Noto Sans" w:cs="Noto Sans"/>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B7B0A0E" w14:textId="77777777" w:rsidR="00AD40E0" w:rsidRPr="00AD40E0" w:rsidRDefault="00AD40E0" w:rsidP="00AD40E0">
            <w:pPr>
              <w:spacing w:line="225" w:lineRule="auto"/>
              <w:rPr>
                <w:rFonts w:ascii="Noto Sans" w:eastAsia="Noto Sans" w:hAnsi="Noto Sans" w:cs="Noto Sans"/>
                <w:b/>
                <w:bCs/>
                <w:color w:val="434343"/>
                <w:sz w:val="18"/>
                <w:szCs w:val="18"/>
              </w:rPr>
            </w:pPr>
            <w:r w:rsidRPr="00AD40E0">
              <w:rPr>
                <w:rFonts w:ascii="Noto Sans" w:eastAsia="Noto Sans" w:hAnsi="Noto Sans" w:cs="Noto Sans"/>
                <w:b/>
                <w:bCs/>
                <w:color w:val="434343"/>
                <w:sz w:val="18"/>
                <w:szCs w:val="18"/>
              </w:rPr>
              <w:t xml:space="preserve">Data and code availability </w:t>
            </w:r>
          </w:p>
          <w:p w14:paraId="4790A381" w14:textId="7883854D" w:rsidR="00F102CC" w:rsidRPr="00AD40E0" w:rsidRDefault="00AA4B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w:t>
            </w:r>
            <w:r w:rsidR="00AD40E0" w:rsidRPr="00AD40E0">
              <w:rPr>
                <w:rFonts w:ascii="Noto Sans" w:eastAsia="Noto Sans" w:hAnsi="Noto Sans" w:cs="Noto Sans"/>
                <w:bCs/>
                <w:color w:val="434343"/>
                <w:sz w:val="18"/>
                <w:szCs w:val="18"/>
              </w:rPr>
              <w:t xml:space="preserve">alcium imaging data reported in this paper will be shared </w:t>
            </w:r>
            <w:r>
              <w:rPr>
                <w:rFonts w:ascii="Noto Sans" w:eastAsia="Noto Sans" w:hAnsi="Noto Sans" w:cs="Noto Sans"/>
                <w:bCs/>
                <w:color w:val="434343"/>
                <w:sz w:val="18"/>
                <w:szCs w:val="18"/>
              </w:rPr>
              <w:t xml:space="preserve">in </w:t>
            </w:r>
            <w:r w:rsidRPr="00AA4B57">
              <w:rPr>
                <w:rFonts w:ascii="Noto Sans" w:eastAsia="Noto Sans" w:hAnsi="Noto Sans" w:cs="Noto Sans"/>
                <w:bCs/>
                <w:color w:val="434343"/>
                <w:sz w:val="18"/>
                <w:szCs w:val="18"/>
              </w:rPr>
              <w:t>Dryad</w:t>
            </w:r>
            <w:r w:rsidR="00AD40E0" w:rsidRPr="00AD40E0">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7313E311" w:rsidR="00F102CC" w:rsidRPr="003D5AF6" w:rsidRDefault="003D64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DD65A8E" w:rsidR="00F102CC" w:rsidRPr="003D5AF6" w:rsidRDefault="00DE5E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7E2B7149" w:rsidR="00F102CC" w:rsidRPr="00551FBB" w:rsidRDefault="00551FBB">
            <w:pPr>
              <w:spacing w:line="225" w:lineRule="auto"/>
              <w:rPr>
                <w:rFonts w:ascii="Noto Sans" w:eastAsia="Noto Sans" w:hAnsi="Noto Sans" w:cs="Noto Sans"/>
                <w:bCs/>
                <w:color w:val="434343"/>
                <w:sz w:val="18"/>
                <w:szCs w:val="18"/>
              </w:rPr>
            </w:pPr>
            <w:r w:rsidRPr="00551FBB">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F3AED72" w:rsidR="00F102CC" w:rsidRPr="00551FBB" w:rsidRDefault="00551FBB">
            <w:pPr>
              <w:spacing w:line="225" w:lineRule="auto"/>
              <w:rPr>
                <w:rFonts w:ascii="Noto Sans" w:eastAsia="Noto Sans" w:hAnsi="Noto Sans" w:cs="Noto Sans"/>
                <w:bCs/>
                <w:color w:val="434343"/>
                <w:sz w:val="18"/>
                <w:szCs w:val="18"/>
              </w:rPr>
            </w:pPr>
            <w:r w:rsidRPr="00551FBB">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1878BD2" w:rsidR="00F102CC" w:rsidRPr="00551FBB" w:rsidRDefault="00551FBB">
            <w:pPr>
              <w:spacing w:line="225" w:lineRule="auto"/>
              <w:rPr>
                <w:rFonts w:ascii="Noto Sans" w:eastAsia="Noto Sans" w:hAnsi="Noto Sans" w:cs="Noto Sans"/>
                <w:bCs/>
                <w:color w:val="434343"/>
                <w:sz w:val="18"/>
                <w:szCs w:val="18"/>
              </w:rPr>
            </w:pPr>
            <w:r w:rsidRPr="00551FBB">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6900B360" w:rsidR="00F102CC" w:rsidRPr="003D5AF6" w:rsidRDefault="0071015A">
            <w:pPr>
              <w:spacing w:line="225" w:lineRule="auto"/>
              <w:rPr>
                <w:rFonts w:ascii="Noto Sans" w:eastAsia="Noto Sans" w:hAnsi="Noto Sans" w:cs="Noto Sans"/>
                <w:bCs/>
                <w:color w:val="434343"/>
                <w:sz w:val="18"/>
                <w:szCs w:val="18"/>
              </w:rPr>
            </w:pPr>
            <w:r w:rsidRPr="0071015A">
              <w:rPr>
                <w:rFonts w:ascii="Noto Sans" w:eastAsia="Noto Sans" w:hAnsi="Noto Sans" w:cs="Noto Sans"/>
                <w:bCs/>
                <w:color w:val="434343"/>
                <w:sz w:val="18"/>
                <w:szCs w:val="18"/>
              </w:rPr>
              <w:t>ARRIVE guidelines were followed where applicable for reporting animal experiments. Relevant information, including animal species, strain, sex, age, housing conditions, ethical approval, experimental design, sample size, exclusion criteria, statistical methods, and replicate definitions, is provided in the Materials and Methods section, figure legends, Supplementary File 1, and this MDAR checklist. A separate ARRIVE checklist is not provided.</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E70FF">
      <w:pPr>
        <w:spacing w:before="80"/>
      </w:pPr>
      <w:bookmarkStart w:id="3" w:name="_cm0qssfkw66b" w:colFirst="0" w:colLast="0"/>
      <w:bookmarkEnd w:id="3"/>
      <w:r>
        <w:rPr>
          <w:noProof/>
        </w:rPr>
        <w:pict w14:anchorId="671AE16C">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8A24" w14:textId="77777777" w:rsidR="000E70FF" w:rsidRDefault="000E70FF">
      <w:r>
        <w:separator/>
      </w:r>
    </w:p>
  </w:endnote>
  <w:endnote w:type="continuationSeparator" w:id="0">
    <w:p w14:paraId="1057E0C5" w14:textId="77777777" w:rsidR="000E70FF" w:rsidRDefault="000E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C3E9D" w14:textId="77777777" w:rsidR="000E70FF" w:rsidRDefault="000E70FF">
      <w:r>
        <w:separator/>
      </w:r>
    </w:p>
  </w:footnote>
  <w:footnote w:type="continuationSeparator" w:id="0">
    <w:p w14:paraId="57146949" w14:textId="77777777" w:rsidR="000E70FF" w:rsidRDefault="000E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4AC1"/>
    <w:rsid w:val="00087C54"/>
    <w:rsid w:val="000B600B"/>
    <w:rsid w:val="000E70FF"/>
    <w:rsid w:val="001A4310"/>
    <w:rsid w:val="001B3BCC"/>
    <w:rsid w:val="001D5DE7"/>
    <w:rsid w:val="002209A8"/>
    <w:rsid w:val="00336333"/>
    <w:rsid w:val="003607F5"/>
    <w:rsid w:val="003D5AF6"/>
    <w:rsid w:val="003D63DE"/>
    <w:rsid w:val="003D64FF"/>
    <w:rsid w:val="00400C53"/>
    <w:rsid w:val="00425965"/>
    <w:rsid w:val="00427975"/>
    <w:rsid w:val="004E2C31"/>
    <w:rsid w:val="00551FBB"/>
    <w:rsid w:val="005B0259"/>
    <w:rsid w:val="00662EDE"/>
    <w:rsid w:val="006D3265"/>
    <w:rsid w:val="006D680E"/>
    <w:rsid w:val="007054B6"/>
    <w:rsid w:val="0071015A"/>
    <w:rsid w:val="00742FA0"/>
    <w:rsid w:val="00775EA8"/>
    <w:rsid w:val="0078687E"/>
    <w:rsid w:val="008965E0"/>
    <w:rsid w:val="00905AE7"/>
    <w:rsid w:val="00910AAD"/>
    <w:rsid w:val="009A47CC"/>
    <w:rsid w:val="009C7B26"/>
    <w:rsid w:val="00A11ADD"/>
    <w:rsid w:val="00A11E52"/>
    <w:rsid w:val="00A40DAD"/>
    <w:rsid w:val="00AA4B57"/>
    <w:rsid w:val="00AD40E0"/>
    <w:rsid w:val="00B17C08"/>
    <w:rsid w:val="00B2483D"/>
    <w:rsid w:val="00BD41E9"/>
    <w:rsid w:val="00C0789B"/>
    <w:rsid w:val="00C141A7"/>
    <w:rsid w:val="00C46914"/>
    <w:rsid w:val="00C84413"/>
    <w:rsid w:val="00CA5927"/>
    <w:rsid w:val="00DE5EE5"/>
    <w:rsid w:val="00E770CD"/>
    <w:rsid w:val="00F102CC"/>
    <w:rsid w:val="00F53FA8"/>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上阪 直史 / Naofumi Uesaka</cp:lastModifiedBy>
  <cp:revision>35</cp:revision>
  <dcterms:created xsi:type="dcterms:W3CDTF">2022-02-28T12:21:00Z</dcterms:created>
  <dcterms:modified xsi:type="dcterms:W3CDTF">2026-05-12T07:20:00Z</dcterms:modified>
</cp:coreProperties>
</file>