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w:t>
            </w:r>
            <w:r>
              <w:rPr>
                <w:rFonts w:hint="eastAsia" w:ascii="Noto Sans" w:hAnsi="Noto Sans" w:eastAsia="Noto Sans" w:cs="Noto Sans"/>
                <w:bCs/>
                <w:color w:val="434343"/>
                <w:sz w:val="18"/>
                <w:szCs w:val="18"/>
                <w:lang w:val="en-US" w:eastAsia="zh-CN"/>
              </w:rPr>
              <w:t xml:space="preserve"> </w:t>
            </w:r>
            <w:r>
              <w:rPr>
                <w:rFonts w:hint="eastAsia" w:ascii="Noto Sans" w:hAnsi="Noto Sans" w:eastAsia="Noto Sans" w:cs="Noto Sans"/>
                <w:bCs/>
                <w:color w:val="434343"/>
                <w:sz w:val="18"/>
                <w:szCs w:val="18"/>
              </w:rPr>
              <w:t>"Immunofluorescence staining", "Flow cytometry" subsection and Key Resources Table.</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Supplementary File 2.</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"Cell culture" subsection and Key Resources Table.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"Ethics statement" subsection and Key Resources Table.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31218F4E">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"Bacterial strains, plasmids, and growth conditions</w:t>
            </w:r>
          </w:p>
          <w:p w14:paraId="4AA8ECCC">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 subsection and Supplementary </w:t>
            </w:r>
            <w:r>
              <w:rPr>
                <w:rFonts w:hint="eastAsia" w:ascii="Noto Sans" w:hAnsi="Noto Sans" w:eastAsia="Noto Sans" w:cs="Noto Sans"/>
                <w:bCs/>
                <w:color w:val="434343"/>
                <w:sz w:val="18"/>
                <w:szCs w:val="18"/>
                <w:lang w:val="en-US" w:eastAsia="zh-CN"/>
              </w:rPr>
              <w:t>File</w:t>
            </w:r>
            <w:r>
              <w:rPr>
                <w:rFonts w:hint="eastAsia" w:ascii="Noto Sans" w:hAnsi="Noto Sans" w:eastAsia="Noto Sans" w:cs="Noto Sans"/>
                <w:bCs/>
                <w:color w:val="434343"/>
                <w:sz w:val="18"/>
                <w:szCs w:val="18"/>
              </w:rPr>
              <w:t xml:space="preserv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rPr>
              <w:t>Provided in</w:t>
            </w:r>
            <w:r>
              <w:rPr>
                <w:rFonts w:hint="eastAsia" w:ascii="Noto Sans" w:hAnsi="Noto Sans" w:eastAsia="Noto Sans" w:cs="Noto Sans"/>
                <w:bCs/>
                <w:color w:val="434343"/>
                <w:sz w:val="18"/>
                <w:szCs w:val="18"/>
                <w:lang w:val="en-US" w:eastAsia="zh-CN"/>
              </w:rPr>
              <w:t xml:space="preserve"> Figure 3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w:t>
            </w:r>
            <w:r>
              <w:rPr>
                <w:rFonts w:hint="eastAsia" w:ascii="Noto Sans" w:hAnsi="Noto Sans" w:eastAsia="Noto Sans" w:cs="Noto Sans"/>
                <w:bCs/>
                <w:color w:val="434343"/>
                <w:sz w:val="18"/>
                <w:szCs w:val="18"/>
                <w:lang w:val="en-US" w:eastAsia="zh-CN"/>
              </w:rPr>
              <w:t xml:space="preserve"> Figure 3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0950B63">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w:t>
            </w:r>
            <w:r>
              <w:rPr>
                <w:rFonts w:ascii="Noto Sans" w:hAnsi="Noto Sans" w:eastAsia="Noto Sans" w:cs="Noto Sans"/>
                <w:bCs/>
                <w:color w:val="434343"/>
                <w:sz w:val="18"/>
                <w:szCs w:val="18"/>
              </w:rPr>
              <w:t>S</w:t>
            </w:r>
            <w:r>
              <w:rPr>
                <w:rFonts w:hint="eastAsia" w:ascii="Noto Sans" w:hAnsi="Noto Sans" w:eastAsia="Noto Sans" w:cs="Noto Sans"/>
                <w:bCs/>
                <w:color w:val="434343"/>
                <w:sz w:val="18"/>
                <w:szCs w:val="18"/>
              </w:rPr>
              <w:t>tatistical analysis</w:t>
            </w:r>
          </w:p>
          <w:p w14:paraId="7C46A777">
            <w:pPr>
              <w:spacing w:line="225" w:lineRule="auto"/>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rPr>
              <w:t>" subsection</w:t>
            </w:r>
            <w:r>
              <w:rPr>
                <w:rFonts w:hint="eastAsia" w:ascii="Noto Sans" w:hAnsi="Noto Sans" w:eastAsia="Noto Sans" w:cs="Noto Sans"/>
                <w:bCs/>
                <w:color w:val="434343"/>
                <w:sz w:val="18"/>
                <w:szCs w:val="18"/>
                <w:lang w:val="en-US" w:eastAsia="zh-CN"/>
              </w:rPr>
              <w:t>.</w:t>
            </w:r>
          </w:p>
          <w:p w14:paraId="106B6D00">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7BD0F">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w:t>
            </w:r>
            <w:r>
              <w:rPr>
                <w:rFonts w:ascii="Noto Sans" w:hAnsi="Noto Sans" w:eastAsia="Noto Sans" w:cs="Noto Sans"/>
                <w:bCs/>
                <w:color w:val="434343"/>
                <w:sz w:val="18"/>
                <w:szCs w:val="18"/>
              </w:rPr>
              <w:t>S</w:t>
            </w:r>
            <w:r>
              <w:rPr>
                <w:rFonts w:hint="eastAsia" w:ascii="Noto Sans" w:hAnsi="Noto Sans" w:eastAsia="Noto Sans" w:cs="Noto Sans"/>
                <w:bCs/>
                <w:color w:val="434343"/>
                <w:sz w:val="18"/>
                <w:szCs w:val="18"/>
              </w:rPr>
              <w:t>tatistical analysis</w:t>
            </w:r>
          </w:p>
          <w:p w14:paraId="78CB3741">
            <w:pPr>
              <w:spacing w:line="225" w:lineRule="auto"/>
              <w:rPr>
                <w:rFonts w:hint="eastAsia"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rPr>
              <w:t>" subsection</w:t>
            </w:r>
            <w:r>
              <w:rPr>
                <w:rFonts w:hint="eastAsia" w:ascii="Noto Sans" w:hAnsi="Noto Sans" w:eastAsia="Noto Sans" w:cs="Noto Sans"/>
                <w:bCs/>
                <w:color w:val="434343"/>
                <w:sz w:val="18"/>
                <w:szCs w:val="18"/>
                <w:lang w:val="en-US" w:eastAsia="zh-CN"/>
              </w:rPr>
              <w:t>.</w:t>
            </w:r>
          </w:p>
          <w:p w14:paraId="6AA80D99">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E1B0DCD">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w:t>
            </w:r>
            <w:bookmarkStart w:id="2" w:name="OLE_LINK40"/>
            <w:r>
              <w:rPr>
                <w:rFonts w:hint="eastAsia" w:ascii="Noto Sans" w:hAnsi="Noto Sans" w:eastAsia="Noto Sans" w:cs="Noto Sans"/>
                <w:bCs/>
                <w:color w:val="434343"/>
                <w:sz w:val="18"/>
                <w:szCs w:val="18"/>
              </w:rPr>
              <w:t>Ethics statement</w:t>
            </w:r>
            <w:bookmarkEnd w:id="2"/>
          </w:p>
          <w:p w14:paraId="1478DFEA">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subsection</w:t>
            </w:r>
            <w:r>
              <w:rPr>
                <w:rFonts w:hint="eastAsia" w:ascii="Noto Sans" w:hAnsi="Noto Sans" w:eastAsia="Noto Sans" w:cs="Noto Sans"/>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1B857F9">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"Materials and methods" section, "Statistical analysis</w:t>
            </w:r>
          </w:p>
          <w:p w14:paraId="30F2719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subsection</w:t>
            </w:r>
            <w:r>
              <w:rPr>
                <w:rFonts w:hint="eastAsia" w:ascii="Noto Sans" w:hAnsi="Noto Sans" w:eastAsia="Noto Sans" w:cs="Noto Sans"/>
                <w:bCs/>
                <w:color w:val="434343"/>
                <w:sz w:val="18"/>
                <w:szCs w:val="18"/>
                <w:lang w:val="en-US" w:eastAsia="zh-CN"/>
              </w:rPr>
              <w:t xml:space="preserve"> and Figure 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D4B783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"Data availability statement" section</w:t>
            </w:r>
            <w:r>
              <w:rPr>
                <w:rFonts w:hint="eastAsia" w:ascii="Noto Sans" w:hAnsi="Noto Sans" w:eastAsia="Noto Sans"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Provided in "Data availability statement" section</w:t>
            </w:r>
            <w:r>
              <w:rPr>
                <w:rFonts w:hint="eastAsia" w:ascii="Noto Sans" w:hAnsi="Noto Sans" w:eastAsia="Noto Sans"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3" w:name="_qing2gdaj9k6" w:colFirst="0" w:colLast="0"/>
      <w:bookmarkEnd w:id="3"/>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bookmarkStart w:id="5" w:name="_GoBack"/>
            <w:bookmarkEnd w:id="5"/>
          </w:p>
        </w:tc>
      </w:tr>
    </w:tbl>
    <w:p w14:paraId="504D0CB4">
      <w:pPr>
        <w:spacing w:line="227" w:lineRule="auto"/>
        <w:rPr>
          <w:rFonts w:ascii="Noto Sans" w:hAnsi="Noto Sans" w:eastAsia="Noto Sans" w:cs="Noto Sans"/>
          <w:b/>
          <w:color w:val="434343"/>
          <w:sz w:val="18"/>
          <w:szCs w:val="18"/>
        </w:rPr>
      </w:pPr>
    </w:p>
    <w:p w14:paraId="36ED3EAB">
      <w:pPr>
        <w:spacing w:before="80"/>
      </w:pPr>
      <w:bookmarkStart w:id="4" w:name="_cm0qssfkw66b" w:colFirst="0" w:colLast="0"/>
      <w:bookmarkEnd w:id="4"/>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3AFA63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1211</Words>
  <Characters>7497</Characters>
  <Lines>67</Lines>
  <Paragraphs>18</Paragraphs>
  <TotalTime>1</TotalTime>
  <ScaleCrop>false</ScaleCrop>
  <LinksUpToDate>false</LinksUpToDate>
  <CharactersWithSpaces>8622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dell</dc:creator>
  <cp:lastModifiedBy>认真生活(열심히 살자)</cp:lastModifiedBy>
  <dcterms:modified xsi:type="dcterms:W3CDTF">2025-05-21T03:28:38Z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eyJoZGlkIjoiYTEwNWNlMmQxMGIxY2Q2OWEwZDZlZDZlZTUxODU2MDQiLCJ1c2VySWQiOiI0NTQ5MTY0NTYifQ==</vt:lpwstr>
  </property>
  <property fmtid="{D5CDD505-2E9C-101B-9397-08002B2CF9AE}" pid="3" name="KSOProductBuildVer">
    <vt:lpwstr>2052-12.1.0.21171</vt:lpwstr>
  </property>
  <property fmtid="{D5CDD505-2E9C-101B-9397-08002B2CF9AE}" pid="4" name="ICV">
    <vt:lpwstr>76AD0652C60442FEA9728C7AE66BD504_12</vt:lpwstr>
  </property>
</Properties>
</file>