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Y="1189"/>
        <w:tblW w:w="15032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417"/>
        <w:gridCol w:w="3838"/>
        <w:gridCol w:w="2688"/>
        <w:gridCol w:w="2552"/>
        <w:gridCol w:w="1423"/>
      </w:tblGrid>
      <w:tr w:rsidR="00DB5D3E" w:rsidRPr="00CA5AA3" w14:paraId="43A4736D" w14:textId="77777777" w:rsidTr="00DB5D3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5A5A5" w:themeFill="accent3"/>
            <w:vAlign w:val="center"/>
          </w:tcPr>
          <w:p w14:paraId="4A418EFF" w14:textId="77777777" w:rsidR="00DB5D3E" w:rsidRPr="00CA5AA3" w:rsidRDefault="00DB5D3E" w:rsidP="00DB5D3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NL"/>
              </w:rPr>
              <w:t>Protocol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vAlign w:val="center"/>
          </w:tcPr>
          <w:p w14:paraId="5017AAF9" w14:textId="77777777" w:rsidR="00DB5D3E" w:rsidRPr="00CA5AA3" w:rsidRDefault="00DB5D3E" w:rsidP="00DB5D3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Duration (days)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vAlign w:val="center"/>
          </w:tcPr>
          <w:p w14:paraId="3706E03C" w14:textId="77777777" w:rsidR="00DB5D3E" w:rsidRPr="003A0D39" w:rsidRDefault="00DB5D3E" w:rsidP="00DB5D3E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NL"/>
              </w:rPr>
              <w:t>PSC maintenance medium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1DD5261B" w14:textId="77777777" w:rsidR="00DB5D3E" w:rsidRDefault="00DB5D3E" w:rsidP="00DB5D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Differentiation base medium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15239827" w14:textId="77777777" w:rsidR="00DB5D3E" w:rsidRDefault="00DB5D3E" w:rsidP="00DB5D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Maturation base medium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vAlign w:val="center"/>
          </w:tcPr>
          <w:p w14:paraId="1190C871" w14:textId="77777777" w:rsidR="00DB5D3E" w:rsidRPr="00CA5AA3" w:rsidRDefault="00DB5D3E" w:rsidP="00DB5D3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Substrates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7A665A55" w14:textId="77777777" w:rsidR="00DB5D3E" w:rsidRPr="00CA5AA3" w:rsidRDefault="00DB5D3E" w:rsidP="00DB5D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Feeder cells</w:t>
            </w:r>
          </w:p>
        </w:tc>
      </w:tr>
      <w:tr w:rsidR="00DB5D3E" w:rsidRPr="00FE2CDD" w14:paraId="1DDD8B43" w14:textId="77777777" w:rsidTr="00DB5D3E">
        <w:tc>
          <w:tcPr>
            <w:tcW w:w="212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D02E1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Huang et al. 2016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D9422E5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570B64A9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mTeSR1</w:t>
            </w:r>
          </w:p>
        </w:tc>
        <w:tc>
          <w:tcPr>
            <w:tcW w:w="3838" w:type="dxa"/>
            <w:tcBorders>
              <w:left w:val="nil"/>
              <w:bottom w:val="nil"/>
              <w:right w:val="nil"/>
            </w:tcBorders>
            <w:vAlign w:val="center"/>
          </w:tcPr>
          <w:p w14:paraId="6B218D72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StemPro with FGF2 and without Activin A</w:t>
            </w:r>
          </w:p>
        </w:tc>
        <w:tc>
          <w:tcPr>
            <w:tcW w:w="2688" w:type="dxa"/>
            <w:tcBorders>
              <w:left w:val="nil"/>
              <w:bottom w:val="nil"/>
              <w:right w:val="nil"/>
            </w:tcBorders>
            <w:vAlign w:val="center"/>
          </w:tcPr>
          <w:p w14:paraId="013C3765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StemPro with FGF2 and without Activin A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vAlign w:val="center"/>
          </w:tcPr>
          <w:p w14:paraId="7E25BD3C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Geltrex</w:t>
            </w:r>
          </w:p>
        </w:tc>
        <w:tc>
          <w:tcPr>
            <w:tcW w:w="142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D992B3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DB5D3E" w:rsidRPr="00FE2CDD" w14:paraId="5AC1A7B4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43F96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Zhang et al. 2016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784AD1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AE7ED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DMEM/F12 with 20% KSR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4B2F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GMEM with 10% KSR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12CFA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GMEM with 10% KSR and N2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76A08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Gelatin, ultra-low attachment, PO/LM/FN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EB8E60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 w:rsidRPr="00491DC4">
              <w:rPr>
                <w:sz w:val="20"/>
                <w:szCs w:val="20"/>
                <w:lang w:val="en-GB"/>
              </w:rPr>
              <w:t>MEFs</w:t>
            </w:r>
            <w:r>
              <w:rPr>
                <w:sz w:val="20"/>
                <w:szCs w:val="20"/>
                <w:lang w:val="en-GB"/>
              </w:rPr>
              <w:t xml:space="preserve"> and PA6</w:t>
            </w:r>
          </w:p>
        </w:tc>
      </w:tr>
      <w:tr w:rsidR="00DB5D3E" w:rsidRPr="00FE2CDD" w14:paraId="560E718F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B9262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Oh et al. 2016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3BAC51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E7CC9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DMEM/F12 with 20% KSR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6114C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 with 15% KSR, gradually replaced by DMEM/F12 with N2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26821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Neurobasal medium with N2 and B27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17375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Geltrex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37358E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 w:rsidRPr="00491DC4">
              <w:rPr>
                <w:sz w:val="20"/>
                <w:szCs w:val="20"/>
                <w:lang w:val="en-GB"/>
              </w:rPr>
              <w:t>MEF</w:t>
            </w:r>
            <w:r>
              <w:rPr>
                <w:sz w:val="20"/>
                <w:szCs w:val="20"/>
                <w:lang w:val="en-GB"/>
              </w:rPr>
              <w:t>-conditioned</w:t>
            </w:r>
          </w:p>
        </w:tc>
      </w:tr>
      <w:tr w:rsidR="00DB5D3E" w:rsidRPr="00FE2CDD" w14:paraId="1246E958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7673A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Zeltner et al. 2016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AFBB3E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F0296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DMEM/F12 with 20% KSR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2DC6E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 with 15% KSR, gradually replaced by DMEM/F12 with N2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F3AAE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Neurobasal medium with N2 and B27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136E" w14:textId="77777777" w:rsidR="00DB5D3E" w:rsidRPr="001C1E65" w:rsidRDefault="00DB5D3E" w:rsidP="00DB5D3E">
            <w:pPr>
              <w:jc w:val="center"/>
              <w:rPr>
                <w:sz w:val="20"/>
                <w:szCs w:val="20"/>
                <w:lang w:val="it-IT"/>
              </w:rPr>
            </w:pPr>
            <w:r w:rsidRPr="001C1E65">
              <w:rPr>
                <w:sz w:val="20"/>
                <w:szCs w:val="20"/>
                <w:lang w:val="it-IT"/>
              </w:rPr>
              <w:t xml:space="preserve">Gelatin, Matrigel, </w:t>
            </w:r>
            <w:r>
              <w:rPr>
                <w:sz w:val="20"/>
                <w:szCs w:val="20"/>
                <w:lang w:val="it-IT"/>
              </w:rPr>
              <w:t xml:space="preserve">ultra-low attachment, </w:t>
            </w:r>
            <w:r w:rsidRPr="001C1E65">
              <w:rPr>
                <w:sz w:val="20"/>
                <w:szCs w:val="20"/>
                <w:lang w:val="it-IT"/>
              </w:rPr>
              <w:t>PO/LM/FN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F54438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 w:rsidRPr="00491DC4">
              <w:rPr>
                <w:sz w:val="20"/>
                <w:szCs w:val="20"/>
                <w:lang w:val="en-GB"/>
              </w:rPr>
              <w:t>MEFs</w:t>
            </w:r>
          </w:p>
        </w:tc>
      </w:tr>
      <w:tr w:rsidR="00DB5D3E" w:rsidRPr="00FE2CDD" w14:paraId="7185CFD6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29602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Frith et al. 2018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F197AD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4B697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8 or mTeSR1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DAA87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DMEM/F12 and neurobasal medium 1:1 with N2 and B27, followed by DMEM/F12 with N2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D78F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BrainPhys with N2 and B27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14C9D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Vitronectin or laminin 521, Geltrex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C4D756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DB5D3E" w:rsidRPr="00FE2CDD" w14:paraId="73EBA3DE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33D87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Kirino et al. 2018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C3665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F65B5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mTeSR1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DA040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9ACBD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Neurobasal with N2 and B27, DMEM with 10% FBS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4A14F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Matrigel, ultra-low attachment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5D1497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DB5D3E" w:rsidRPr="00B027D4" w14:paraId="136E357D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A72A3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Carr-Wilkinson et al. 2018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0C9BC6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0DC7D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KO-DMEM with 20% KSR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76E12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MACS neuronal medium with N2 and B27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66707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MACS neuronal medium with N2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641E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PA6 substrate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C8DF2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Fed1A or MEFs, and PA6</w:t>
            </w:r>
          </w:p>
        </w:tc>
      </w:tr>
      <w:tr w:rsidR="00DB5D3E" w:rsidRPr="00FE2CDD" w14:paraId="069C9D92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6B536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Hackland et al. 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627FF4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39B57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mTeSR1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B416E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DMEM/F12 with N2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F738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DMEM/F12 with N2 and B27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E0C84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Matrigel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12F062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DB5D3E" w:rsidRPr="00FE2CDD" w14:paraId="6FEAA37A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5A5D5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Gomez et al. 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C7B446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9761" w14:textId="77777777" w:rsidR="00DB5D3E" w:rsidRPr="00FE2CDD" w:rsidRDefault="00DB5D3E" w:rsidP="00DB5D3E">
            <w:pPr>
              <w:tabs>
                <w:tab w:val="left" w:pos="124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mTeSR1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B35AF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DMEM/F12 with B27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7656D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DMEM/F12 with N2 and B27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ABAF9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Matrigel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C3BB07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DB5D3E" w:rsidRPr="00FE2CDD" w14:paraId="2AA8495D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E7869" w14:textId="77777777" w:rsidR="00DB5D3E" w:rsidRPr="00A01CC2" w:rsidRDefault="00DB5D3E" w:rsidP="00DB5D3E">
            <w:pPr>
              <w:jc w:val="right"/>
              <w:rPr>
                <w:b/>
                <w:bCs/>
                <w:sz w:val="20"/>
                <w:szCs w:val="20"/>
              </w:rPr>
            </w:pPr>
            <w:r w:rsidRPr="00A01CC2">
              <w:rPr>
                <w:b/>
                <w:bCs/>
                <w:sz w:val="20"/>
                <w:szCs w:val="20"/>
              </w:rPr>
              <w:t xml:space="preserve">Wu </w:t>
            </w:r>
            <w:r>
              <w:rPr>
                <w:b/>
                <w:bCs/>
                <w:sz w:val="20"/>
                <w:szCs w:val="20"/>
              </w:rPr>
              <w:t>&amp; Zeltner</w:t>
            </w:r>
            <w:r w:rsidRPr="00A01CC2">
              <w:rPr>
                <w:b/>
                <w:bCs/>
                <w:sz w:val="20"/>
                <w:szCs w:val="20"/>
              </w:rPr>
              <w:t xml:space="preserve"> 20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AE012D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A01CC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FB8E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8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2591E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1A844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Neurobasal medium with N2 and B27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26C6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Vitronectin, Geltrex, ultra-low attachment, PO/LM/FN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94D54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DB5D3E" w:rsidRPr="00FE2CDD" w14:paraId="5D8F42B9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330F5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Winbo et al. 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49D503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D9BCC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8 or StemFlex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EB46F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StemFlex, gradually replaced by Neurobasal plus medium with N2 and B27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B932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Neurobasal plus medium with N2 and B27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C02E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Geltrex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9E78DB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DB5D3E" w14:paraId="19D4FAC4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F92E4" w14:textId="77777777" w:rsidR="00DB5D3E" w:rsidRPr="006059A1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01CC2">
              <w:rPr>
                <w:b/>
                <w:bCs/>
                <w:sz w:val="20"/>
                <w:szCs w:val="20"/>
                <w:lang w:val="en-US"/>
              </w:rPr>
              <w:t>Van Haver et al. 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B30CF1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46AC4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8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0CCBA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C825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Neurobasal medium with N2 and B27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D25B6" w14:textId="77777777" w:rsidR="00DB5D3E" w:rsidRPr="00905B3D" w:rsidRDefault="00DB5D3E" w:rsidP="00DB5D3E">
            <w:pPr>
              <w:jc w:val="center"/>
              <w:rPr>
                <w:sz w:val="20"/>
                <w:szCs w:val="20"/>
                <w:lang w:val="it-IT"/>
              </w:rPr>
            </w:pPr>
            <w:r w:rsidRPr="00905B3D">
              <w:rPr>
                <w:sz w:val="20"/>
                <w:szCs w:val="20"/>
                <w:lang w:val="it-IT"/>
              </w:rPr>
              <w:t>Geltrex, ultra-low attachment, PO/LM/FN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3C6AAB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DB5D3E" w14:paraId="3E4C6D5F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4E01C" w14:textId="0D05311E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Fan et al. 2024</w:t>
            </w:r>
            <w:r w:rsidR="00B027D4">
              <w:rPr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3660C6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B5429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mTeSR Plus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886A2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lang w:val="en-GB"/>
              </w:rPr>
            </w:pPr>
            <w:r w:rsidRPr="002D0BF6">
              <w:rPr>
                <w:sz w:val="20"/>
                <w:szCs w:val="20"/>
                <w:lang w:val="en-GB"/>
              </w:rPr>
              <w:t>DMEM</w:t>
            </w:r>
            <w:r>
              <w:rPr>
                <w:sz w:val="20"/>
                <w:szCs w:val="20"/>
                <w:lang w:val="en-GB"/>
              </w:rPr>
              <w:t>/</w:t>
            </w:r>
            <w:r w:rsidRPr="002D0BF6">
              <w:rPr>
                <w:sz w:val="20"/>
                <w:szCs w:val="20"/>
                <w:lang w:val="en-GB"/>
              </w:rPr>
              <w:t>F12</w:t>
            </w:r>
            <w:r>
              <w:rPr>
                <w:sz w:val="20"/>
                <w:szCs w:val="20"/>
                <w:lang w:val="en-GB"/>
              </w:rPr>
              <w:t xml:space="preserve"> and n</w:t>
            </w:r>
            <w:r w:rsidRPr="002D0BF6">
              <w:rPr>
                <w:sz w:val="20"/>
                <w:szCs w:val="20"/>
                <w:lang w:val="en-GB"/>
              </w:rPr>
              <w:t>eurobasal</w:t>
            </w:r>
            <w:r>
              <w:rPr>
                <w:sz w:val="20"/>
                <w:szCs w:val="20"/>
                <w:lang w:val="en-GB"/>
              </w:rPr>
              <w:t xml:space="preserve"> medium 1:1</w:t>
            </w:r>
            <w:r w:rsidRPr="002D0BF6">
              <w:rPr>
                <w:sz w:val="20"/>
                <w:szCs w:val="20"/>
                <w:lang w:val="en-GB"/>
              </w:rPr>
              <w:t xml:space="preserve"> with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2D0BF6">
              <w:rPr>
                <w:sz w:val="20"/>
                <w:szCs w:val="20"/>
                <w:lang w:val="en-GB"/>
              </w:rPr>
              <w:t>N2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2D0BF6">
              <w:rPr>
                <w:sz w:val="20"/>
                <w:szCs w:val="20"/>
                <w:lang w:val="en-GB"/>
              </w:rPr>
              <w:t>B27</w:t>
            </w:r>
            <w:r>
              <w:rPr>
                <w:sz w:val="20"/>
                <w:szCs w:val="20"/>
                <w:lang w:val="en-GB"/>
              </w:rPr>
              <w:t>, EGF</w:t>
            </w:r>
            <w:r w:rsidRPr="002D0BF6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and FGF2, followed by neurobasal medium with N2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1B13E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 w:rsidRPr="002D0BF6">
              <w:rPr>
                <w:sz w:val="20"/>
                <w:szCs w:val="20"/>
                <w:lang w:val="en-US"/>
              </w:rPr>
              <w:t>DMEM/F12 and neurobasal</w:t>
            </w:r>
            <w:r>
              <w:rPr>
                <w:sz w:val="20"/>
                <w:szCs w:val="20"/>
                <w:lang w:val="en-US"/>
              </w:rPr>
              <w:t xml:space="preserve"> medium</w:t>
            </w:r>
            <w:r w:rsidRPr="002D0BF6">
              <w:rPr>
                <w:sz w:val="20"/>
                <w:szCs w:val="20"/>
                <w:lang w:val="en-US"/>
              </w:rPr>
              <w:t xml:space="preserve"> 1:1 with N2 and B27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980CB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Matrigel, ultra-low attachment, Matrigel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EF3D0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DB5D3E" w:rsidRPr="00FE2CDD" w14:paraId="41848407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CA430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Takayama et al. 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0394A4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A0AD5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mTeSR1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E4A24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DMEM/F12 with 20% KSR, gradually replaced by DMEM/F12 with N2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F5332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DMEM/F12 with N2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726B" w14:textId="77777777" w:rsidR="00DB5D3E" w:rsidRPr="001C1E65" w:rsidRDefault="00DB5D3E" w:rsidP="00DB5D3E">
            <w:pPr>
              <w:jc w:val="center"/>
              <w:rPr>
                <w:sz w:val="20"/>
                <w:szCs w:val="20"/>
                <w:lang w:val="it-IT"/>
              </w:rPr>
            </w:pPr>
            <w:r w:rsidRPr="001C1E65">
              <w:rPr>
                <w:sz w:val="20"/>
                <w:szCs w:val="20"/>
                <w:lang w:val="it-IT"/>
              </w:rPr>
              <w:t>Laminin 511-E8, MPC, PO/LM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D30C3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DB5D3E" w:rsidRPr="00FE2CDD" w14:paraId="27ACCC2A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9DC8F" w14:textId="77777777" w:rsidR="00DB5D3E" w:rsidRPr="006A3204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A3204">
              <w:rPr>
                <w:b/>
                <w:bCs/>
                <w:sz w:val="20"/>
                <w:szCs w:val="20"/>
                <w:lang w:val="en-US"/>
              </w:rPr>
              <w:t>Goldsteen et al. 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1F0F86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35CA6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mTeSR1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62565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KO-DMEM with 15% KSR, gradually replaced by DMEM/F12 HEPES with N2 (2x)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6C67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Neurobasal medium with N2 and B27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CAE04" w14:textId="77777777" w:rsidR="00DB5D3E" w:rsidRPr="008670AA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670AA">
              <w:rPr>
                <w:sz w:val="20"/>
                <w:szCs w:val="20"/>
                <w:lang w:val="en-US"/>
              </w:rPr>
              <w:t>Matrigel, Anti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670AA">
              <w:rPr>
                <w:sz w:val="20"/>
                <w:szCs w:val="20"/>
                <w:lang w:val="en-US"/>
              </w:rPr>
              <w:t>adherence rinsing solution, PO/LM/FN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CC05F" w14:textId="77777777" w:rsidR="00DB5D3E" w:rsidRPr="00FE2CDD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DB5D3E" w14:paraId="0D16424E" w14:textId="77777777" w:rsidTr="00DB5D3E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1DF5" w14:textId="1B39F410" w:rsidR="00DB5D3E" w:rsidRPr="006059A1" w:rsidRDefault="00DB5D3E" w:rsidP="00DB5D3E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01CC2">
              <w:rPr>
                <w:b/>
                <w:bCs/>
                <w:sz w:val="20"/>
                <w:szCs w:val="20"/>
                <w:lang w:val="en-US"/>
              </w:rPr>
              <w:t>Wu et al. 2024</w:t>
            </w:r>
            <w:r w:rsidR="00B027D4">
              <w:rPr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70A69" w14:textId="77777777" w:rsidR="00DB5D3E" w:rsidRPr="00A01CC2" w:rsidRDefault="00DB5D3E" w:rsidP="00DB5D3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01CC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A71FC8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8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B19FD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0F30D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Neurobasal medium with B27, followed by neurobasal medium with B27 and 1% FBS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9022E" w14:textId="77777777" w:rsidR="00DB5D3E" w:rsidRPr="008670AA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Vitronectin, Geltrex, ultra-low attachment, </w:t>
            </w:r>
            <w:r w:rsidRPr="001C1E65">
              <w:rPr>
                <w:sz w:val="20"/>
                <w:szCs w:val="20"/>
                <w:lang w:val="it-IT"/>
              </w:rPr>
              <w:t xml:space="preserve"> PO/LM/FN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6AFD" w14:textId="77777777" w:rsidR="00DB5D3E" w:rsidRDefault="00DB5D3E" w:rsidP="00DB5D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</w:tbl>
    <w:p w14:paraId="177DD950" w14:textId="198AF4F4" w:rsidR="00DB5D3E" w:rsidRPr="00DB5D3E" w:rsidRDefault="00DB5D3E" w:rsidP="00D30D49">
      <w:pPr>
        <w:pStyle w:val="Heading1"/>
        <w:spacing w:before="0" w:after="240"/>
        <w:rPr>
          <w:rFonts w:cstheme="minorHAnsi"/>
          <w:lang w:val="en-US"/>
        </w:rPr>
      </w:pPr>
      <w:bookmarkStart w:id="0" w:name="_Hlk191916690"/>
      <w:r w:rsidRPr="00DB5D3E">
        <w:rPr>
          <w:rFonts w:cstheme="minorHAnsi"/>
          <w:lang w:val="en-US"/>
        </w:rPr>
        <w:t xml:space="preserve">Supplementary File </w:t>
      </w:r>
      <w:bookmarkStart w:id="1" w:name="_Hlk191902584"/>
      <w:r w:rsidR="00731123">
        <w:rPr>
          <w:rFonts w:cstheme="minorHAnsi"/>
          <w:lang w:val="en-US"/>
        </w:rPr>
        <w:t>3</w:t>
      </w:r>
      <w:r w:rsidR="00D30D49" w:rsidRPr="00D30D49">
        <w:rPr>
          <w:rFonts w:cstheme="minorHAnsi"/>
          <w:lang w:val="en-US"/>
        </w:rPr>
        <w:t xml:space="preserve"> – </w:t>
      </w:r>
      <w:bookmarkEnd w:id="1"/>
      <w:r w:rsidRPr="00DB5D3E">
        <w:rPr>
          <w:lang w:val="en-US"/>
        </w:rPr>
        <w:t>Methodological details of included protocols</w:t>
      </w:r>
    </w:p>
    <w:bookmarkEnd w:id="0"/>
    <w:p w14:paraId="6F4C313F" w14:textId="77777777" w:rsidR="00DB5D3E" w:rsidRDefault="00DB5D3E" w:rsidP="00DB5D3E">
      <w:pPr>
        <w:spacing w:line="240" w:lineRule="auto"/>
        <w:rPr>
          <w:i/>
          <w:iCs/>
          <w:sz w:val="20"/>
          <w:szCs w:val="20"/>
          <w:lang w:val="en-US"/>
        </w:rPr>
      </w:pPr>
    </w:p>
    <w:p w14:paraId="7927E83C" w14:textId="77777777" w:rsidR="00DB5D3E" w:rsidRDefault="00DB5D3E" w:rsidP="00DB5D3E">
      <w:pPr>
        <w:spacing w:line="240" w:lineRule="auto"/>
        <w:rPr>
          <w:i/>
          <w:iCs/>
          <w:sz w:val="20"/>
          <w:szCs w:val="20"/>
          <w:lang w:val="en-US"/>
        </w:rPr>
      </w:pPr>
    </w:p>
    <w:p w14:paraId="520690B4" w14:textId="590A3F36" w:rsidR="00DB5D3E" w:rsidRPr="00627EA3" w:rsidRDefault="00DB5D3E" w:rsidP="00DB5D3E">
      <w:pPr>
        <w:spacing w:line="240" w:lineRule="auto"/>
        <w:rPr>
          <w:i/>
          <w:iCs/>
          <w:sz w:val="20"/>
          <w:szCs w:val="20"/>
          <w:lang w:val="en-US"/>
        </w:rPr>
      </w:pPr>
      <w:bookmarkStart w:id="2" w:name="_Hlk191916722"/>
      <w:r w:rsidRPr="00627EA3">
        <w:rPr>
          <w:i/>
          <w:iCs/>
          <w:sz w:val="20"/>
          <w:szCs w:val="20"/>
          <w:lang w:val="en-US"/>
        </w:rPr>
        <w:t>Additional culture details of original protocols</w:t>
      </w:r>
      <w:bookmarkEnd w:id="2"/>
      <w:r w:rsidRPr="00627EA3">
        <w:rPr>
          <w:i/>
          <w:iCs/>
          <w:sz w:val="20"/>
          <w:szCs w:val="20"/>
          <w:lang w:val="en-US"/>
        </w:rPr>
        <w:t>, in supp</w:t>
      </w:r>
      <w:r>
        <w:rPr>
          <w:i/>
          <w:iCs/>
          <w:sz w:val="20"/>
          <w:szCs w:val="20"/>
          <w:lang w:val="en-US"/>
        </w:rPr>
        <w:t>ort of</w:t>
      </w:r>
      <w:r w:rsidRPr="00627EA3">
        <w:rPr>
          <w:i/>
          <w:iCs/>
          <w:sz w:val="20"/>
          <w:szCs w:val="20"/>
          <w:lang w:val="en-US"/>
        </w:rPr>
        <w:t xml:space="preserve"> </w:t>
      </w:r>
      <w:r w:rsidRPr="007541A0">
        <w:rPr>
          <w:b/>
          <w:bCs/>
          <w:i/>
          <w:iCs/>
          <w:sz w:val="20"/>
          <w:szCs w:val="20"/>
          <w:lang w:val="en-US"/>
        </w:rPr>
        <w:t>Figures 3</w:t>
      </w:r>
      <w:r>
        <w:rPr>
          <w:b/>
          <w:bCs/>
          <w:i/>
          <w:iCs/>
          <w:sz w:val="20"/>
          <w:szCs w:val="20"/>
          <w:lang w:val="en-US"/>
        </w:rPr>
        <w:t>, 5 and 6</w:t>
      </w:r>
      <w:r w:rsidRPr="00627EA3">
        <w:rPr>
          <w:i/>
          <w:iCs/>
          <w:sz w:val="20"/>
          <w:szCs w:val="20"/>
          <w:lang w:val="en-US"/>
        </w:rPr>
        <w:t xml:space="preserve">. For simplicity, amino acids, sugars, reducing agents, heparin and antibiotics in medium have not been described. </w:t>
      </w:r>
    </w:p>
    <w:p w14:paraId="60EA1D89" w14:textId="77777777" w:rsidR="00DB5D3E" w:rsidRPr="00394670" w:rsidRDefault="00DB5D3E" w:rsidP="00DB5D3E">
      <w:pPr>
        <w:rPr>
          <w:i/>
          <w:iCs/>
          <w:sz w:val="20"/>
          <w:szCs w:val="20"/>
          <w:lang w:val="en-US"/>
        </w:rPr>
      </w:pPr>
      <w:r w:rsidRPr="00394670">
        <w:rPr>
          <w:i/>
          <w:iCs/>
          <w:sz w:val="20"/>
          <w:szCs w:val="20"/>
          <w:lang w:val="en-US"/>
        </w:rPr>
        <w:t>B27, B27 supplement 1x; DMEM, Dulbecco's modified Eagle medium; EGF, Epidermal growth factor; F12, Ham's F-12 Nutrient Mixture; FBS, Fetal bovine serum; Fed1A, Human foreskin fibroblast Ncl1Fed1A cell line; FGF2, Fibroblast growth factor 2; FN, Fibronectin; GMEM, Glasgow modified Eagle’s medium; HEPES, 4-(2-Hydroxyethyl)-1-piperazineethanesulfonic acid; hESC, Human embryonic stem cells; KO-DMEM, KnockOut DMEM; KSR, Knockout serum replacement; LM, Laminin; MACS, Magnetic-activated cell sorting; MEFs, Mitotically inactivated mouse embryonic fibroblasts; MPC, 2-Methacryloyloxyethyl phosphorylcholine; mTeSR, modified Teneille Serum Replacer; N2, N2 supplement 1x; PA6, Mouse PA6 stromal cells; PO, Polyornithine; PSC, Pluripotent stem cell; StemPro, StemPro hESC serum- and feeder-free medium.</w:t>
      </w:r>
    </w:p>
    <w:p w14:paraId="45C02DE0" w14:textId="1FDD8E75" w:rsidR="00DB5D3E" w:rsidRDefault="00DB5D3E" w:rsidP="00DB5D3E">
      <w:pPr>
        <w:rPr>
          <w:i/>
          <w:iCs/>
          <w:sz w:val="20"/>
          <w:szCs w:val="20"/>
          <w:lang w:val="en-US"/>
        </w:rPr>
      </w:pPr>
    </w:p>
    <w:p w14:paraId="18A171D5" w14:textId="77777777" w:rsidR="003F1F99" w:rsidRPr="00DB5D3E" w:rsidRDefault="003F1F99">
      <w:pPr>
        <w:rPr>
          <w:lang w:val="en-GB"/>
        </w:rPr>
      </w:pPr>
    </w:p>
    <w:sectPr w:rsidR="003F1F99" w:rsidRPr="00DB5D3E" w:rsidSect="00DB5D3E">
      <w:pgSz w:w="16838" w:h="11906" w:orient="landscape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3E"/>
    <w:rsid w:val="003B7F3E"/>
    <w:rsid w:val="003F1F99"/>
    <w:rsid w:val="00577AFD"/>
    <w:rsid w:val="006A597E"/>
    <w:rsid w:val="00731123"/>
    <w:rsid w:val="00B027D4"/>
    <w:rsid w:val="00C5261E"/>
    <w:rsid w:val="00D30D49"/>
    <w:rsid w:val="00DB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8301"/>
  <w15:chartTrackingRefBased/>
  <w15:docId w15:val="{8EB9DD44-A3F4-4F01-B921-85E9F9A9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3E"/>
    <w:rPr>
      <w:kern w:val="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D3E"/>
    <w:pPr>
      <w:spacing w:after="0" w:line="240" w:lineRule="auto"/>
    </w:pPr>
    <w:rPr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5D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T.A. (ANA)</dc:creator>
  <cp:keywords/>
  <dc:description/>
  <cp:lastModifiedBy>Bos, T.A. (ANA)</cp:lastModifiedBy>
  <cp:revision>3</cp:revision>
  <dcterms:created xsi:type="dcterms:W3CDTF">2025-03-03T12:31:00Z</dcterms:created>
  <dcterms:modified xsi:type="dcterms:W3CDTF">2025-03-31T17:58:00Z</dcterms:modified>
</cp:coreProperties>
</file>