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A6C59" w14:textId="77777777" w:rsidR="0076766B" w:rsidRDefault="00000000">
      <w:pPr>
        <w:spacing w:after="120"/>
      </w:pPr>
      <w:r>
        <w:rPr>
          <w:b/>
          <w:bCs/>
          <w:sz w:val="20"/>
          <w:szCs w:val="20"/>
        </w:rPr>
        <w:t>Supplementary File 4. TFBS reference (“wild-type”, WT) sequences used in the present study.</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400"/>
        <w:gridCol w:w="1800"/>
        <w:gridCol w:w="1800"/>
      </w:tblGrid>
      <w:tr w:rsidR="0076766B" w14:paraId="5F3921C3" w14:textId="77777777">
        <w:tblPrEx>
          <w:tblCellMar>
            <w:top w:w="0" w:type="dxa"/>
            <w:bottom w:w="0" w:type="dxa"/>
          </w:tblCellMar>
        </w:tblPrEx>
        <w:trPr>
          <w:tblHeader/>
        </w:trPr>
        <w:tc>
          <w:tcPr>
            <w:tcW w:w="24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3EAB6A60" w14:textId="77777777" w:rsidR="0076766B" w:rsidRDefault="00000000">
            <w:r>
              <w:rPr>
                <w:b/>
                <w:bCs/>
                <w:sz w:val="17"/>
                <w:szCs w:val="17"/>
              </w:rPr>
              <w:t>Sequence Name</w:t>
            </w:r>
          </w:p>
        </w:tc>
        <w:tc>
          <w:tcPr>
            <w:tcW w:w="34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511CA8C2" w14:textId="77777777" w:rsidR="0076766B" w:rsidRDefault="00000000">
            <w:r>
              <w:rPr>
                <w:b/>
                <w:bCs/>
                <w:sz w:val="17"/>
                <w:szCs w:val="17"/>
              </w:rPr>
              <w:t>Sequence</w:t>
            </w:r>
          </w:p>
        </w:tc>
        <w:tc>
          <w:tcPr>
            <w:tcW w:w="18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53830A0B" w14:textId="77777777" w:rsidR="0076766B" w:rsidRDefault="00000000">
            <w:r>
              <w:rPr>
                <w:b/>
                <w:bCs/>
                <w:sz w:val="17"/>
                <w:szCs w:val="17"/>
              </w:rPr>
              <w:t>TF</w:t>
            </w:r>
          </w:p>
        </w:tc>
        <w:tc>
          <w:tcPr>
            <w:tcW w:w="18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65253397" w14:textId="77777777" w:rsidR="0076766B" w:rsidRDefault="00000000">
            <w:r>
              <w:rPr>
                <w:b/>
                <w:bCs/>
                <w:sz w:val="17"/>
                <w:szCs w:val="17"/>
              </w:rPr>
              <w:t>Reference</w:t>
            </w:r>
          </w:p>
        </w:tc>
      </w:tr>
      <w:tr w:rsidR="0076766B" w14:paraId="46551AD3" w14:textId="77777777">
        <w:tblPrEx>
          <w:tblCellMar>
            <w:top w:w="0" w:type="dxa"/>
            <w:bottom w:w="0" w:type="dxa"/>
          </w:tblCellMar>
        </w:tblPrEx>
        <w:tc>
          <w:tcPr>
            <w:tcW w:w="24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2DD123FC" w14:textId="5FEAFECC" w:rsidR="0076766B" w:rsidRDefault="00000000">
            <w:r>
              <w:rPr>
                <w:sz w:val="17"/>
                <w:szCs w:val="17"/>
              </w:rPr>
              <w:t>WT</w:t>
            </w:r>
            <w:r w:rsidR="00C07FDA" w:rsidRPr="00C07FDA">
              <w:rPr>
                <w:sz w:val="17"/>
                <w:szCs w:val="17"/>
                <w:vertAlign w:val="subscript"/>
              </w:rPr>
              <w:t>CRP</w:t>
            </w:r>
          </w:p>
        </w:tc>
        <w:tc>
          <w:tcPr>
            <w:tcW w:w="34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4B5E54D6" w14:textId="77777777" w:rsidR="0076766B" w:rsidRDefault="00000000">
            <w:r>
              <w:rPr>
                <w:sz w:val="17"/>
                <w:szCs w:val="17"/>
              </w:rPr>
              <w:t>TGTGATCTAGATCACATTTT</w:t>
            </w:r>
          </w:p>
        </w:tc>
        <w:tc>
          <w:tcPr>
            <w:tcW w:w="18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7CE96ADB" w14:textId="77777777" w:rsidR="0076766B" w:rsidRDefault="00000000">
            <w:r>
              <w:rPr>
                <w:sz w:val="17"/>
                <w:szCs w:val="17"/>
              </w:rPr>
              <w:t>CRP</w:t>
            </w:r>
          </w:p>
        </w:tc>
        <w:sdt>
          <w:sdtPr>
            <w:rPr>
              <w:color w:val="000000"/>
              <w:sz w:val="17"/>
              <w:szCs w:val="17"/>
              <w:vertAlign w:val="superscript"/>
            </w:rPr>
            <w:tag w:val="MENDELEY_CITATION_v3_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"/>
            <w:id w:val="-1698693416"/>
            <w:placeholder>
              <w:docPart w:val="DefaultPlaceholder_-1854013440"/>
            </w:placeholder>
          </w:sdtPr>
          <w:sdtContent>
            <w:tc>
              <w:tcPr>
                <w:tcW w:w="18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21B560F3" w14:textId="2D80D60A" w:rsidR="0076766B" w:rsidRDefault="00C07FDA">
                <w:r w:rsidRPr="00C07FDA">
                  <w:rPr>
                    <w:color w:val="000000"/>
                    <w:sz w:val="17"/>
                    <w:szCs w:val="17"/>
                    <w:vertAlign w:val="superscript"/>
                  </w:rPr>
                  <w:t>1,2</w:t>
                </w:r>
              </w:p>
            </w:tc>
          </w:sdtContent>
        </w:sdt>
      </w:tr>
      <w:tr w:rsidR="0076766B" w14:paraId="19900462" w14:textId="77777777">
        <w:tblPrEx>
          <w:tblCellMar>
            <w:top w:w="0" w:type="dxa"/>
            <w:bottom w:w="0" w:type="dxa"/>
          </w:tblCellMar>
        </w:tblPrEx>
        <w:tc>
          <w:tcPr>
            <w:tcW w:w="24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49F2F49B" w14:textId="4539B171" w:rsidR="0076766B" w:rsidRDefault="00000000">
            <w:r>
              <w:rPr>
                <w:sz w:val="17"/>
                <w:szCs w:val="17"/>
              </w:rPr>
              <w:t>WT</w:t>
            </w:r>
            <w:r w:rsidR="00C07FDA" w:rsidRPr="00C07FDA">
              <w:rPr>
                <w:sz w:val="17"/>
                <w:szCs w:val="17"/>
                <w:vertAlign w:val="subscript"/>
              </w:rPr>
              <w:t>F</w:t>
            </w:r>
            <w:r w:rsidR="00C07FDA">
              <w:rPr>
                <w:sz w:val="17"/>
                <w:szCs w:val="17"/>
                <w:vertAlign w:val="subscript"/>
              </w:rPr>
              <w:t>is</w:t>
            </w:r>
          </w:p>
        </w:tc>
        <w:tc>
          <w:tcPr>
            <w:tcW w:w="34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089EC3FD" w14:textId="77777777" w:rsidR="0076766B" w:rsidRDefault="00000000">
            <w:r>
              <w:rPr>
                <w:sz w:val="17"/>
                <w:szCs w:val="17"/>
              </w:rPr>
              <w:t>GCTCATTTTTTAAGCAA</w:t>
            </w:r>
          </w:p>
        </w:tc>
        <w:tc>
          <w:tcPr>
            <w:tcW w:w="18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4DD1870B" w14:textId="77777777" w:rsidR="0076766B" w:rsidRDefault="00000000">
            <w:r>
              <w:rPr>
                <w:sz w:val="17"/>
                <w:szCs w:val="17"/>
              </w:rPr>
              <w:t>Fis</w:t>
            </w:r>
          </w:p>
        </w:tc>
        <w:sdt>
          <w:sdtPr>
            <w:rPr>
              <w:color w:val="000000"/>
              <w:sz w:val="17"/>
              <w:szCs w:val="17"/>
              <w:vertAlign w:val="superscript"/>
            </w:rPr>
            <w:tag w:val="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"/>
            <w:id w:val="-1559160860"/>
            <w:placeholder>
              <w:docPart w:val="DefaultPlaceholder_-1854013440"/>
            </w:placeholder>
          </w:sdtPr>
          <w:sdtContent>
            <w:tc>
              <w:tcPr>
                <w:tcW w:w="18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7A368B6E" w14:textId="0216D519" w:rsidR="0076766B" w:rsidRDefault="00C07FDA">
                <w:r w:rsidRPr="00C07FDA">
                  <w:rPr>
                    <w:color w:val="000000"/>
                    <w:sz w:val="17"/>
                    <w:szCs w:val="17"/>
                    <w:vertAlign w:val="superscript"/>
                  </w:rPr>
                  <w:t>3–5</w:t>
                </w:r>
              </w:p>
            </w:tc>
          </w:sdtContent>
        </w:sdt>
      </w:tr>
      <w:tr w:rsidR="0076766B" w14:paraId="7B0A271D" w14:textId="77777777">
        <w:tblPrEx>
          <w:tblCellMar>
            <w:top w:w="0" w:type="dxa"/>
            <w:bottom w:w="0" w:type="dxa"/>
          </w:tblCellMar>
        </w:tblPrEx>
        <w:tc>
          <w:tcPr>
            <w:tcW w:w="24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4504DC2C" w14:textId="273E34F9" w:rsidR="0076766B" w:rsidRDefault="00000000">
            <w:r>
              <w:rPr>
                <w:sz w:val="17"/>
                <w:szCs w:val="17"/>
              </w:rPr>
              <w:t>WT</w:t>
            </w:r>
            <w:r w:rsidR="00C07FDA" w:rsidRPr="00C07FDA">
              <w:rPr>
                <w:sz w:val="17"/>
                <w:szCs w:val="17"/>
                <w:vertAlign w:val="subscript"/>
              </w:rPr>
              <w:t>IHF</w:t>
            </w:r>
          </w:p>
        </w:tc>
        <w:tc>
          <w:tcPr>
            <w:tcW w:w="34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667F6324" w14:textId="77777777" w:rsidR="0076766B" w:rsidRDefault="00000000">
            <w:r>
              <w:rPr>
                <w:sz w:val="17"/>
                <w:szCs w:val="17"/>
              </w:rPr>
              <w:t>TAGTTTATGAGGTA</w:t>
            </w:r>
          </w:p>
        </w:tc>
        <w:tc>
          <w:tcPr>
            <w:tcW w:w="18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400B5024" w14:textId="77777777" w:rsidR="0076766B" w:rsidRDefault="00000000">
            <w:r>
              <w:rPr>
                <w:sz w:val="17"/>
                <w:szCs w:val="17"/>
              </w:rPr>
              <w:t>IHF</w:t>
            </w:r>
          </w:p>
        </w:tc>
        <w:tc>
          <w:tcPr>
            <w:tcW w:w="18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sdt>
            <w:sdtPr>
              <w:rPr>
                <w:color w:val="000000"/>
                <w:sz w:val="17"/>
                <w:szCs w:val="17"/>
                <w:vertAlign w:val="superscript"/>
              </w:rPr>
              <w:tag w:val="MENDELEY_CITATION_v3_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"/>
              <w:id w:val="1243226700"/>
              <w:placeholder>
                <w:docPart w:val="DefaultPlaceholder_-1854013440"/>
              </w:placeholder>
            </w:sdtPr>
            <w:sdtContent>
              <w:p w14:paraId="0D0E5CC8" w14:textId="07118EC6" w:rsidR="0076766B" w:rsidRDefault="00C07FDA">
                <w:r w:rsidRPr="00C07FDA">
                  <w:rPr>
                    <w:color w:val="000000"/>
                    <w:sz w:val="17"/>
                    <w:szCs w:val="17"/>
                    <w:vertAlign w:val="superscript"/>
                  </w:rPr>
                  <w:t>6,7</w:t>
                </w:r>
              </w:p>
            </w:sdtContent>
          </w:sdt>
        </w:tc>
      </w:tr>
    </w:tbl>
    <w:sdt>
      <w:sdtPr>
        <w:rPr>
          <w:color w:val="000000"/>
        </w:rPr>
        <w:tag w:val="MENDELEY_BIBLIOGRAPHY"/>
        <w:id w:val="-1079055595"/>
        <w:placeholder>
          <w:docPart w:val="DefaultPlaceholder_-1854013440"/>
        </w:placeholder>
      </w:sdtPr>
      <w:sdtContent>
        <w:p w14:paraId="65B401E2" w14:textId="77777777" w:rsidR="00C07FDA" w:rsidRPr="00C07FDA" w:rsidRDefault="00C07FDA">
          <w:pPr>
            <w:autoSpaceDE w:val="0"/>
            <w:autoSpaceDN w:val="0"/>
            <w:ind w:hanging="640"/>
            <w:divId w:val="2099210787"/>
            <w:rPr>
              <w:rFonts w:eastAsia="Times New Roman"/>
              <w:color w:val="000000"/>
              <w:szCs w:val="24"/>
            </w:rPr>
          </w:pPr>
          <w:r w:rsidRPr="00C07FDA">
            <w:rPr>
              <w:rFonts w:eastAsia="Times New Roman"/>
              <w:color w:val="000000"/>
            </w:rPr>
            <w:t>1.</w:t>
          </w:r>
          <w:r w:rsidRPr="00C07FDA">
            <w:rPr>
              <w:rFonts w:eastAsia="Times New Roman"/>
              <w:color w:val="000000"/>
            </w:rPr>
            <w:tab/>
            <w:t xml:space="preserve">Ebright, R. H., Ebright, Y. W. &amp; Gunasekera, A. Consensus DNA site for the Escherichia coli catabolite gene activator protein (CAP): CAP exhibits a 450-fold higher affinity for the consensus DNA site than for the E.coli lac DNA site. </w:t>
          </w:r>
          <w:r w:rsidRPr="00C07FDA">
            <w:rPr>
              <w:rFonts w:eastAsia="Times New Roman"/>
              <w:i/>
              <w:iCs/>
              <w:color w:val="000000"/>
            </w:rPr>
            <w:t>Nucleic Acids Res.</w:t>
          </w:r>
          <w:r w:rsidRPr="00C07FDA">
            <w:rPr>
              <w:rFonts w:eastAsia="Times New Roman"/>
              <w:color w:val="000000"/>
            </w:rPr>
            <w:t xml:space="preserve"> </w:t>
          </w:r>
          <w:r w:rsidRPr="00C07FDA">
            <w:rPr>
              <w:rFonts w:eastAsia="Times New Roman"/>
              <w:b/>
              <w:bCs/>
              <w:color w:val="000000"/>
            </w:rPr>
            <w:t>17</w:t>
          </w:r>
          <w:r w:rsidRPr="00C07FDA">
            <w:rPr>
              <w:rFonts w:eastAsia="Times New Roman"/>
              <w:color w:val="000000"/>
            </w:rPr>
            <w:t>, 10295–10305 (1989).</w:t>
          </w:r>
        </w:p>
        <w:p w14:paraId="45B9159D" w14:textId="77777777" w:rsidR="00C07FDA" w:rsidRPr="00C07FDA" w:rsidRDefault="00C07FDA">
          <w:pPr>
            <w:autoSpaceDE w:val="0"/>
            <w:autoSpaceDN w:val="0"/>
            <w:ind w:hanging="640"/>
            <w:divId w:val="854854112"/>
            <w:rPr>
              <w:rFonts w:eastAsia="Times New Roman"/>
              <w:color w:val="000000"/>
            </w:rPr>
          </w:pPr>
          <w:r w:rsidRPr="00C07FDA">
            <w:rPr>
              <w:rFonts w:eastAsia="Times New Roman"/>
              <w:color w:val="000000"/>
            </w:rPr>
            <w:t>2.</w:t>
          </w:r>
          <w:r w:rsidRPr="00C07FDA">
            <w:rPr>
              <w:rFonts w:eastAsia="Times New Roman"/>
              <w:color w:val="000000"/>
            </w:rPr>
            <w:tab/>
            <w:t xml:space="preserve">Gunasekera, A., Ebright, Y. W. &amp; Ebright, R. H. DNA sequence determinants for binding of the Escherichia coli catabolite gene activator protein. </w:t>
          </w:r>
          <w:r w:rsidRPr="00C07FDA">
            <w:rPr>
              <w:rFonts w:eastAsia="Times New Roman"/>
              <w:i/>
              <w:iCs/>
              <w:color w:val="000000"/>
            </w:rPr>
            <w:t>Journal of Biological Chemistry</w:t>
          </w:r>
          <w:r w:rsidRPr="00C07FDA">
            <w:rPr>
              <w:rFonts w:eastAsia="Times New Roman"/>
              <w:color w:val="000000"/>
            </w:rPr>
            <w:t xml:space="preserve"> </w:t>
          </w:r>
          <w:r w:rsidRPr="00C07FDA">
            <w:rPr>
              <w:rFonts w:eastAsia="Times New Roman"/>
              <w:b/>
              <w:bCs/>
              <w:color w:val="000000"/>
            </w:rPr>
            <w:t>267</w:t>
          </w:r>
          <w:r w:rsidRPr="00C07FDA">
            <w:rPr>
              <w:rFonts w:eastAsia="Times New Roman"/>
              <w:color w:val="000000"/>
            </w:rPr>
            <w:t>, 14713–14720 (1992).</w:t>
          </w:r>
        </w:p>
        <w:p w14:paraId="687F120E" w14:textId="77777777" w:rsidR="00C07FDA" w:rsidRPr="00C07FDA" w:rsidRDefault="00C07FDA">
          <w:pPr>
            <w:autoSpaceDE w:val="0"/>
            <w:autoSpaceDN w:val="0"/>
            <w:ind w:hanging="640"/>
            <w:divId w:val="210574580"/>
            <w:rPr>
              <w:rFonts w:eastAsia="Times New Roman"/>
              <w:color w:val="000000"/>
            </w:rPr>
          </w:pPr>
          <w:r w:rsidRPr="00C07FDA">
            <w:rPr>
              <w:rFonts w:eastAsia="Times New Roman"/>
              <w:color w:val="000000"/>
            </w:rPr>
            <w:t>3.</w:t>
          </w:r>
          <w:r w:rsidRPr="00C07FDA">
            <w:rPr>
              <w:rFonts w:eastAsia="Times New Roman"/>
              <w:color w:val="000000"/>
            </w:rPr>
            <w:tab/>
            <w:t xml:space="preserve">Shao, Y., Feldman-Cohen, L. S. &amp; Osuna, R. Functional Characterization of the Escherichia coli Fis-DNA Binding Sequence. </w:t>
          </w:r>
          <w:r w:rsidRPr="00C07FDA">
            <w:rPr>
              <w:rFonts w:eastAsia="Times New Roman"/>
              <w:i/>
              <w:iCs/>
              <w:color w:val="000000"/>
            </w:rPr>
            <w:t>J. Mol. Biol.</w:t>
          </w:r>
          <w:r w:rsidRPr="00C07FDA">
            <w:rPr>
              <w:rFonts w:eastAsia="Times New Roman"/>
              <w:color w:val="000000"/>
            </w:rPr>
            <w:t xml:space="preserve"> </w:t>
          </w:r>
          <w:r w:rsidRPr="00C07FDA">
            <w:rPr>
              <w:rFonts w:eastAsia="Times New Roman"/>
              <w:b/>
              <w:bCs/>
              <w:color w:val="000000"/>
            </w:rPr>
            <w:t>376</w:t>
          </w:r>
          <w:r w:rsidRPr="00C07FDA">
            <w:rPr>
              <w:rFonts w:eastAsia="Times New Roman"/>
              <w:color w:val="000000"/>
            </w:rPr>
            <w:t>, 771–785 (2008).</w:t>
          </w:r>
        </w:p>
        <w:p w14:paraId="6DE4A41C" w14:textId="77777777" w:rsidR="00C07FDA" w:rsidRPr="00C07FDA" w:rsidRDefault="00C07FDA">
          <w:pPr>
            <w:autoSpaceDE w:val="0"/>
            <w:autoSpaceDN w:val="0"/>
            <w:ind w:hanging="640"/>
            <w:divId w:val="753741259"/>
            <w:rPr>
              <w:rFonts w:eastAsia="Times New Roman"/>
              <w:color w:val="000000"/>
            </w:rPr>
          </w:pPr>
          <w:r w:rsidRPr="00C07FDA">
            <w:rPr>
              <w:rFonts w:eastAsia="Times New Roman"/>
              <w:color w:val="000000"/>
            </w:rPr>
            <w:t>4.</w:t>
          </w:r>
          <w:r w:rsidRPr="00C07FDA">
            <w:rPr>
              <w:rFonts w:eastAsia="Times New Roman"/>
              <w:color w:val="000000"/>
            </w:rPr>
            <w:tab/>
            <w:t xml:space="preserve">Shao, Y., Feldman-Cohen, L. S. &amp; Osuna, R. Biochemical Identification of Base and Phosphate Contacts between Fis and a High-Affinity DNA Binding Site. </w:t>
          </w:r>
          <w:r w:rsidRPr="00C07FDA">
            <w:rPr>
              <w:rFonts w:eastAsia="Times New Roman"/>
              <w:i/>
              <w:iCs/>
              <w:color w:val="000000"/>
            </w:rPr>
            <w:t>J. Mol. Biol.</w:t>
          </w:r>
          <w:r w:rsidRPr="00C07FDA">
            <w:rPr>
              <w:rFonts w:eastAsia="Times New Roman"/>
              <w:color w:val="000000"/>
            </w:rPr>
            <w:t xml:space="preserve"> </w:t>
          </w:r>
          <w:r w:rsidRPr="00C07FDA">
            <w:rPr>
              <w:rFonts w:eastAsia="Times New Roman"/>
              <w:b/>
              <w:bCs/>
              <w:color w:val="000000"/>
            </w:rPr>
            <w:t>380</w:t>
          </w:r>
          <w:r w:rsidRPr="00C07FDA">
            <w:rPr>
              <w:rFonts w:eastAsia="Times New Roman"/>
              <w:color w:val="000000"/>
            </w:rPr>
            <w:t>, 327–339 (2008).</w:t>
          </w:r>
        </w:p>
        <w:p w14:paraId="7778BE21" w14:textId="77777777" w:rsidR="00C07FDA" w:rsidRPr="00C07FDA" w:rsidRDefault="00C07FDA">
          <w:pPr>
            <w:autoSpaceDE w:val="0"/>
            <w:autoSpaceDN w:val="0"/>
            <w:ind w:hanging="640"/>
            <w:divId w:val="1284186834"/>
            <w:rPr>
              <w:rFonts w:eastAsia="Times New Roman"/>
              <w:color w:val="000000"/>
            </w:rPr>
          </w:pPr>
          <w:r w:rsidRPr="00C07FDA">
            <w:rPr>
              <w:rFonts w:eastAsia="Times New Roman"/>
              <w:color w:val="000000"/>
            </w:rPr>
            <w:t>5.</w:t>
          </w:r>
          <w:r w:rsidRPr="00C07FDA">
            <w:rPr>
              <w:rFonts w:eastAsia="Times New Roman"/>
              <w:color w:val="000000"/>
            </w:rPr>
            <w:tab/>
            <w:t xml:space="preserve">Kahramanoglou, C. </w:t>
          </w:r>
          <w:r w:rsidRPr="00C07FDA">
            <w:rPr>
              <w:rFonts w:eastAsia="Times New Roman"/>
              <w:i/>
              <w:iCs/>
              <w:color w:val="000000"/>
            </w:rPr>
            <w:t>et al.</w:t>
          </w:r>
          <w:r w:rsidRPr="00C07FDA">
            <w:rPr>
              <w:rFonts w:eastAsia="Times New Roman"/>
              <w:color w:val="000000"/>
            </w:rPr>
            <w:t xml:space="preserve"> Direct and indirect effects of H-NS and Fis on global gene expression control in Escherichia coli. </w:t>
          </w:r>
          <w:r w:rsidRPr="00C07FDA">
            <w:rPr>
              <w:rFonts w:eastAsia="Times New Roman"/>
              <w:i/>
              <w:iCs/>
              <w:color w:val="000000"/>
            </w:rPr>
            <w:t>Nucleic Acids Res.</w:t>
          </w:r>
          <w:r w:rsidRPr="00C07FDA">
            <w:rPr>
              <w:rFonts w:eastAsia="Times New Roman"/>
              <w:color w:val="000000"/>
            </w:rPr>
            <w:t xml:space="preserve"> </w:t>
          </w:r>
          <w:r w:rsidRPr="00C07FDA">
            <w:rPr>
              <w:rFonts w:eastAsia="Times New Roman"/>
              <w:b/>
              <w:bCs/>
              <w:color w:val="000000"/>
            </w:rPr>
            <w:t>39</w:t>
          </w:r>
          <w:r w:rsidRPr="00C07FDA">
            <w:rPr>
              <w:rFonts w:eastAsia="Times New Roman"/>
              <w:color w:val="000000"/>
            </w:rPr>
            <w:t>, 2073–2091 (2011).</w:t>
          </w:r>
        </w:p>
        <w:p w14:paraId="6E22F0D8" w14:textId="77777777" w:rsidR="00C07FDA" w:rsidRPr="00C07FDA" w:rsidRDefault="00C07FDA">
          <w:pPr>
            <w:autoSpaceDE w:val="0"/>
            <w:autoSpaceDN w:val="0"/>
            <w:ind w:hanging="640"/>
            <w:divId w:val="924343864"/>
            <w:rPr>
              <w:rFonts w:eastAsia="Times New Roman"/>
              <w:color w:val="000000"/>
            </w:rPr>
          </w:pPr>
          <w:r w:rsidRPr="00C07FDA">
            <w:rPr>
              <w:rFonts w:eastAsia="Times New Roman"/>
              <w:color w:val="000000"/>
            </w:rPr>
            <w:t>6.</w:t>
          </w:r>
          <w:r w:rsidRPr="00C07FDA">
            <w:rPr>
              <w:rFonts w:eastAsia="Times New Roman"/>
              <w:color w:val="000000"/>
            </w:rPr>
            <w:tab/>
            <w:t xml:space="preserve">Huo, Y. X. </w:t>
          </w:r>
          <w:r w:rsidRPr="00C07FDA">
            <w:rPr>
              <w:rFonts w:eastAsia="Times New Roman"/>
              <w:i/>
              <w:iCs/>
              <w:color w:val="000000"/>
            </w:rPr>
            <w:t>et al.</w:t>
          </w:r>
          <w:r w:rsidRPr="00C07FDA">
            <w:rPr>
              <w:rFonts w:eastAsia="Times New Roman"/>
              <w:color w:val="000000"/>
            </w:rPr>
            <w:t xml:space="preserve"> IHF-binding sites inhibit DNA loop formation and transcription initiation. </w:t>
          </w:r>
          <w:r w:rsidRPr="00C07FDA">
            <w:rPr>
              <w:rFonts w:eastAsia="Times New Roman"/>
              <w:i/>
              <w:iCs/>
              <w:color w:val="000000"/>
            </w:rPr>
            <w:t>Nucleic Acids Res.</w:t>
          </w:r>
          <w:r w:rsidRPr="00C07FDA">
            <w:rPr>
              <w:rFonts w:eastAsia="Times New Roman"/>
              <w:color w:val="000000"/>
            </w:rPr>
            <w:t xml:space="preserve"> </w:t>
          </w:r>
          <w:r w:rsidRPr="00C07FDA">
            <w:rPr>
              <w:rFonts w:eastAsia="Times New Roman"/>
              <w:b/>
              <w:bCs/>
              <w:color w:val="000000"/>
            </w:rPr>
            <w:t>37</w:t>
          </w:r>
          <w:r w:rsidRPr="00C07FDA">
            <w:rPr>
              <w:rFonts w:eastAsia="Times New Roman"/>
              <w:color w:val="000000"/>
            </w:rPr>
            <w:t>, 3878–3886 (2009).</w:t>
          </w:r>
        </w:p>
        <w:p w14:paraId="4D7E8E39" w14:textId="77777777" w:rsidR="00C07FDA" w:rsidRPr="00C07FDA" w:rsidRDefault="00C07FDA">
          <w:pPr>
            <w:autoSpaceDE w:val="0"/>
            <w:autoSpaceDN w:val="0"/>
            <w:ind w:hanging="640"/>
            <w:divId w:val="1529028560"/>
            <w:rPr>
              <w:rFonts w:eastAsia="Times New Roman"/>
              <w:color w:val="000000"/>
            </w:rPr>
          </w:pPr>
          <w:r w:rsidRPr="00C07FDA">
            <w:rPr>
              <w:rFonts w:eastAsia="Times New Roman"/>
              <w:color w:val="000000"/>
            </w:rPr>
            <w:t>7.</w:t>
          </w:r>
          <w:r w:rsidRPr="00C07FDA">
            <w:rPr>
              <w:rFonts w:eastAsia="Times New Roman"/>
              <w:color w:val="000000"/>
            </w:rPr>
            <w:tab/>
            <w:t>Ho, S. Characteristics of IHF Binding to Holliday Junction DNA. (Wesleyan University, Middletown, CT, 2013). doi:10.14418/wes01.1.932.</w:t>
          </w:r>
        </w:p>
        <w:p w14:paraId="4F8B8828" w14:textId="0B22EF03" w:rsidR="002E514B" w:rsidRDefault="00C07FDA">
          <w:r w:rsidRPr="00C07FDA">
            <w:rPr>
              <w:rFonts w:eastAsia="Times New Roman"/>
              <w:color w:val="000000"/>
            </w:rPr>
            <w:t> </w:t>
          </w:r>
        </w:p>
      </w:sdtContent>
    </w:sdt>
    <w:sectPr w:rsidR="002E514B">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763C2"/>
    <w:multiLevelType w:val="hybridMultilevel"/>
    <w:tmpl w:val="B374DD0E"/>
    <w:lvl w:ilvl="0" w:tplc="115A27B2">
      <w:start w:val="1"/>
      <w:numFmt w:val="bullet"/>
      <w:lvlText w:val="●"/>
      <w:lvlJc w:val="left"/>
      <w:pPr>
        <w:ind w:left="720" w:hanging="360"/>
      </w:pPr>
    </w:lvl>
    <w:lvl w:ilvl="1" w:tplc="49F0E604">
      <w:start w:val="1"/>
      <w:numFmt w:val="bullet"/>
      <w:lvlText w:val="○"/>
      <w:lvlJc w:val="left"/>
      <w:pPr>
        <w:ind w:left="1440" w:hanging="360"/>
      </w:pPr>
    </w:lvl>
    <w:lvl w:ilvl="2" w:tplc="BA3E6FAA">
      <w:start w:val="1"/>
      <w:numFmt w:val="bullet"/>
      <w:lvlText w:val="■"/>
      <w:lvlJc w:val="left"/>
      <w:pPr>
        <w:ind w:left="2160" w:hanging="360"/>
      </w:pPr>
    </w:lvl>
    <w:lvl w:ilvl="3" w:tplc="246244EC">
      <w:start w:val="1"/>
      <w:numFmt w:val="bullet"/>
      <w:lvlText w:val="●"/>
      <w:lvlJc w:val="left"/>
      <w:pPr>
        <w:ind w:left="2880" w:hanging="360"/>
      </w:pPr>
    </w:lvl>
    <w:lvl w:ilvl="4" w:tplc="5ED6B7AE">
      <w:start w:val="1"/>
      <w:numFmt w:val="bullet"/>
      <w:lvlText w:val="○"/>
      <w:lvlJc w:val="left"/>
      <w:pPr>
        <w:ind w:left="3600" w:hanging="360"/>
      </w:pPr>
    </w:lvl>
    <w:lvl w:ilvl="5" w:tplc="10C4B2E0">
      <w:start w:val="1"/>
      <w:numFmt w:val="bullet"/>
      <w:lvlText w:val="■"/>
      <w:lvlJc w:val="left"/>
      <w:pPr>
        <w:ind w:left="4320" w:hanging="360"/>
      </w:pPr>
    </w:lvl>
    <w:lvl w:ilvl="6" w:tplc="DD14CDBE">
      <w:start w:val="1"/>
      <w:numFmt w:val="bullet"/>
      <w:lvlText w:val="●"/>
      <w:lvlJc w:val="left"/>
      <w:pPr>
        <w:ind w:left="5040" w:hanging="360"/>
      </w:pPr>
    </w:lvl>
    <w:lvl w:ilvl="7" w:tplc="A0788E90">
      <w:start w:val="1"/>
      <w:numFmt w:val="bullet"/>
      <w:lvlText w:val="●"/>
      <w:lvlJc w:val="left"/>
      <w:pPr>
        <w:ind w:left="5760" w:hanging="360"/>
      </w:pPr>
    </w:lvl>
    <w:lvl w:ilvl="8" w:tplc="D4622EB6">
      <w:start w:val="1"/>
      <w:numFmt w:val="bullet"/>
      <w:lvlText w:val="●"/>
      <w:lvlJc w:val="left"/>
      <w:pPr>
        <w:ind w:left="6480" w:hanging="360"/>
      </w:pPr>
    </w:lvl>
  </w:abstractNum>
  <w:num w:numId="1" w16cid:durableId="15526439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66B"/>
    <w:rsid w:val="002E514B"/>
    <w:rsid w:val="0076766B"/>
    <w:rsid w:val="00C07FDA"/>
    <w:rsid w:val="00D30F3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4F062A2D"/>
  <w15:docId w15:val="{5042445C-68BD-0847-96F4-C907BD489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en-CH"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PlaceholderText">
    <w:name w:val="Placeholder Text"/>
    <w:basedOn w:val="DefaultParagraphFont"/>
    <w:uiPriority w:val="99"/>
    <w:semiHidden/>
    <w:rsid w:val="00C07FD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74580">
      <w:marLeft w:val="640"/>
      <w:marRight w:val="0"/>
      <w:marTop w:val="0"/>
      <w:marBottom w:val="0"/>
      <w:divBdr>
        <w:top w:val="none" w:sz="0" w:space="0" w:color="auto"/>
        <w:left w:val="none" w:sz="0" w:space="0" w:color="auto"/>
        <w:bottom w:val="none" w:sz="0" w:space="0" w:color="auto"/>
        <w:right w:val="none" w:sz="0" w:space="0" w:color="auto"/>
      </w:divBdr>
    </w:div>
    <w:div w:id="753741259">
      <w:marLeft w:val="640"/>
      <w:marRight w:val="0"/>
      <w:marTop w:val="0"/>
      <w:marBottom w:val="0"/>
      <w:divBdr>
        <w:top w:val="none" w:sz="0" w:space="0" w:color="auto"/>
        <w:left w:val="none" w:sz="0" w:space="0" w:color="auto"/>
        <w:bottom w:val="none" w:sz="0" w:space="0" w:color="auto"/>
        <w:right w:val="none" w:sz="0" w:space="0" w:color="auto"/>
      </w:divBdr>
    </w:div>
    <w:div w:id="854854112">
      <w:marLeft w:val="640"/>
      <w:marRight w:val="0"/>
      <w:marTop w:val="0"/>
      <w:marBottom w:val="0"/>
      <w:divBdr>
        <w:top w:val="none" w:sz="0" w:space="0" w:color="auto"/>
        <w:left w:val="none" w:sz="0" w:space="0" w:color="auto"/>
        <w:bottom w:val="none" w:sz="0" w:space="0" w:color="auto"/>
        <w:right w:val="none" w:sz="0" w:space="0" w:color="auto"/>
      </w:divBdr>
    </w:div>
    <w:div w:id="924343864">
      <w:marLeft w:val="640"/>
      <w:marRight w:val="0"/>
      <w:marTop w:val="0"/>
      <w:marBottom w:val="0"/>
      <w:divBdr>
        <w:top w:val="none" w:sz="0" w:space="0" w:color="auto"/>
        <w:left w:val="none" w:sz="0" w:space="0" w:color="auto"/>
        <w:bottom w:val="none" w:sz="0" w:space="0" w:color="auto"/>
        <w:right w:val="none" w:sz="0" w:space="0" w:color="auto"/>
      </w:divBdr>
    </w:div>
    <w:div w:id="1284186834">
      <w:marLeft w:val="640"/>
      <w:marRight w:val="0"/>
      <w:marTop w:val="0"/>
      <w:marBottom w:val="0"/>
      <w:divBdr>
        <w:top w:val="none" w:sz="0" w:space="0" w:color="auto"/>
        <w:left w:val="none" w:sz="0" w:space="0" w:color="auto"/>
        <w:bottom w:val="none" w:sz="0" w:space="0" w:color="auto"/>
        <w:right w:val="none" w:sz="0" w:space="0" w:color="auto"/>
      </w:divBdr>
    </w:div>
    <w:div w:id="1529028560">
      <w:marLeft w:val="640"/>
      <w:marRight w:val="0"/>
      <w:marTop w:val="0"/>
      <w:marBottom w:val="0"/>
      <w:divBdr>
        <w:top w:val="none" w:sz="0" w:space="0" w:color="auto"/>
        <w:left w:val="none" w:sz="0" w:space="0" w:color="auto"/>
        <w:bottom w:val="none" w:sz="0" w:space="0" w:color="auto"/>
        <w:right w:val="none" w:sz="0" w:space="0" w:color="auto"/>
      </w:divBdr>
    </w:div>
    <w:div w:id="2099210787">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FE1CD49-D269-7D4B-B63D-9969CEE6AE04}"/>
      </w:docPartPr>
      <w:docPartBody>
        <w:p w:rsidR="00000000" w:rsidRDefault="00B21C08">
          <w:r w:rsidRPr="003402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08"/>
    <w:rsid w:val="00B21C08"/>
    <w:rsid w:val="00D30F35"/>
    <w:rsid w:val="00FD4BE6"/>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H"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1C0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C25E74-4900-A34F-B4C2-C55C4420B9F9}">
  <we:reference id="wa104382081" version="1.55.1.0" store="en-GB" storeType="OMEX"/>
  <we:alternateReferences>
    <we:reference id="WA104382081" version="1.55.1.0" store="" storeType="OMEX"/>
  </we:alternateReferences>
  <we:properties>
    <we:property name="MENDELEY_BIBLIOGRAPHY_IS_DIRTY" value="false"/>
    <we:property name="MENDELEY_BIBLIOGRAPHY_LAST_MODIFIED" value="1781538720535"/>
    <we:property name="MENDELEY_CITATIONS" value="[{&quot;citationID&quot;:&quot;MENDELEY_CITATION_e5c47b21-7fce-4157-8871-be0afaeb0ced&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&quot;,&quot;citationItems&quot;:[{&quot;id&quot;:&quot;0556686f-22ba-341b-800a-376b23a392c8&quot;,&quot;itemData&quot;:{&quot;type&quot;:&quot;article-journal&quot;,&quot;id&quot;:&quot;0556686f-22ba-341b-800a-376b23a392c8&quot;,&quot;title&quot;:&quot;Consensus DNA site for the Escherichia coli catabolite gene activator protein (CAP): CAP exhibits a 450-fold higher affinity for the consensus DNA site than for the E.coli lac DNA site&quot;,&quot;author&quot;:[{&quot;family&quot;:&quot;Ebright&quot;,&quot;given&quot;:&quot;Richard H.&quot;,&quot;parse-names&quot;:false,&quot;dropping-particle&quot;:&quot;&quot;,&quot;non-dropping-particle&quot;:&quot;&quot;},{&quot;family&quot;:&quot;Ebright&quot;,&quot;given&quot;:&quot;Yon W.&quot;,&quot;parse-names&quot;:false,&quot;dropping-particle&quot;:&quot;&quot;,&quot;non-dropping-particle&quot;:&quot;&quot;},{&quot;family&quot;:&quot;Gunasekera&quot;,&quot;given&quot;:&quot;Angelo&quot;,&quot;parse-names&quot;:false,&quot;dropping-particle&quot;:&quot;&quot;,&quot;non-dropping-particle&quot;:&quot;&quot;}],&quot;container-title&quot;:&quot;Nucleic Acids Research&quot;,&quot;container-title-short&quot;:&quot;Nucleic Acids Res.&quot;,&quot;accessed&quot;:{&quot;date-parts&quot;:[[2021,11,9]]},&quot;DOI&quot;:&quot;10.1093/nar/17.24.10295&quot;,&quot;ISSN&quot;:&quot;03051048&quot;,&quot;PMID&quot;:&quot;2557589&quot;,&quot;issued&quot;:{&quot;date-parts&quot;:[[1989,12,25]]},&quot;page&quot;:&quot;10295-10305&quot;,&quot;abstract&quot;:&quot;We have synthesized two 40 base pair DNA fragments; one fragment contains the consensus DNA site for CAP (fragment 'ICAP'); the other fragment contains the E. coli lac promoter DNA site for CAP (fragment 'LCAP'). We have investigated the binding of CAP to the two DNA fragments using the nitrocellulose filter binding assay. Under standard conditions ([NaCl) = 200 mM, pH = 7.3), CAP exhibits a 450-fold higher affinity for ICAP than for LCAP. The salt dependence of the binding equilibrium indicates that CAP makes eight ion pairs with ICAP, but only six ion pairs with LCAP. Approximately half of the difference in binding free energy for interaction of CAP with ICAP vs. LCAP is attributable to this difference in ion-pair formation. The pH dependence of the binding equilibrium indicates that the eight CAP-ICAP ion pairs and the six CAP-LCAP ion pairs do not involve His residues of CAP. © 1989 IRL Press.&quot;,&quot;issue&quot;:&quot;24&quot;,&quot;volume&quot;:&quot;17&quot;},&quot;isTemporary&quot;:false},{&quot;id&quot;:&quot;c4399d45-6ab4-32a9-b461-abbb20601e53&quot;,&quot;itemData&quot;:{&quot;type&quot;:&quot;article-journal&quot;,&quot;id&quot;:&quot;c4399d45-6ab4-32a9-b461-abbb20601e53&quot;,&quot;title&quot;:&quot;DNA sequence determinants for binding of the Escherichia coli catabolite gene activator protein&quot;,&quot;author&quot;:[{&quot;family&quot;:&quot;Gunasekera&quot;,&quot;given&quot;:&quot;A.&quot;,&quot;parse-names&quot;:false,&quot;dropping-particle&quot;:&quot;&quot;,&quot;non-dropping-particle&quot;:&quot;&quot;},{&quot;family&quot;:&quot;Ebright&quot;,&quot;given&quot;:&quot;Y. W.&quot;,&quot;parse-names&quot;:false,&quot;dropping-particle&quot;:&quot;&quot;,&quot;non-dropping-particle&quot;:&quot;&quot;},{&quot;family&quot;:&quot;Ebright&quot;,&quot;given&quot;:&quot;R. H.&quot;,&quot;parse-names&quot;:false,&quot;dropping-particle&quot;:&quot;&quot;,&quot;non-dropping-particle&quot;:&quot;&quot;}],&quot;container-title&quot;:&quot;Journal of Biological Chemistry&quot;,&quot;accessed&quot;:{&quot;date-parts&quot;:[[2021,11,9]]},&quot;DOI&quot;:&quot;10.1016/s0021-9258(18)42099-6&quot;,&quot;ISSN&quot;:&quot;00219258&quot;,&quot;PMID&quot;:&quot;1321815&quot;,&quot;issued&quot;:{&quot;date-parts&quot;:[[1992,7,25]]},&quot;page&quot;:&quot;14713-14720&quot;,&quot;abstract&quot;:&quot;The consensus DNA site for binding of the Escherichia coli catabolite gene activator protein (CAP) is 22 base pairs in length and is 2-fold symmetric: 5'-AAATGTGATCTAGATCACATTT-3'. Positions 4 to 8 of each half of the consensus DNA half-site are the most strongly conserved. In this report, we analyze the effects of substitution of DNA base pairs at positions 4 to 8, the effects of substitution of thymine by uracil and by 5-methylcytosine at positions 4, 6, and 8, and the effect of dam methylation of the 5'-GATC-3' sequence at positions 7 to 10. All DNA sites having substitutions of DNA base pairs at positions 4 to 8 exhibit lower affinities for CAP than does the consensus DNA site, consistent with the proposal that the consensus DNA site is the ideal DNA site for CAP. Specificity for T:A at position 4 appears to be determined solely by the thymine 5-methyl group. Specificity for T:A at position 6 and specificity for A:T at position 8 appear to be determined in part, but not solely, by the thymine 5-methyl group. dam methylation has little effect on CAP · DNA complex formation. The thermodynamically defined consensus DNA site spans 28 base pairs. All, or nearly all, DNA determinants required for maximal affinity for CAP and for maximal thermodynamically defined CAP · DNA ion pair formation are contained within a 28-base pair DNA fragment that has the 22-base pair consensus DNA site at its center. The quantitative data in this report provide base-line thermodynamic data required for detailed investigations of amino acid-base pair and amino acid-phosphate contacts in this protein-DNA complex.&quot;,&quot;publisher&quot;:&quot;Elsevier&quot;,&quot;issue&quot;:&quot;21&quot;,&quot;volume&quot;:&quot;267&quot;,&quot;container-title-short&quot;:&quot;&quot;},&quot;isTemporary&quot;:false}]},{&quot;citationID&quot;:&quot;MENDELEY_CITATION_cbc56c41-f91b-4fca-9877-bb92f4f7b7c1&quot;,&quot;properties&quot;:{&quot;noteIndex&quot;:0},&quot;isEdited&quot;:false,&quot;manualOverride&quot;:{&quot;isManuallyOverridden&quot;:false,&quot;citeprocText&quot;:&quot;&lt;sup&gt;3–5&lt;/sup&gt;&quot;,&quot;manualOverrideText&quot;:&quot;&quot;},&quot;citationItems&quot;:[{&quot;id&quot;:&quot;67427523-6877-3c11-9689-8fbd140b5ab1&quot;,&quot;itemData&quot;:{&quot;type&quot;:&quot;article-journal&quot;,&quot;id&quot;:&quot;67427523-6877-3c11-9689-8fbd140b5ab1&quot;,&quot;title&quot;:&quot;Functional Characterization of the Escherichia coli Fis-DNA Binding Sequence&quot;,&quot;author&quot;:[{&quot;family&quot;:&quot;Shao&quot;,&quot;given&quot;:&quot;Yongping&quot;,&quot;parse-names&quot;:false,&quot;dropping-particle&quot;:&quot;&quot;,&quot;non-dropping-particle&quot;:&quot;&quot;},{&quot;family&quot;:&quot;Feldman-Cohen&quot;,&quot;given&quot;:&quot;Leah S.&quot;,&quot;parse-names&quot;:false,&quot;dropping-particle&quot;:&quot;&quot;,&quot;non-dropping-particle&quot;:&quot;&quot;},{&quot;family&quot;:&quot;Osuna&quot;,&quot;given&quot;:&quot;Robert&quot;,&quot;parse-names&quot;:false,&quot;dropping-particle&quot;:&quot;&quot;,&quot;non-dropping-particle&quot;:&quot;&quot;}],&quot;container-title&quot;:&quot;Journal of Molecular Biology&quot;,&quot;container-title-short&quot;:&quot;J. Mol. Biol.&quot;,&quot;accessed&quot;:{&quot;date-parts&quot;:[[2021,11,9]]},&quot;DOI&quot;:&quot;10.1016/j.jmb.2007.11.101&quot;,&quot;ISSN&quot;:&quot;00222836&quot;,&quot;PMID&quot;:&quot;18178221&quot;,&quot;URL&quot;:&quot;/pmc/articles/PMC2292415/&quot;,&quot;issued&quot;:{&quot;date-parts&quot;:[[2008,2,22]]},&quot;page&quot;:&quot;771-785&quot;,&quot;abstract&quot;:&quot;The Escherichia coli protein Fis is remarkable for its ability to interact specifically with DNA sites of highly variable sequences. The mechanism of this sequence-flexible DNA recognition is not well understood. In a previous study, we examined the contributions of Fis residues to high-affinity binding at different DNA sequences using alanine-scanning mutagenesis and identified several key residues for Fis-DNA recognition. In this work, we investigated the contributions of the 15-bp core Fis binding sequence and its flanking regions to Fis-DNA interactions. Systematic base-pair replacements made in both half sites of a palindromic Fis binding sequence were examined for their effects on the relative Fis binding affinity. Missing contact assays were also used to examine the effects of base removal within the core binding site and its flanking regions on the Fis-DNA binding affinity. The results revealed that: (1) the - 7G and + 3Y bases in both DNA strands (relative to the central position of the core binding site) are major determinants for high-affinity binding; (2) the C5 methyl group of thymine, when present at the + 4 position, strongly hinders Fis binding; and (3) AT-rich sequences in the central and flanking DNA regions facilitate Fis-DNA interactions by altering the DNA structure and by increasing the local DNA flexibility. We infer that the degeneracy of specific Fis binding sites results from the numerous base-pair combinations that are possible at noncritical DNA positions (from - 6 to - 4, from - 2 to + 2, and from + 4 to + 6), with only moderate penalties on the binding affinity, the roughly similar contributions of - 3A or G and + 3T or C to the binding affinity, and the minimal requirement of three of the four critical base pairs to achieve considerably high binding affinities. © 2007 Elsevier Ltd. All rights reserved.&quot;,&quot;publisher&quot;:&quot;NIH Public Access&quot;,&quot;issue&quot;:&quot;3&quot;,&quot;volume&quot;:&quot;376&quot;},&quot;isTemporary&quot;:false},{&quot;id&quot;:&quot;6fb05a2d-002e-3035-9af0-8430eca65b76&quot;,&quot;itemData&quot;:{&quot;type&quot;:&quot;article-journal&quot;,&quot;id&quot;:&quot;6fb05a2d-002e-3035-9af0-8430eca65b76&quot;,&quot;title&quot;:&quot;Biochemical Identification of Base and Phosphate Contacts between Fis and a High-Affinity DNA Binding Site&quot;,&quot;author&quot;:[{&quot;family&quot;:&quot;Shao&quot;,&quot;given&quot;:&quot;Yongping&quot;,&quot;parse-names&quot;:false,&quot;dropping-particle&quot;:&quot;&quot;,&quot;non-dropping-particle&quot;:&quot;&quot;},{&quot;family&quot;:&quot;Feldman-Cohen&quot;,&quot;given&quot;:&quot;Leah S.&quot;,&quot;parse-names&quot;:false,&quot;dropping-particle&quot;:&quot;&quot;,&quot;non-dropping-particle&quot;:&quot;&quot;},{&quot;family&quot;:&quot;Osuna&quot;,&quot;given&quot;:&quot;Robert&quot;,&quot;parse-names&quot;:false,&quot;dropping-particle&quot;:&quot;&quot;,&quot;non-dropping-particle&quot;:&quot;&quot;}],&quot;container-title&quot;:&quot;Journal of Molecular Biology&quot;,&quot;container-title-short&quot;:&quot;J. Mol. Biol.&quot;,&quot;accessed&quot;:{&quot;date-parts&quot;:[[2021,11,9]]},&quot;DOI&quot;:&quot;10.1016/j.jmb.2008.04.075&quot;,&quot;ISSN&quot;:&quot;00222836&quot;,&quot;PMID&quot;:&quot;18514225&quot;,&quot;URL&quot;:&quot;/pmc/articles/PMC2517053/&quot;,&quot;issued&quot;:{&quot;date-parts&quot;:[[2008,7,4]]},&quot;page&quot;:&quot;327-339&quot;,&quot;abstract&quot;:&quot;Fis (factor for inversion stimulation) is a nucleoid-associated protein in Escherichia coli and other bacteria that stimulates certain site-specific DNA recombination events, alters DNA topology, and serves as a global gene regulator. DNA binding is central to the functions of Fis and involves a helix-turn-helix DNA binding motif located in the carboxy-terminal region. Specific DNA binding is observed at a number of sites exhibiting poorly related sequences. Such interactions require four critical base pairs positioned - 7, - 3, + 3, and + 7 nucleotides relative to the central nucleotide of a 15-bp core-binding site. To further understand how Fis interacts with DNA, we identified the positions of 14 DNA phosphates (based on ethylation interference assays) that are required for Fis binding. These are the 5′ phosphates of the nucleotides at positions - 8, - 7, - 6, + 1, + 2, + 3, and + 4 relative to the central nucleotide on both DNA strands. Another five phosphates located in the flanking regions from positions + 10 through + 14 can serve as additional contact sites. Using a combination of biochemical approaches and various mutant Fis proteins, we probed possible interactions between several key Fis residues and DNA bases or phosphates within a high-affinity binding site. We provide evidence in support of interactions between the R85 Fis residue and a highly conserved guanine at position - 7 and between T87 and the critical base pairs at - 3 and + 3. In addition, we present evidence in support of interactions between N84 and the phosphate 5′ to the base at + 4, between R89 and the - 7 phosphate, between T87 and the + 3 and + 4 phosphates, and between K90 and the + 3 phosphate. This work provides functional evidence for some of the most critical interactions between Fis and DNA required for a high binding affinity and demonstrates the large contribution made by numerous phosphates to the stability of the Fis-DNA complex. © 2008 Elsevier Ltd. All rights reserved.&quot;,&quot;publisher&quot;:&quot;NIH Public Access&quot;,&quot;issue&quot;:&quot;2&quot;,&quot;volume&quot;:&quot;380&quot;},&quot;isTemporary&quot;:false},{&quot;id&quot;:&quot;12139bf9-b7f3-3cd5-92c1-2a25e3c128df&quot;,&quot;itemData&quot;:{&quot;type&quot;:&quot;article-journal&quot;,&quot;id&quot;:&quot;12139bf9-b7f3-3cd5-92c1-2a25e3c128df&quot;,&quot;title&quot;:&quot;Direct and indirect effects of H-NS and Fis on global gene expression control in Escherichia coli&quot;,&quot;author&quot;:[{&quot;family&quot;:&quot;Kahramanoglou&quot;,&quot;given&quot;:&quot;Christina&quot;,&quot;parse-names&quot;:false,&quot;dropping-particle&quot;:&quot;&quot;,&quot;non-dropping-particle&quot;:&quot;&quot;},{&quot;family&quot;:&quot;Seshasayee&quot;,&quot;given&quot;:&quot;Aswin S.N.&quot;,&quot;parse-names&quot;:false,&quot;dropping-particle&quot;:&quot;&quot;,&quot;non-dropping-particle&quot;:&quot;&quot;},{&quot;family&quot;:&quot;Prieto&quot;,&quot;given&quot;:&quot;Ana I.&quot;,&quot;parse-names&quot;:false,&quot;dropping-particle&quot;:&quot;&quot;,&quot;non-dropping-particle&quot;:&quot;&quot;},{&quot;family&quot;:&quot;Ibberson&quot;,&quot;given&quot;:&quot;David&quot;,&quot;parse-names&quot;:false,&quot;dropping-particle&quot;:&quot;&quot;,&quot;non-dropping-particle&quot;:&quot;&quot;},{&quot;family&quot;:&quot;Schmidt&quot;,&quot;given&quot;:&quot;Sabine&quot;,&quot;parse-names&quot;:false,&quot;dropping-particle&quot;:&quot;&quot;,&quot;non-dropping-particle&quot;:&quot;&quot;},{&quot;family&quot;:&quot;Zimmermann&quot;,&quot;given&quot;:&quot;Jurgen&quot;,&quot;parse-names&quot;:false,&quot;dropping-particle&quot;:&quot;&quot;,&quot;non-dropping-particle&quot;:&quot;&quot;},{&quot;family&quot;:&quot;Benes&quot;,&quot;given&quot;:&quot;Vladimir&quot;,&quot;parse-names&quot;:false,&quot;dropping-particle&quot;:&quot;&quot;,&quot;non-dropping-particle&quot;:&quot;&quot;},{&quot;family&quot;:&quot;Fraser&quot;,&quot;given&quot;:&quot;Gillian M.&quot;,&quot;parse-names&quot;:false,&quot;dropping-particle&quot;:&quot;&quot;,&quot;non-dropping-particle&quot;:&quot;&quot;},{&quot;family&quot;:&quot;Luscombe&quot;,&quot;given&quot;:&quot;Nicholas M.&quot;,&quot;parse-names&quot;:false,&quot;dropping-particle&quot;:&quot;&quot;,&quot;non-dropping-particle&quot;:&quot;&quot;}],&quot;container-title&quot;:&quot;Nucleic Acids Research&quot;,&quot;container-title-short&quot;:&quot;Nucleic Acids Res.&quot;,&quot;accessed&quot;:{&quot;date-parts&quot;:[[2024,4,3]]},&quot;DOI&quot;:&quot;10.1093/NAR/GKQ934&quot;,&quot;ISSN&quot;:&quot;0305-1048&quot;,&quot;PMID&quot;:&quot;21097887&quot;,&quot;URL&quot;:&quot;https://dx.doi.org/10.1093/nar/gkq934&quot;,&quot;issued&quot;:{&quot;date-parts&quot;:[[2011,3,1]]},&quot;page&quot;:&quot;2073-2091&quot;,&quot;abstract&quot;:&quot;Nucleoid-associated proteins (NAPs) are global regulators of gene expression in Escherichia coli, which affect DNA conformation by bending, wrapping and bridging the DNA. Two of these - H-NS and Fis - bind to specific DNA sequences and structures. Because of their importance to global gene expression, the binding of these NAPs to the DNA was previously investigated on a genome-wide scale using ChIP-chip. However, variation in their binding profiles across the growth phase and the genome-scale nature of their impact on gene expression remain poorly understood. Here, we present a genome-scale investigation of H-NS and Fis binding to the E. coli chromosome using chromatin immunoprecipitation combined with high-throughput sequencing (ChIP-seq). By performing our experiments under multiple time-points during growth in rich media, we show that the binding regions of the two proteins are mutually exclusive under our experimental conditions. H-NS binds to significantly longer tracts of DNA than Fis, consistent with the linear spread of H-NS binding from high- to surrounding lower-affinity sites; the length of binding regions is associated with the degree of transcriptional repression imposed by H-NS. For Fis, a majority of binding events do not lead to differential expression of the proximal gene; however, it has a significant indirect effect on gene expression partly through its effects on the expression of other transcription factors. We propose that direct transcriptional regulation by Fis is associated with the interaction of tandem arrays of Fis molecules to the DNA and possible DNA bending, particularly at operon-upstream regions. Our study serves as a proof-of-principle for the use of ChIP-seq for global DNA-binding proteins in bacteria, which should become significantly more economical and feasible with the development of multiplexing techniques. © The Author(s) 2010. Published by Oxford University Press.&quot;,&quot;publisher&quot;:&quot;Oxford Academic&quot;,&quot;issue&quot;:&quot;6&quot;,&quot;volume&quot;:&quot;39&quot;},&quot;isTemporary&quot;:false}],&quot;citationTag&quot;:&quot;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&quot;},{&quot;citationID&quot;:&quot;MENDELEY_CITATION_a518bbef-ef6a-4cbd-8f69-df1025566543&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&quot;,&quot;citationItems&quot;:[{&quot;id&quot;:&quot;1c99d9a4-4d45-34aa-b83a-de2c29c62181&quot;,&quot;itemData&quot;:{&quot;type&quot;:&quot;article-journal&quot;,&quot;id&quot;:&quot;1c99d9a4-4d45-34aa-b83a-de2c29c62181&quot;,&quot;title&quot;:&quot;IHF-binding sites inhibit DNA loop formation and transcription initiation&quot;,&quot;author&quot;:[{&quot;family&quot;:&quot;Huo&quot;,&quot;given&quot;:&quot;Yi Xin&quot;,&quot;parse-names&quot;:false,&quot;dropping-particle&quot;:&quot;&quot;,&quot;non-dropping-particle&quot;:&quot;&quot;},{&quot;family&quot;:&quot;Zhang&quot;,&quot;given&quot;:&quot;Yuan Tao&quot;,&quot;parse-names&quot;:false,&quot;dropping-particle&quot;:&quot;&quot;,&quot;non-dropping-particle&quot;:&quot;&quot;},{&quot;family&quot;:&quot;Xiao&quot;,&quot;given&quot;:&quot;Yan&quot;,&quot;parse-names&quot;:false,&quot;dropping-particle&quot;:&quot;&quot;,&quot;non-dropping-particle&quot;:&quot;&quot;},{&quot;family&quot;:&quot;Zhang&quot;,&quot;given&quot;:&quot;Xiaodong&quot;,&quot;parse-names&quot;:false,&quot;dropping-particle&quot;:&quot;&quot;,&quot;non-dropping-particle&quot;:&quot;&quot;},{&quot;family&quot;:&quot;Buck&quot;,&quot;given&quot;:&quot;Martin&quot;,&quot;parse-names&quot;:false,&quot;dropping-particle&quot;:&quot;&quot;,&quot;non-dropping-particle&quot;:&quot;&quot;},{&quot;family&quot;:&quot;Kolb&quot;,&quot;given&quot;:&quot;Annie&quot;,&quot;parse-names&quot;:false,&quot;dropping-particle&quot;:&quot;&quot;,&quot;non-dropping-particle&quot;:&quot;&quot;},{&quot;family&quot;:&quot;Wang&quot;,&quot;given&quot;:&quot;Yi Ping&quot;,&quot;parse-names&quot;:false,&quot;dropping-particle&quot;:&quot;&quot;,&quot;non-dropping-particle&quot;:&quot;&quot;}],&quot;container-title&quot;:&quot;Nucleic Acids Research&quot;,&quot;container-title-short&quot;:&quot;Nucleic Acids Res.&quot;,&quot;accessed&quot;:{&quot;date-parts&quot;:[[2021,11,9]]},&quot;DOI&quot;:&quot;10.1093/nar/gkp258&quot;,&quot;ISSN&quot;:&quot;03051048&quot;,&quot;PMID&quot;:&quot;19395594&quot;,&quot;URL&quot;:&quot;/pmc/articles/PMC2709558/&quot;,&quot;issued&quot;:{&quot;date-parts&quot;:[[2009]]},&quot;page&quot;:&quot;3878-3886&quot;,&quot;abstract&quot;:&quot;Transcriptional activation of enhancer and σ54-dependent promoters requires efficient interactions between enhancer-binding proteins (EBP) and promoter bound σ54-RNA polymerase (Eσ54) achieved by DNA looping, which is usually facilitated by the integration host factor (IHF). Since the lengths of the intervening region supporting DNA-loop formation are similar among IHF-dependent and IHF-independent promoters, the precise reason(s) why IHF is selectively important for the frequency of transcription initiation remain unclear. Here, using kinetic cyclization and in vitro transcription assays we show that, in the absence of IHF protein, the DNA fragments containing an IHF-binding site have much less looping-formation ability than those that lack an IHF-binding site. Furthermore, when an IHF consensus-binding site was introduced into the intervening region between promoter and enhancer of the target DNA fragments, loop formation and DNA-loop-dependent transcriptional activation are significantly reduced in a position-independent manner. DNA-looping-independent transcriptional activation was unaffected. The binding of IHF to its consensus site in the target promoters clearly restored efficient DNA looping formation and looping-dependent transcriptional activation. Our data provide evidence that one function for the IHF protein is to release a communication block set by intrinsic properties of the IHF DNA-binding site.&quot;,&quot;publisher&quot;:&quot;Oxford University Press&quot;,&quot;issue&quot;:&quot;12&quot;,&quot;volume&quot;:&quot;37&quot;},&quot;isTemporary&quot;:false},{&quot;id&quot;:&quot;cf137b9a-1c96-3a91-800a-43ca4f7131bb&quot;,&quot;itemData&quot;:{&quot;type&quot;:&quot;thesis&quot;,&quot;id&quot;:&quot;cf137b9a-1c96-3a91-800a-43ca4f7131bb&quot;,&quot;title&quot;:&quot;Characteristics of IHF Binding to Holliday Junction DNA&quot;,&quot;author&quot;:[{&quot;family&quot;:&quot;Ho&quot;,&quot;given&quot;:&quot;Suzanne&quot;,&quot;parse-names&quot;:false,&quot;dropping-particle&quot;:&quot;&quot;,&quot;non-dropping-particle&quot;:&quot;&quot;}],&quot;accessed&quot;:{&quot;date-parts&quot;:[[2021,11,9]]},&quot;DOI&quot;:&quot;10.14418/wes01.1.932&quot;,&quot;URL&quot;:&quot;https://digitalcollections.wesleyan.edu/object/ir-333&quot;,&quot;issued&quot;:{&quot;date-parts&quot;:[[2013]]},&quot;publisher-place&quot;:&quot;Middletown, CT&quot;,&quot;publisher&quot;:&quot;Wesleyan University&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EC35A-A0EB-E249-8057-541B41383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Cauã Westmann</cp:lastModifiedBy>
  <cp:revision>2</cp:revision>
  <dcterms:created xsi:type="dcterms:W3CDTF">2026-06-04T13:25:00Z</dcterms:created>
  <dcterms:modified xsi:type="dcterms:W3CDTF">2026-06-15T15:58:00Z</dcterms:modified>
</cp:coreProperties>
</file>