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4"/>
        <w:gridCol w:w="1432"/>
        <w:gridCol w:w="2146"/>
        <w:gridCol w:w="2158"/>
        <w:gridCol w:w="1318"/>
        <w:gridCol w:w="1318"/>
        <w:gridCol w:w="1325"/>
      </w:tblGrid>
      <w:tr w14:paraId="0D270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1578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45EDFB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Brain areas</w:t>
            </w:r>
          </w:p>
        </w:tc>
        <w:tc>
          <w:tcPr>
            <w:tcW w:w="505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55D6E9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Laterality</w:t>
            </w:r>
          </w:p>
        </w:tc>
        <w:tc>
          <w:tcPr>
            <w:tcW w:w="75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30B823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Peak T-value</w:t>
            </w:r>
          </w:p>
        </w:tc>
        <w:tc>
          <w:tcPr>
            <w:tcW w:w="761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3375F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Cluster size</w:t>
            </w:r>
          </w:p>
        </w:tc>
        <w:tc>
          <w:tcPr>
            <w:tcW w:w="1397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1E6469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Peak coordinate (MNI)</w:t>
            </w:r>
          </w:p>
        </w:tc>
      </w:tr>
      <w:tr w14:paraId="12021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CF702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0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1B2C8E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5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1754CE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61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B7532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4A2299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x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C7445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y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038B4C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z</w:t>
            </w:r>
          </w:p>
        </w:tc>
      </w:tr>
      <w:tr w14:paraId="2B5C1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0665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Supramarginal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71405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BEE74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-3.93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BC8C0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303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54C9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C5EEE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-29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6C1B3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 </w:t>
            </w:r>
          </w:p>
        </w:tc>
      </w:tr>
      <w:tr w14:paraId="52571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99825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Supramarginal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29DB9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DB31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-2.66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0E74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18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9434C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67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B8F03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-29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E50E0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27 </w:t>
            </w:r>
          </w:p>
        </w:tc>
      </w:tr>
      <w:tr w14:paraId="081DF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490B8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Frontal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4D5B0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A9A23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-4.53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C0D1D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2766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3E6E3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15D57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AA3E1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66 </w:t>
            </w:r>
          </w:p>
        </w:tc>
      </w:tr>
      <w:tr w14:paraId="74941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BC73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Frontal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A2C3C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3E637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-4.86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7AD4D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2122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43818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CC56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2A087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59 </w:t>
            </w:r>
          </w:p>
        </w:tc>
      </w:tr>
      <w:tr w14:paraId="56D50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5C015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Middle Frontal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AD205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BE24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-5.57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94218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3320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D8159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-44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C0DC8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26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D91A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33 </w:t>
            </w:r>
          </w:p>
        </w:tc>
      </w:tr>
      <w:tr w14:paraId="28BB8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FFBB2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Middle Frontal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BB54F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B6FEA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-5.56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549A6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3312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B4F2D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D4A7C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25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3635D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37 </w:t>
            </w:r>
          </w:p>
        </w:tc>
      </w:tr>
      <w:tr w14:paraId="7FAB2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DD639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Paracingulate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4399E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736C1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-7.28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07556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4153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64F59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2F641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38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20DC2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-10 </w:t>
            </w:r>
          </w:p>
        </w:tc>
      </w:tr>
      <w:tr w14:paraId="5969A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228B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Paracingulate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3D93C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5BA85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-7.13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54EFB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3918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7BF8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FDC2C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45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253B8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-8 </w:t>
            </w:r>
          </w:p>
        </w:tc>
      </w:tr>
      <w:tr w14:paraId="0F1B4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1C7FE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Angular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639F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E70E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-3.52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15EE6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519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683DF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1DDDF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-54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D8E6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26 </w:t>
            </w:r>
          </w:p>
        </w:tc>
      </w:tr>
      <w:tr w14:paraId="3E2A2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A99E8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Angular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346FE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B59AE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-2.66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0378C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401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3DA90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50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8B8FD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-52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19504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49 </w:t>
            </w:r>
          </w:p>
        </w:tc>
      </w:tr>
      <w:tr w14:paraId="6505B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4FD27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Frontal Orbital Cortex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4B0B7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035FB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-6.46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7B017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6392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F4D9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-38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43FD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33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6EAD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-17 </w:t>
            </w:r>
          </w:p>
        </w:tc>
      </w:tr>
      <w:tr w14:paraId="3D84E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BB5A3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Frontal Orbital Cortex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8115B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2B2BF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-7.26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42101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5637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6F7A0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28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AA13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28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C27EB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-20 </w:t>
            </w:r>
          </w:p>
        </w:tc>
      </w:tr>
      <w:tr w14:paraId="60D71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D6E70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Parietal Lobule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6935C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401AE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-5.10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542DE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1774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722D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-35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43544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-44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05F0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58 </w:t>
            </w:r>
          </w:p>
        </w:tc>
      </w:tr>
      <w:tr w14:paraId="7762C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107F0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Parietal Lobule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E622D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D41A4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-5.96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01E7A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1457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207F7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35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C66F2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-41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A378E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59 </w:t>
            </w:r>
          </w:p>
        </w:tc>
      </w:tr>
      <w:tr w14:paraId="6F4B8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85DA4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Insular Cortex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1499D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5F57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-4.89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A3134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1004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2793B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599B4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-26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A7ED6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16 </w:t>
            </w:r>
          </w:p>
        </w:tc>
      </w:tr>
      <w:tr w14:paraId="1EE7E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CAF8A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Insular Cortex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B3384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83BCE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-6.34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F40A4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1028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3BC7A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34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65F9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-24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245BF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9 </w:t>
            </w:r>
          </w:p>
        </w:tc>
      </w:tr>
      <w:tr w14:paraId="11E38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A3F1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Cingulate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7626A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B5C79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-10.83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B777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4525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731C5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12281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-47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97E97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19 </w:t>
            </w:r>
          </w:p>
        </w:tc>
      </w:tr>
      <w:tr w14:paraId="566C3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0C26A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Cingulate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34E55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4DEA7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-10.47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284D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5838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2EBD3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1DBB6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-43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AC134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27 </w:t>
            </w:r>
          </w:p>
        </w:tc>
      </w:tr>
      <w:tr w14:paraId="1A1DA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05811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Supramarginal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36A5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7ADE2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-3.24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A971A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102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792A2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-61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53970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-51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D6A8F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26 </w:t>
            </w:r>
          </w:p>
        </w:tc>
      </w:tr>
      <w:tr w14:paraId="3F521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BD48D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Supramarginal Gyrus</w:t>
            </w:r>
          </w:p>
        </w:tc>
        <w:tc>
          <w:tcPr>
            <w:tcW w:w="5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A0F54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EE075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-2.41 </w:t>
            </w:r>
          </w:p>
        </w:tc>
        <w:tc>
          <w:tcPr>
            <w:tcW w:w="7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9CAC6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7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8F122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67 </w:t>
            </w:r>
          </w:p>
        </w:tc>
        <w:tc>
          <w:tcPr>
            <w:tcW w:w="4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B781F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-38 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018B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 </w:t>
            </w:r>
          </w:p>
        </w:tc>
      </w:tr>
    </w:tbl>
    <w:p w14:paraId="4B201052">
      <w:pPr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5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| Peak and significant cluster of fMRI activity during SO main effect.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We used the SO main effect whole-brain activation patterns in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eastAsia="zh-CN"/>
        </w:rPr>
        <w:t>Figure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3b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ROIs were defined anatomically (see Methods). Cluster sizes are reported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  <w:vertAlign w:val="subscript"/>
        </w:rPr>
        <w:t>unc.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&lt; 0.001.</w:t>
      </w:r>
      <w:bookmarkStart w:id="0" w:name="_GoBack"/>
      <w:bookmarkEnd w:id="0"/>
    </w:p>
    <w:p w14:paraId="44CF30F3"/>
    <w:sectPr>
      <w:footerReference r:id="rId5" w:type="default"/>
      <w:pgSz w:w="16838" w:h="11906" w:orient="landscape"/>
      <w:pgMar w:top="1440" w:right="1440" w:bottom="1440" w:left="144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673190731"/>
    </w:sdtPr>
    <w:sdtEndPr>
      <w:rPr>
        <w:rStyle w:val="6"/>
      </w:rPr>
    </w:sdtEndPr>
    <w:sdtContent>
      <w:p w14:paraId="07981E03">
        <w:pPr>
          <w:pStyle w:val="3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3</w:t>
        </w:r>
        <w:r>
          <w:rPr>
            <w:rStyle w:val="6"/>
          </w:rPr>
          <w:fldChar w:fldCharType="end"/>
        </w:r>
      </w:p>
    </w:sdtContent>
  </w:sdt>
  <w:p w14:paraId="71C3FD94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0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7202"/>
    <w:rsid w:val="03F61C36"/>
    <w:rsid w:val="0A9D585C"/>
    <w:rsid w:val="26B03985"/>
    <w:rsid w:val="33D75BAE"/>
    <w:rsid w:val="407A1958"/>
    <w:rsid w:val="40BB4940"/>
    <w:rsid w:val="44E55C94"/>
    <w:rsid w:val="5B6E7202"/>
    <w:rsid w:val="5E2A018B"/>
    <w:rsid w:val="668C2E3A"/>
    <w:rsid w:val="684C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  <w:jc w:val="both"/>
    </w:pPr>
    <w:rPr>
      <w:rFonts w:ascii="Cambria" w:hAnsi="Cambria" w:cs="Cambria" w:eastAsiaTheme="minorEastAsia"/>
      <w:kern w:val="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黑体" w:cs="Times New Roman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page number"/>
    <w:basedOn w:val="5"/>
    <w:semiHidden/>
    <w:unhideWhenUsed/>
    <w:qFormat/>
    <w:uiPriority w:val="99"/>
  </w:style>
  <w:style w:type="character" w:styleId="7">
    <w:name w:val="annotation reference"/>
    <w:basedOn w:val="5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1012</Characters>
  <Lines>0</Lines>
  <Paragraphs>0</Paragraphs>
  <TotalTime>0</TotalTime>
  <ScaleCrop>false</ScaleCrop>
  <LinksUpToDate>false</LinksUpToDate>
  <CharactersWithSpaces>1191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2026-07-26T03:04:00Z</dcterms:created>
  <dc:creator>WHThhh</dc:creator>
  <cp:lastModifiedBy>WHThhh</cp:lastModifiedBy>
  <dcterms:modified xsi:type="dcterms:W3CDTF">2026-07-28T12:48:55Z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B1818BC11DB14EE48A20D16BAB2CDF05_13</vt:lpwstr>
  </property>
  <property fmtid="{D5CDD505-2E9C-101B-9397-08002B2CF9AE}" pid="4" name="KSOTemplateDocerSaveRecord">
    <vt:lpwstr>eyJoZGlkIjoiNWEwMTZmZTQ3YThkY2FmNjkyOGIwMWM2OWY5YzE0NTkiLCJ1c2VySWQiOiIyODI2MjY2MDcifQ==</vt:lpwstr>
  </property>
</Properties>
</file>