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5A6EA" w14:textId="3F4C81F4" w:rsidR="00C13B4A" w:rsidRDefault="00000000">
      <w:pPr>
        <w:pStyle w:val="BodyText"/>
      </w:pPr>
      <w:bookmarkStart w:id="0" w:name="Sheet1"/>
      <w:bookmarkEnd w:id="0"/>
      <w:r>
        <w:t>Supplementa</w:t>
      </w:r>
      <w:r w:rsidR="00375FFC">
        <w:t>ry File 1</w:t>
      </w:r>
      <w:r>
        <w:t>:</w:t>
      </w:r>
      <w:r>
        <w:rPr>
          <w:spacing w:val="14"/>
        </w:rPr>
        <w:t xml:space="preserve"> </w:t>
      </w:r>
      <w:r>
        <w:t>Clinical</w:t>
      </w:r>
      <w:r>
        <w:rPr>
          <w:spacing w:val="13"/>
        </w:rPr>
        <w:t xml:space="preserve"> </w:t>
      </w:r>
      <w:r>
        <w:t>characteristics</w:t>
      </w:r>
      <w:r>
        <w:rPr>
          <w:spacing w:val="10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IC</w:t>
      </w:r>
      <w:r w:rsidR="00375FFC">
        <w:t>I</w:t>
      </w:r>
      <w:r>
        <w:t>-arthritis</w:t>
      </w:r>
      <w:r>
        <w:rPr>
          <w:spacing w:val="9"/>
        </w:rPr>
        <w:t xml:space="preserve"> </w:t>
      </w:r>
      <w:r>
        <w:rPr>
          <w:spacing w:val="-2"/>
        </w:rPr>
        <w:t>patients</w:t>
      </w:r>
    </w:p>
    <w:tbl>
      <w:tblPr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8"/>
        <w:gridCol w:w="1708"/>
        <w:gridCol w:w="1708"/>
        <w:gridCol w:w="1708"/>
        <w:gridCol w:w="1708"/>
        <w:gridCol w:w="1708"/>
        <w:gridCol w:w="1708"/>
        <w:gridCol w:w="1708"/>
        <w:gridCol w:w="1708"/>
        <w:gridCol w:w="1708"/>
        <w:gridCol w:w="1708"/>
        <w:gridCol w:w="1708"/>
      </w:tblGrid>
      <w:tr w:rsidR="00C13B4A" w14:paraId="13F1322E" w14:textId="77777777">
        <w:trPr>
          <w:trHeight w:val="915"/>
        </w:trPr>
        <w:tc>
          <w:tcPr>
            <w:tcW w:w="1228" w:type="dxa"/>
          </w:tcPr>
          <w:p w14:paraId="5FC11388" w14:textId="77777777" w:rsidR="00C13B4A" w:rsidRDefault="00C13B4A">
            <w:pPr>
              <w:pStyle w:val="TableParagraph"/>
              <w:spacing w:before="75"/>
              <w:ind w:left="0"/>
              <w:jc w:val="left"/>
              <w:rPr>
                <w:sz w:val="21"/>
              </w:rPr>
            </w:pPr>
          </w:p>
          <w:p w14:paraId="0D172EE9" w14:textId="77777777" w:rsidR="00C13B4A" w:rsidRDefault="00000000">
            <w:pPr>
              <w:pStyle w:val="TableParagraph"/>
              <w:spacing w:before="0"/>
              <w:ind w:left="37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Pt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ID</w:t>
            </w:r>
          </w:p>
        </w:tc>
        <w:tc>
          <w:tcPr>
            <w:tcW w:w="1708" w:type="dxa"/>
          </w:tcPr>
          <w:p w14:paraId="4D6F66B4" w14:textId="77777777" w:rsidR="00C13B4A" w:rsidRDefault="00C13B4A">
            <w:pPr>
              <w:pStyle w:val="TableParagraph"/>
              <w:spacing w:before="41"/>
              <w:ind w:left="0"/>
              <w:jc w:val="left"/>
              <w:rPr>
                <w:sz w:val="23"/>
              </w:rPr>
            </w:pPr>
          </w:p>
          <w:p w14:paraId="45C3DADC" w14:textId="77777777" w:rsidR="00C13B4A" w:rsidRDefault="00000000">
            <w:pPr>
              <w:pStyle w:val="TableParagraph"/>
              <w:spacing w:before="1"/>
              <w:ind w:right="19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Age</w:t>
            </w:r>
          </w:p>
        </w:tc>
        <w:tc>
          <w:tcPr>
            <w:tcW w:w="1708" w:type="dxa"/>
          </w:tcPr>
          <w:p w14:paraId="05B0111A" w14:textId="77777777" w:rsidR="00C13B4A" w:rsidRDefault="00C13B4A">
            <w:pPr>
              <w:pStyle w:val="TableParagraph"/>
              <w:spacing w:before="41"/>
              <w:ind w:left="0"/>
              <w:jc w:val="left"/>
              <w:rPr>
                <w:sz w:val="23"/>
              </w:rPr>
            </w:pPr>
          </w:p>
          <w:p w14:paraId="4E8CCA7E" w14:textId="77777777" w:rsidR="00C13B4A" w:rsidRDefault="00000000">
            <w:pPr>
              <w:pStyle w:val="TableParagraph"/>
              <w:spacing w:before="1"/>
              <w:ind w:right="21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Sex</w:t>
            </w:r>
          </w:p>
        </w:tc>
        <w:tc>
          <w:tcPr>
            <w:tcW w:w="1708" w:type="dxa"/>
          </w:tcPr>
          <w:p w14:paraId="0A411885" w14:textId="77777777" w:rsidR="00C13B4A" w:rsidRDefault="00000000">
            <w:pPr>
              <w:pStyle w:val="TableParagraph"/>
              <w:spacing w:before="164" w:line="266" w:lineRule="auto"/>
              <w:ind w:left="315" w:firstLine="172"/>
              <w:jc w:val="left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Primary </w:t>
            </w:r>
            <w:r>
              <w:rPr>
                <w:b/>
                <w:spacing w:val="-4"/>
                <w:sz w:val="23"/>
              </w:rPr>
              <w:t>Malignancy</w:t>
            </w:r>
          </w:p>
        </w:tc>
        <w:tc>
          <w:tcPr>
            <w:tcW w:w="1708" w:type="dxa"/>
          </w:tcPr>
          <w:p w14:paraId="7E566A7F" w14:textId="77777777" w:rsidR="00C13B4A" w:rsidRDefault="00C13B4A">
            <w:pPr>
              <w:pStyle w:val="TableParagraph"/>
              <w:spacing w:before="41"/>
              <w:ind w:left="0"/>
              <w:jc w:val="left"/>
              <w:rPr>
                <w:sz w:val="23"/>
              </w:rPr>
            </w:pPr>
          </w:p>
          <w:p w14:paraId="54409594" w14:textId="77777777" w:rsidR="00C13B4A" w:rsidRDefault="00000000">
            <w:pPr>
              <w:pStyle w:val="TableParagraph"/>
              <w:spacing w:before="1"/>
              <w:ind w:left="291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ICB-</w:t>
            </w:r>
            <w:r>
              <w:rPr>
                <w:b/>
                <w:spacing w:val="-2"/>
                <w:sz w:val="23"/>
              </w:rPr>
              <w:t>therapy</w:t>
            </w:r>
          </w:p>
        </w:tc>
        <w:tc>
          <w:tcPr>
            <w:tcW w:w="1708" w:type="dxa"/>
          </w:tcPr>
          <w:p w14:paraId="4CB729F4" w14:textId="77777777" w:rsidR="00C13B4A" w:rsidRDefault="00C13B4A">
            <w:pPr>
              <w:pStyle w:val="TableParagraph"/>
              <w:spacing w:before="41"/>
              <w:ind w:left="0"/>
              <w:jc w:val="left"/>
              <w:rPr>
                <w:sz w:val="23"/>
              </w:rPr>
            </w:pPr>
          </w:p>
          <w:p w14:paraId="29D151A7" w14:textId="77777777" w:rsidR="00C13B4A" w:rsidRDefault="00000000">
            <w:pPr>
              <w:pStyle w:val="TableParagraph"/>
              <w:spacing w:before="1"/>
              <w:ind w:right="17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Arthritis</w:t>
            </w:r>
            <w:r>
              <w:rPr>
                <w:b/>
                <w:spacing w:val="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Pattern</w:t>
            </w:r>
          </w:p>
        </w:tc>
        <w:tc>
          <w:tcPr>
            <w:tcW w:w="1708" w:type="dxa"/>
          </w:tcPr>
          <w:p w14:paraId="5E364F9A" w14:textId="77777777" w:rsidR="00C13B4A" w:rsidRDefault="00000000">
            <w:pPr>
              <w:pStyle w:val="TableParagraph"/>
              <w:spacing w:before="11" w:line="266" w:lineRule="auto"/>
              <w:ind w:left="44" w:right="17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ICB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Initiation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 xml:space="preserve">to </w:t>
            </w:r>
            <w:proofErr w:type="gramStart"/>
            <w:r>
              <w:rPr>
                <w:b/>
                <w:sz w:val="23"/>
              </w:rPr>
              <w:t>arthritis</w:t>
            </w:r>
            <w:proofErr w:type="gramEnd"/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Onset</w:t>
            </w:r>
          </w:p>
          <w:p w14:paraId="6498C246" w14:textId="77777777" w:rsidR="00C13B4A" w:rsidRDefault="00000000">
            <w:pPr>
              <w:pStyle w:val="TableParagraph"/>
              <w:spacing w:before="0" w:line="261" w:lineRule="exact"/>
              <w:ind w:left="45" w:right="17"/>
              <w:rPr>
                <w:sz w:val="23"/>
              </w:rPr>
            </w:pPr>
            <w:r>
              <w:rPr>
                <w:spacing w:val="-2"/>
                <w:sz w:val="23"/>
              </w:rPr>
              <w:t>(</w:t>
            </w:r>
            <w:proofErr w:type="spellStart"/>
            <w:r>
              <w:rPr>
                <w:spacing w:val="-2"/>
                <w:sz w:val="23"/>
              </w:rPr>
              <w:t>wks</w:t>
            </w:r>
            <w:proofErr w:type="spellEnd"/>
            <w:r>
              <w:rPr>
                <w:spacing w:val="-2"/>
                <w:sz w:val="23"/>
              </w:rPr>
              <w:t>)</w:t>
            </w:r>
          </w:p>
        </w:tc>
        <w:tc>
          <w:tcPr>
            <w:tcW w:w="1708" w:type="dxa"/>
          </w:tcPr>
          <w:p w14:paraId="5361F6E2" w14:textId="77777777" w:rsidR="00C13B4A" w:rsidRDefault="00000000">
            <w:pPr>
              <w:pStyle w:val="TableParagraph"/>
              <w:spacing w:before="11" w:line="266" w:lineRule="auto"/>
              <w:ind w:right="19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>Arthritis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Onset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 xml:space="preserve">to </w:t>
            </w:r>
            <w:r>
              <w:rPr>
                <w:b/>
                <w:w w:val="105"/>
                <w:sz w:val="23"/>
              </w:rPr>
              <w:t>SF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Collection</w:t>
            </w:r>
          </w:p>
          <w:p w14:paraId="704914D0" w14:textId="77777777" w:rsidR="00C13B4A" w:rsidRDefault="00000000">
            <w:pPr>
              <w:pStyle w:val="TableParagraph"/>
              <w:spacing w:before="0" w:line="261" w:lineRule="exact"/>
              <w:ind w:left="45" w:right="17"/>
              <w:rPr>
                <w:sz w:val="23"/>
              </w:rPr>
            </w:pPr>
            <w:r>
              <w:rPr>
                <w:spacing w:val="-2"/>
                <w:sz w:val="23"/>
              </w:rPr>
              <w:t>(</w:t>
            </w:r>
            <w:proofErr w:type="spellStart"/>
            <w:r>
              <w:rPr>
                <w:spacing w:val="-2"/>
                <w:sz w:val="23"/>
              </w:rPr>
              <w:t>wks</w:t>
            </w:r>
            <w:proofErr w:type="spellEnd"/>
            <w:r>
              <w:rPr>
                <w:spacing w:val="-2"/>
                <w:sz w:val="23"/>
              </w:rPr>
              <w:t>)</w:t>
            </w:r>
          </w:p>
        </w:tc>
        <w:tc>
          <w:tcPr>
            <w:tcW w:w="1708" w:type="dxa"/>
          </w:tcPr>
          <w:p w14:paraId="3EB0722A" w14:textId="77777777" w:rsidR="00C13B4A" w:rsidRDefault="00000000">
            <w:pPr>
              <w:pStyle w:val="TableParagraph"/>
              <w:spacing w:before="11" w:line="266" w:lineRule="auto"/>
              <w:ind w:right="17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ICB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Initiation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 xml:space="preserve">to </w:t>
            </w:r>
            <w:r>
              <w:rPr>
                <w:b/>
                <w:w w:val="105"/>
                <w:sz w:val="23"/>
              </w:rPr>
              <w:t>SF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Collection</w:t>
            </w:r>
          </w:p>
          <w:p w14:paraId="12187FD1" w14:textId="77777777" w:rsidR="00C13B4A" w:rsidRDefault="00000000">
            <w:pPr>
              <w:pStyle w:val="TableParagraph"/>
              <w:spacing w:before="0" w:line="261" w:lineRule="exact"/>
              <w:ind w:left="44" w:right="17"/>
              <w:rPr>
                <w:sz w:val="23"/>
              </w:rPr>
            </w:pPr>
            <w:r>
              <w:rPr>
                <w:spacing w:val="-2"/>
                <w:sz w:val="23"/>
              </w:rPr>
              <w:t>(</w:t>
            </w:r>
            <w:proofErr w:type="spellStart"/>
            <w:r>
              <w:rPr>
                <w:spacing w:val="-2"/>
                <w:sz w:val="23"/>
              </w:rPr>
              <w:t>wks</w:t>
            </w:r>
            <w:proofErr w:type="spellEnd"/>
            <w:r>
              <w:rPr>
                <w:spacing w:val="-2"/>
                <w:sz w:val="23"/>
              </w:rPr>
              <w:t>)</w:t>
            </w:r>
          </w:p>
        </w:tc>
        <w:tc>
          <w:tcPr>
            <w:tcW w:w="1708" w:type="dxa"/>
          </w:tcPr>
          <w:p w14:paraId="50EC1E23" w14:textId="77777777" w:rsidR="00C13B4A" w:rsidRDefault="00000000">
            <w:pPr>
              <w:pStyle w:val="TableParagraph"/>
              <w:spacing w:before="11" w:line="266" w:lineRule="auto"/>
              <w:ind w:right="18"/>
              <w:rPr>
                <w:b/>
                <w:sz w:val="23"/>
              </w:rPr>
            </w:pPr>
            <w:r>
              <w:rPr>
                <w:b/>
                <w:sz w:val="23"/>
              </w:rPr>
              <w:t>Most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>Recent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ICB </w:t>
            </w:r>
            <w:r>
              <w:rPr>
                <w:b/>
                <w:w w:val="105"/>
                <w:sz w:val="23"/>
              </w:rPr>
              <w:t>to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SF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Collection</w:t>
            </w:r>
          </w:p>
          <w:p w14:paraId="0D4CFAD0" w14:textId="77777777" w:rsidR="00C13B4A" w:rsidRDefault="00000000">
            <w:pPr>
              <w:pStyle w:val="TableParagraph"/>
              <w:spacing w:before="0" w:line="261" w:lineRule="exact"/>
              <w:ind w:right="17"/>
              <w:rPr>
                <w:sz w:val="23"/>
              </w:rPr>
            </w:pPr>
            <w:r>
              <w:rPr>
                <w:spacing w:val="-2"/>
                <w:sz w:val="23"/>
              </w:rPr>
              <w:t>(</w:t>
            </w:r>
            <w:proofErr w:type="spellStart"/>
            <w:r>
              <w:rPr>
                <w:spacing w:val="-2"/>
                <w:sz w:val="23"/>
              </w:rPr>
              <w:t>wks</w:t>
            </w:r>
            <w:proofErr w:type="spellEnd"/>
            <w:r>
              <w:rPr>
                <w:spacing w:val="-2"/>
                <w:sz w:val="23"/>
              </w:rPr>
              <w:t>)</w:t>
            </w:r>
          </w:p>
        </w:tc>
        <w:tc>
          <w:tcPr>
            <w:tcW w:w="1708" w:type="dxa"/>
          </w:tcPr>
          <w:p w14:paraId="5D3EA5B9" w14:textId="77777777" w:rsidR="00C13B4A" w:rsidRDefault="00000000">
            <w:pPr>
              <w:pStyle w:val="TableParagraph"/>
              <w:spacing w:before="164" w:line="266" w:lineRule="auto"/>
              <w:ind w:left="495" w:hanging="365"/>
              <w:jc w:val="left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Duration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of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ICI- therapy</w:t>
            </w:r>
          </w:p>
        </w:tc>
        <w:tc>
          <w:tcPr>
            <w:tcW w:w="1708" w:type="dxa"/>
          </w:tcPr>
          <w:p w14:paraId="476891D5" w14:textId="77777777" w:rsidR="00C13B4A" w:rsidRDefault="00C13B4A">
            <w:pPr>
              <w:pStyle w:val="TableParagraph"/>
              <w:spacing w:before="41"/>
              <w:ind w:left="0"/>
              <w:jc w:val="left"/>
              <w:rPr>
                <w:sz w:val="23"/>
              </w:rPr>
            </w:pPr>
          </w:p>
          <w:p w14:paraId="11AF7A3D" w14:textId="77777777" w:rsidR="00C13B4A" w:rsidRDefault="00000000">
            <w:pPr>
              <w:pStyle w:val="TableParagraph"/>
              <w:spacing w:before="0"/>
              <w:ind w:right="21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CDAI</w:t>
            </w:r>
          </w:p>
        </w:tc>
      </w:tr>
      <w:tr w:rsidR="00C13B4A" w14:paraId="6B8A65F3" w14:textId="77777777">
        <w:trPr>
          <w:trHeight w:val="737"/>
        </w:trPr>
        <w:tc>
          <w:tcPr>
            <w:tcW w:w="1228" w:type="dxa"/>
          </w:tcPr>
          <w:p w14:paraId="271ED525" w14:textId="77777777" w:rsidR="00C13B4A" w:rsidRDefault="00000000">
            <w:pPr>
              <w:pStyle w:val="TableParagraph"/>
              <w:spacing w:before="245"/>
              <w:ind w:left="37" w:right="13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HSS101</w:t>
            </w:r>
          </w:p>
        </w:tc>
        <w:tc>
          <w:tcPr>
            <w:tcW w:w="1708" w:type="dxa"/>
          </w:tcPr>
          <w:p w14:paraId="64E3BC63" w14:textId="77777777" w:rsidR="00C13B4A" w:rsidRDefault="00000000">
            <w:pPr>
              <w:pStyle w:val="TableParagraph"/>
              <w:ind w:left="45" w:right="17"/>
              <w:rPr>
                <w:sz w:val="23"/>
              </w:rPr>
            </w:pPr>
            <w:r>
              <w:rPr>
                <w:spacing w:val="-5"/>
                <w:sz w:val="23"/>
              </w:rPr>
              <w:t>65</w:t>
            </w:r>
          </w:p>
        </w:tc>
        <w:tc>
          <w:tcPr>
            <w:tcW w:w="1708" w:type="dxa"/>
          </w:tcPr>
          <w:p w14:paraId="0FBF1AE7" w14:textId="77777777" w:rsidR="00C13B4A" w:rsidRDefault="00000000">
            <w:pPr>
              <w:pStyle w:val="TableParagraph"/>
              <w:ind w:right="22"/>
              <w:rPr>
                <w:sz w:val="23"/>
              </w:rPr>
            </w:pPr>
            <w:r>
              <w:rPr>
                <w:spacing w:val="-10"/>
                <w:w w:val="95"/>
                <w:sz w:val="23"/>
              </w:rPr>
              <w:t>M</w:t>
            </w:r>
          </w:p>
        </w:tc>
        <w:tc>
          <w:tcPr>
            <w:tcW w:w="1708" w:type="dxa"/>
          </w:tcPr>
          <w:p w14:paraId="3177C9D7" w14:textId="77777777" w:rsidR="00C13B4A" w:rsidRDefault="00000000">
            <w:pPr>
              <w:pStyle w:val="TableParagraph"/>
              <w:ind w:left="45" w:right="17"/>
              <w:rPr>
                <w:sz w:val="23"/>
              </w:rPr>
            </w:pPr>
            <w:r>
              <w:rPr>
                <w:spacing w:val="-2"/>
                <w:sz w:val="23"/>
              </w:rPr>
              <w:t>Melanoma</w:t>
            </w:r>
          </w:p>
        </w:tc>
        <w:tc>
          <w:tcPr>
            <w:tcW w:w="1708" w:type="dxa"/>
          </w:tcPr>
          <w:p w14:paraId="5B87003D" w14:textId="77777777" w:rsidR="00C13B4A" w:rsidRDefault="00000000">
            <w:pPr>
              <w:pStyle w:val="TableParagraph"/>
              <w:spacing w:before="217"/>
              <w:ind w:left="699"/>
              <w:jc w:val="left"/>
              <w:rPr>
                <w:sz w:val="23"/>
              </w:rPr>
            </w:pPr>
            <w:proofErr w:type="gramStart"/>
            <w:r>
              <w:rPr>
                <w:sz w:val="23"/>
              </w:rPr>
              <w:t>PD</w:t>
            </w:r>
            <w:proofErr w:type="gramEnd"/>
            <w:r>
              <w:rPr>
                <w:sz w:val="23"/>
              </w:rPr>
              <w:t>-</w:t>
            </w: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708" w:type="dxa"/>
          </w:tcPr>
          <w:p w14:paraId="65211AC5" w14:textId="77777777" w:rsidR="00C13B4A" w:rsidRDefault="00000000">
            <w:pPr>
              <w:pStyle w:val="TableParagraph"/>
              <w:ind w:right="21"/>
              <w:rPr>
                <w:sz w:val="23"/>
              </w:rPr>
            </w:pPr>
            <w:r>
              <w:rPr>
                <w:spacing w:val="-2"/>
                <w:sz w:val="23"/>
              </w:rPr>
              <w:t>Polyarthritis</w:t>
            </w:r>
          </w:p>
        </w:tc>
        <w:tc>
          <w:tcPr>
            <w:tcW w:w="1708" w:type="dxa"/>
          </w:tcPr>
          <w:p w14:paraId="420CE603" w14:textId="77777777" w:rsidR="00C13B4A" w:rsidRDefault="00000000">
            <w:pPr>
              <w:pStyle w:val="TableParagraph"/>
              <w:ind w:right="21"/>
              <w:rPr>
                <w:sz w:val="23"/>
              </w:rPr>
            </w:pPr>
            <w:r>
              <w:rPr>
                <w:spacing w:val="-5"/>
                <w:sz w:val="23"/>
              </w:rPr>
              <w:t>4.3</w:t>
            </w:r>
          </w:p>
        </w:tc>
        <w:tc>
          <w:tcPr>
            <w:tcW w:w="1708" w:type="dxa"/>
          </w:tcPr>
          <w:p w14:paraId="03E0D0E4" w14:textId="77777777" w:rsidR="00C13B4A" w:rsidRDefault="00000000">
            <w:pPr>
              <w:pStyle w:val="TableParagraph"/>
              <w:ind w:right="22"/>
              <w:rPr>
                <w:sz w:val="23"/>
              </w:rPr>
            </w:pPr>
            <w:r>
              <w:rPr>
                <w:spacing w:val="-2"/>
                <w:sz w:val="23"/>
              </w:rPr>
              <w:t>147.6</w:t>
            </w:r>
          </w:p>
        </w:tc>
        <w:tc>
          <w:tcPr>
            <w:tcW w:w="1708" w:type="dxa"/>
          </w:tcPr>
          <w:p w14:paraId="62BA7F76" w14:textId="77777777" w:rsidR="00C13B4A" w:rsidRDefault="00000000">
            <w:pPr>
              <w:pStyle w:val="TableParagraph"/>
              <w:ind w:right="22"/>
              <w:rPr>
                <w:sz w:val="23"/>
              </w:rPr>
            </w:pPr>
            <w:r>
              <w:rPr>
                <w:spacing w:val="-2"/>
                <w:sz w:val="23"/>
              </w:rPr>
              <w:t>151.9</w:t>
            </w:r>
          </w:p>
        </w:tc>
        <w:tc>
          <w:tcPr>
            <w:tcW w:w="1708" w:type="dxa"/>
          </w:tcPr>
          <w:p w14:paraId="27B8BA65" w14:textId="77777777" w:rsidR="00C13B4A" w:rsidRDefault="00000000">
            <w:pPr>
              <w:pStyle w:val="TableParagraph"/>
              <w:ind w:right="23"/>
              <w:rPr>
                <w:sz w:val="23"/>
              </w:rPr>
            </w:pPr>
            <w:r>
              <w:rPr>
                <w:spacing w:val="-2"/>
                <w:sz w:val="23"/>
              </w:rPr>
              <w:t>106.6</w:t>
            </w:r>
          </w:p>
        </w:tc>
        <w:tc>
          <w:tcPr>
            <w:tcW w:w="1708" w:type="dxa"/>
          </w:tcPr>
          <w:p w14:paraId="74D37713" w14:textId="77777777" w:rsidR="00C13B4A" w:rsidRDefault="00000000">
            <w:pPr>
              <w:pStyle w:val="TableParagraph"/>
              <w:ind w:right="23"/>
              <w:rPr>
                <w:sz w:val="23"/>
              </w:rPr>
            </w:pPr>
            <w:r>
              <w:rPr>
                <w:spacing w:val="-4"/>
                <w:sz w:val="23"/>
              </w:rPr>
              <w:t>46.3</w:t>
            </w:r>
          </w:p>
        </w:tc>
        <w:tc>
          <w:tcPr>
            <w:tcW w:w="1708" w:type="dxa"/>
          </w:tcPr>
          <w:p w14:paraId="6F8C118E" w14:textId="77777777" w:rsidR="00C13B4A" w:rsidRDefault="00000000">
            <w:pPr>
              <w:pStyle w:val="TableParagraph"/>
              <w:ind w:right="23"/>
              <w:rPr>
                <w:sz w:val="23"/>
              </w:rPr>
            </w:pPr>
            <w:r>
              <w:rPr>
                <w:spacing w:val="-4"/>
                <w:sz w:val="23"/>
              </w:rPr>
              <w:t>34.0</w:t>
            </w:r>
          </w:p>
        </w:tc>
      </w:tr>
      <w:tr w:rsidR="00C13B4A" w14:paraId="75323D1C" w14:textId="77777777">
        <w:trPr>
          <w:trHeight w:val="737"/>
        </w:trPr>
        <w:tc>
          <w:tcPr>
            <w:tcW w:w="1228" w:type="dxa"/>
          </w:tcPr>
          <w:p w14:paraId="377614BD" w14:textId="77777777" w:rsidR="00C13B4A" w:rsidRDefault="00000000">
            <w:pPr>
              <w:pStyle w:val="TableParagraph"/>
              <w:spacing w:before="245"/>
              <w:ind w:left="37" w:right="13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HSS110</w:t>
            </w:r>
          </w:p>
        </w:tc>
        <w:tc>
          <w:tcPr>
            <w:tcW w:w="1708" w:type="dxa"/>
          </w:tcPr>
          <w:p w14:paraId="48065B12" w14:textId="77777777" w:rsidR="00C13B4A" w:rsidRDefault="00000000">
            <w:pPr>
              <w:pStyle w:val="TableParagraph"/>
              <w:ind w:left="45" w:right="17"/>
              <w:rPr>
                <w:sz w:val="23"/>
              </w:rPr>
            </w:pPr>
            <w:r>
              <w:rPr>
                <w:spacing w:val="-5"/>
                <w:sz w:val="23"/>
              </w:rPr>
              <w:t>50</w:t>
            </w:r>
          </w:p>
        </w:tc>
        <w:tc>
          <w:tcPr>
            <w:tcW w:w="1708" w:type="dxa"/>
          </w:tcPr>
          <w:p w14:paraId="36E09529" w14:textId="77777777" w:rsidR="00C13B4A" w:rsidRDefault="00000000">
            <w:pPr>
              <w:pStyle w:val="TableParagraph"/>
              <w:ind w:right="2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F</w:t>
            </w:r>
          </w:p>
        </w:tc>
        <w:tc>
          <w:tcPr>
            <w:tcW w:w="1708" w:type="dxa"/>
          </w:tcPr>
          <w:p w14:paraId="60C714A4" w14:textId="77777777" w:rsidR="00C13B4A" w:rsidRDefault="00000000">
            <w:pPr>
              <w:pStyle w:val="TableParagraph"/>
              <w:ind w:left="45" w:right="17"/>
              <w:rPr>
                <w:sz w:val="23"/>
              </w:rPr>
            </w:pPr>
            <w:r>
              <w:rPr>
                <w:spacing w:val="-2"/>
                <w:sz w:val="23"/>
              </w:rPr>
              <w:t>Melanoma</w:t>
            </w:r>
          </w:p>
        </w:tc>
        <w:tc>
          <w:tcPr>
            <w:tcW w:w="1708" w:type="dxa"/>
          </w:tcPr>
          <w:p w14:paraId="506FD41C" w14:textId="77777777" w:rsidR="00C13B4A" w:rsidRDefault="00000000">
            <w:pPr>
              <w:pStyle w:val="TableParagraph"/>
              <w:spacing w:before="217"/>
              <w:ind w:left="0" w:right="35"/>
              <w:jc w:val="right"/>
              <w:rPr>
                <w:sz w:val="23"/>
              </w:rPr>
            </w:pPr>
            <w:r>
              <w:rPr>
                <w:sz w:val="23"/>
              </w:rPr>
              <w:t>PD-1</w:t>
            </w:r>
            <w:r>
              <w:rPr>
                <w:spacing w:val="-9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+</w:t>
            </w:r>
            <w:r>
              <w:rPr>
                <w:spacing w:val="40"/>
                <w:sz w:val="23"/>
              </w:rPr>
              <w:t xml:space="preserve">  </w:t>
            </w:r>
            <w:r>
              <w:rPr>
                <w:sz w:val="23"/>
              </w:rPr>
              <w:t>CTLA</w:t>
            </w:r>
            <w:proofErr w:type="gramEnd"/>
            <w:r>
              <w:rPr>
                <w:sz w:val="23"/>
              </w:rPr>
              <w:t>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08" w:type="dxa"/>
          </w:tcPr>
          <w:p w14:paraId="6D290BAA" w14:textId="77777777" w:rsidR="00C13B4A" w:rsidRDefault="00000000">
            <w:pPr>
              <w:pStyle w:val="TableParagraph"/>
              <w:ind w:right="21"/>
              <w:rPr>
                <w:sz w:val="23"/>
              </w:rPr>
            </w:pPr>
            <w:r>
              <w:rPr>
                <w:spacing w:val="-2"/>
                <w:sz w:val="23"/>
              </w:rPr>
              <w:t>Polyarthritis</w:t>
            </w:r>
          </w:p>
        </w:tc>
        <w:tc>
          <w:tcPr>
            <w:tcW w:w="1708" w:type="dxa"/>
          </w:tcPr>
          <w:p w14:paraId="5AB15C43" w14:textId="77777777" w:rsidR="00C13B4A" w:rsidRDefault="00000000">
            <w:pPr>
              <w:pStyle w:val="TableParagraph"/>
              <w:ind w:right="21"/>
              <w:rPr>
                <w:sz w:val="23"/>
              </w:rPr>
            </w:pPr>
            <w:r>
              <w:rPr>
                <w:spacing w:val="-4"/>
                <w:sz w:val="23"/>
              </w:rPr>
              <w:t>52.3</w:t>
            </w:r>
          </w:p>
        </w:tc>
        <w:tc>
          <w:tcPr>
            <w:tcW w:w="1708" w:type="dxa"/>
          </w:tcPr>
          <w:p w14:paraId="612D5892" w14:textId="77777777" w:rsidR="00C13B4A" w:rsidRDefault="00000000">
            <w:pPr>
              <w:pStyle w:val="TableParagraph"/>
              <w:ind w:right="21"/>
              <w:rPr>
                <w:sz w:val="23"/>
              </w:rPr>
            </w:pPr>
            <w:r>
              <w:rPr>
                <w:spacing w:val="-2"/>
                <w:sz w:val="23"/>
              </w:rPr>
              <w:t>173.9</w:t>
            </w:r>
          </w:p>
        </w:tc>
        <w:tc>
          <w:tcPr>
            <w:tcW w:w="1708" w:type="dxa"/>
          </w:tcPr>
          <w:p w14:paraId="23ABB7E6" w14:textId="77777777" w:rsidR="00C13B4A" w:rsidRDefault="00000000">
            <w:pPr>
              <w:pStyle w:val="TableParagraph"/>
              <w:ind w:right="22"/>
              <w:rPr>
                <w:sz w:val="23"/>
              </w:rPr>
            </w:pPr>
            <w:r>
              <w:rPr>
                <w:spacing w:val="-2"/>
                <w:sz w:val="23"/>
              </w:rPr>
              <w:t>226.2</w:t>
            </w:r>
          </w:p>
        </w:tc>
        <w:tc>
          <w:tcPr>
            <w:tcW w:w="1708" w:type="dxa"/>
          </w:tcPr>
          <w:p w14:paraId="0DBACAC0" w14:textId="77777777" w:rsidR="00C13B4A" w:rsidRDefault="00000000">
            <w:pPr>
              <w:pStyle w:val="TableParagraph"/>
              <w:ind w:right="22"/>
              <w:rPr>
                <w:sz w:val="23"/>
              </w:rPr>
            </w:pPr>
            <w:r>
              <w:rPr>
                <w:spacing w:val="-2"/>
                <w:sz w:val="23"/>
              </w:rPr>
              <w:t>185.0</w:t>
            </w:r>
          </w:p>
        </w:tc>
        <w:tc>
          <w:tcPr>
            <w:tcW w:w="1708" w:type="dxa"/>
          </w:tcPr>
          <w:p w14:paraId="5200D335" w14:textId="77777777" w:rsidR="00C13B4A" w:rsidRDefault="00000000">
            <w:pPr>
              <w:pStyle w:val="TableParagraph"/>
              <w:ind w:right="23"/>
              <w:rPr>
                <w:sz w:val="23"/>
              </w:rPr>
            </w:pPr>
            <w:r>
              <w:rPr>
                <w:spacing w:val="-4"/>
                <w:sz w:val="23"/>
              </w:rPr>
              <w:t>42.2</w:t>
            </w:r>
          </w:p>
        </w:tc>
        <w:tc>
          <w:tcPr>
            <w:tcW w:w="1708" w:type="dxa"/>
          </w:tcPr>
          <w:p w14:paraId="04B37F95" w14:textId="77777777" w:rsidR="00C13B4A" w:rsidRDefault="00000000">
            <w:pPr>
              <w:pStyle w:val="TableParagraph"/>
              <w:ind w:right="23"/>
              <w:rPr>
                <w:sz w:val="23"/>
              </w:rPr>
            </w:pPr>
            <w:r>
              <w:rPr>
                <w:spacing w:val="-5"/>
                <w:sz w:val="23"/>
              </w:rPr>
              <w:t>9.0</w:t>
            </w:r>
          </w:p>
        </w:tc>
      </w:tr>
      <w:tr w:rsidR="00C13B4A" w14:paraId="05AD267D" w14:textId="77777777">
        <w:trPr>
          <w:trHeight w:val="737"/>
        </w:trPr>
        <w:tc>
          <w:tcPr>
            <w:tcW w:w="1228" w:type="dxa"/>
          </w:tcPr>
          <w:p w14:paraId="235F4E0A" w14:textId="77777777" w:rsidR="00C13B4A" w:rsidRDefault="00000000">
            <w:pPr>
              <w:pStyle w:val="TableParagraph"/>
              <w:spacing w:before="245"/>
              <w:ind w:left="37" w:right="13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HSS180</w:t>
            </w:r>
          </w:p>
        </w:tc>
        <w:tc>
          <w:tcPr>
            <w:tcW w:w="1708" w:type="dxa"/>
          </w:tcPr>
          <w:p w14:paraId="1A419AA5" w14:textId="77777777" w:rsidR="00C13B4A" w:rsidRDefault="00000000">
            <w:pPr>
              <w:pStyle w:val="TableParagraph"/>
              <w:ind w:left="45" w:right="17"/>
              <w:rPr>
                <w:sz w:val="23"/>
              </w:rPr>
            </w:pPr>
            <w:r>
              <w:rPr>
                <w:spacing w:val="-5"/>
                <w:sz w:val="23"/>
              </w:rPr>
              <w:t>57</w:t>
            </w:r>
          </w:p>
        </w:tc>
        <w:tc>
          <w:tcPr>
            <w:tcW w:w="1708" w:type="dxa"/>
          </w:tcPr>
          <w:p w14:paraId="61D66A94" w14:textId="77777777" w:rsidR="00C13B4A" w:rsidRDefault="00000000">
            <w:pPr>
              <w:pStyle w:val="TableParagraph"/>
              <w:ind w:right="2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F</w:t>
            </w:r>
          </w:p>
        </w:tc>
        <w:tc>
          <w:tcPr>
            <w:tcW w:w="1708" w:type="dxa"/>
          </w:tcPr>
          <w:p w14:paraId="79C3AA45" w14:textId="77777777" w:rsidR="00C13B4A" w:rsidRDefault="00000000">
            <w:pPr>
              <w:pStyle w:val="TableParagraph"/>
              <w:spacing w:before="78" w:line="266" w:lineRule="auto"/>
              <w:ind w:left="368" w:firstLine="38"/>
              <w:jc w:val="left"/>
              <w:rPr>
                <w:sz w:val="23"/>
              </w:rPr>
            </w:pPr>
            <w:r>
              <w:rPr>
                <w:sz w:val="23"/>
              </w:rPr>
              <w:t>Renal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 xml:space="preserve">cell </w:t>
            </w:r>
            <w:r>
              <w:rPr>
                <w:spacing w:val="-2"/>
                <w:sz w:val="23"/>
              </w:rPr>
              <w:t>carcinoma</w:t>
            </w:r>
          </w:p>
        </w:tc>
        <w:tc>
          <w:tcPr>
            <w:tcW w:w="1708" w:type="dxa"/>
          </w:tcPr>
          <w:p w14:paraId="62681898" w14:textId="77777777" w:rsidR="00C13B4A" w:rsidRDefault="00000000">
            <w:pPr>
              <w:pStyle w:val="TableParagraph"/>
              <w:spacing w:before="217"/>
              <w:ind w:left="0" w:right="35"/>
              <w:jc w:val="right"/>
              <w:rPr>
                <w:sz w:val="23"/>
              </w:rPr>
            </w:pPr>
            <w:r>
              <w:rPr>
                <w:sz w:val="23"/>
              </w:rPr>
              <w:t>PD-1</w:t>
            </w:r>
            <w:r>
              <w:rPr>
                <w:spacing w:val="-9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+</w:t>
            </w:r>
            <w:r>
              <w:rPr>
                <w:spacing w:val="40"/>
                <w:sz w:val="23"/>
              </w:rPr>
              <w:t xml:space="preserve">  </w:t>
            </w:r>
            <w:r>
              <w:rPr>
                <w:sz w:val="23"/>
              </w:rPr>
              <w:t>CTLA</w:t>
            </w:r>
            <w:proofErr w:type="gramEnd"/>
            <w:r>
              <w:rPr>
                <w:sz w:val="23"/>
              </w:rPr>
              <w:t>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08" w:type="dxa"/>
          </w:tcPr>
          <w:p w14:paraId="4E845F0D" w14:textId="77777777" w:rsidR="00C13B4A" w:rsidRDefault="00000000">
            <w:pPr>
              <w:pStyle w:val="TableParagraph"/>
              <w:ind w:right="21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Monoarthritis</w:t>
            </w:r>
            <w:proofErr w:type="spellEnd"/>
          </w:p>
        </w:tc>
        <w:tc>
          <w:tcPr>
            <w:tcW w:w="1708" w:type="dxa"/>
          </w:tcPr>
          <w:p w14:paraId="473F5BC6" w14:textId="77777777" w:rsidR="00C13B4A" w:rsidRDefault="00000000">
            <w:pPr>
              <w:pStyle w:val="TableParagraph"/>
              <w:ind w:right="21"/>
              <w:rPr>
                <w:sz w:val="23"/>
              </w:rPr>
            </w:pPr>
            <w:r>
              <w:rPr>
                <w:spacing w:val="-4"/>
                <w:sz w:val="23"/>
              </w:rPr>
              <w:t>40.1</w:t>
            </w:r>
          </w:p>
        </w:tc>
        <w:tc>
          <w:tcPr>
            <w:tcW w:w="1708" w:type="dxa"/>
          </w:tcPr>
          <w:p w14:paraId="64B0A3E7" w14:textId="77777777" w:rsidR="00C13B4A" w:rsidRDefault="00000000">
            <w:pPr>
              <w:pStyle w:val="TableParagraph"/>
              <w:ind w:right="22"/>
              <w:rPr>
                <w:sz w:val="23"/>
              </w:rPr>
            </w:pPr>
            <w:r>
              <w:rPr>
                <w:spacing w:val="-5"/>
                <w:sz w:val="23"/>
              </w:rPr>
              <w:t>0.7</w:t>
            </w:r>
          </w:p>
        </w:tc>
        <w:tc>
          <w:tcPr>
            <w:tcW w:w="1708" w:type="dxa"/>
          </w:tcPr>
          <w:p w14:paraId="678CC11D" w14:textId="77777777" w:rsidR="00C13B4A" w:rsidRDefault="00000000">
            <w:pPr>
              <w:pStyle w:val="TableParagraph"/>
              <w:ind w:right="22"/>
              <w:rPr>
                <w:sz w:val="23"/>
              </w:rPr>
            </w:pPr>
            <w:r>
              <w:rPr>
                <w:spacing w:val="-4"/>
                <w:sz w:val="23"/>
              </w:rPr>
              <w:t>40.8</w:t>
            </w:r>
          </w:p>
        </w:tc>
        <w:tc>
          <w:tcPr>
            <w:tcW w:w="1708" w:type="dxa"/>
          </w:tcPr>
          <w:p w14:paraId="1DD95A77" w14:textId="77777777" w:rsidR="00C13B4A" w:rsidRDefault="00000000">
            <w:pPr>
              <w:pStyle w:val="TableParagraph"/>
              <w:ind w:right="23"/>
              <w:rPr>
                <w:sz w:val="23"/>
              </w:rPr>
            </w:pPr>
            <w:r>
              <w:rPr>
                <w:spacing w:val="-4"/>
                <w:sz w:val="23"/>
              </w:rPr>
              <w:t>17.4</w:t>
            </w:r>
          </w:p>
        </w:tc>
        <w:tc>
          <w:tcPr>
            <w:tcW w:w="1708" w:type="dxa"/>
          </w:tcPr>
          <w:p w14:paraId="36705468" w14:textId="77777777" w:rsidR="00C13B4A" w:rsidRDefault="00000000">
            <w:pPr>
              <w:pStyle w:val="TableParagraph"/>
              <w:ind w:right="23"/>
              <w:rPr>
                <w:sz w:val="23"/>
              </w:rPr>
            </w:pPr>
            <w:r>
              <w:rPr>
                <w:spacing w:val="-4"/>
                <w:sz w:val="23"/>
              </w:rPr>
              <w:t>24.4</w:t>
            </w:r>
          </w:p>
        </w:tc>
        <w:tc>
          <w:tcPr>
            <w:tcW w:w="1708" w:type="dxa"/>
          </w:tcPr>
          <w:p w14:paraId="0E62F712" w14:textId="77777777" w:rsidR="00C13B4A" w:rsidRDefault="00000000">
            <w:pPr>
              <w:pStyle w:val="TableParagraph"/>
              <w:ind w:right="23"/>
              <w:rPr>
                <w:sz w:val="23"/>
              </w:rPr>
            </w:pPr>
            <w:r>
              <w:rPr>
                <w:spacing w:val="-4"/>
                <w:sz w:val="23"/>
              </w:rPr>
              <w:t>12.0</w:t>
            </w:r>
          </w:p>
        </w:tc>
      </w:tr>
      <w:tr w:rsidR="00C13B4A" w14:paraId="15A620AC" w14:textId="77777777">
        <w:trPr>
          <w:trHeight w:val="737"/>
        </w:trPr>
        <w:tc>
          <w:tcPr>
            <w:tcW w:w="1228" w:type="dxa"/>
          </w:tcPr>
          <w:p w14:paraId="5EAA3EAF" w14:textId="77777777" w:rsidR="00C13B4A" w:rsidRDefault="00000000">
            <w:pPr>
              <w:pStyle w:val="TableParagraph"/>
              <w:spacing w:before="245"/>
              <w:ind w:left="37" w:right="13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HSS200</w:t>
            </w:r>
          </w:p>
        </w:tc>
        <w:tc>
          <w:tcPr>
            <w:tcW w:w="1708" w:type="dxa"/>
          </w:tcPr>
          <w:p w14:paraId="44339F08" w14:textId="77777777" w:rsidR="00C13B4A" w:rsidRDefault="00000000">
            <w:pPr>
              <w:pStyle w:val="TableParagraph"/>
              <w:ind w:left="45" w:right="17"/>
              <w:rPr>
                <w:sz w:val="23"/>
              </w:rPr>
            </w:pPr>
            <w:r>
              <w:rPr>
                <w:spacing w:val="-5"/>
                <w:sz w:val="23"/>
              </w:rPr>
              <w:t>62</w:t>
            </w:r>
          </w:p>
        </w:tc>
        <w:tc>
          <w:tcPr>
            <w:tcW w:w="1708" w:type="dxa"/>
          </w:tcPr>
          <w:p w14:paraId="0B68DF7C" w14:textId="77777777" w:rsidR="00C13B4A" w:rsidRDefault="00000000">
            <w:pPr>
              <w:pStyle w:val="TableParagraph"/>
              <w:ind w:right="2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F</w:t>
            </w:r>
          </w:p>
        </w:tc>
        <w:tc>
          <w:tcPr>
            <w:tcW w:w="1708" w:type="dxa"/>
          </w:tcPr>
          <w:p w14:paraId="515248E6" w14:textId="77777777" w:rsidR="00C13B4A" w:rsidRDefault="00000000">
            <w:pPr>
              <w:pStyle w:val="TableParagraph"/>
              <w:spacing w:before="78" w:line="266" w:lineRule="auto"/>
              <w:ind w:left="368" w:firstLine="38"/>
              <w:jc w:val="left"/>
              <w:rPr>
                <w:sz w:val="23"/>
              </w:rPr>
            </w:pPr>
            <w:r>
              <w:rPr>
                <w:spacing w:val="-2"/>
                <w:sz w:val="23"/>
              </w:rPr>
              <w:t>Urothelial carcinoma</w:t>
            </w:r>
          </w:p>
        </w:tc>
        <w:tc>
          <w:tcPr>
            <w:tcW w:w="1708" w:type="dxa"/>
          </w:tcPr>
          <w:p w14:paraId="5CC389E0" w14:textId="77777777" w:rsidR="00C13B4A" w:rsidRDefault="00000000">
            <w:pPr>
              <w:pStyle w:val="TableParagraph"/>
              <w:spacing w:before="217"/>
              <w:ind w:left="699"/>
              <w:jc w:val="left"/>
              <w:rPr>
                <w:sz w:val="23"/>
              </w:rPr>
            </w:pPr>
            <w:proofErr w:type="gramStart"/>
            <w:r>
              <w:rPr>
                <w:sz w:val="23"/>
              </w:rPr>
              <w:t>PD</w:t>
            </w:r>
            <w:proofErr w:type="gramEnd"/>
            <w:r>
              <w:rPr>
                <w:sz w:val="23"/>
              </w:rPr>
              <w:t>-</w:t>
            </w: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708" w:type="dxa"/>
          </w:tcPr>
          <w:p w14:paraId="548D4CE9" w14:textId="77777777" w:rsidR="00C13B4A" w:rsidRDefault="00000000">
            <w:pPr>
              <w:pStyle w:val="TableParagraph"/>
              <w:ind w:right="21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Oligoarthritis</w:t>
            </w:r>
            <w:proofErr w:type="spellEnd"/>
          </w:p>
        </w:tc>
        <w:tc>
          <w:tcPr>
            <w:tcW w:w="1708" w:type="dxa"/>
          </w:tcPr>
          <w:p w14:paraId="4BCC6E1F" w14:textId="77777777" w:rsidR="00C13B4A" w:rsidRDefault="00000000">
            <w:pPr>
              <w:pStyle w:val="TableParagraph"/>
              <w:ind w:right="21"/>
              <w:rPr>
                <w:sz w:val="23"/>
              </w:rPr>
            </w:pPr>
            <w:r>
              <w:rPr>
                <w:spacing w:val="-4"/>
                <w:sz w:val="23"/>
              </w:rPr>
              <w:t>27.7</w:t>
            </w:r>
          </w:p>
        </w:tc>
        <w:tc>
          <w:tcPr>
            <w:tcW w:w="1708" w:type="dxa"/>
          </w:tcPr>
          <w:p w14:paraId="7CA96F2E" w14:textId="77777777" w:rsidR="00C13B4A" w:rsidRDefault="00000000">
            <w:pPr>
              <w:pStyle w:val="TableParagraph"/>
              <w:ind w:right="22"/>
              <w:rPr>
                <w:sz w:val="23"/>
              </w:rPr>
            </w:pPr>
            <w:r>
              <w:rPr>
                <w:spacing w:val="-5"/>
                <w:sz w:val="23"/>
              </w:rPr>
              <w:t>8.6</w:t>
            </w:r>
          </w:p>
        </w:tc>
        <w:tc>
          <w:tcPr>
            <w:tcW w:w="1708" w:type="dxa"/>
          </w:tcPr>
          <w:p w14:paraId="0B1B2256" w14:textId="77777777" w:rsidR="00C13B4A" w:rsidRDefault="00000000">
            <w:pPr>
              <w:pStyle w:val="TableParagraph"/>
              <w:ind w:right="22"/>
              <w:rPr>
                <w:sz w:val="23"/>
              </w:rPr>
            </w:pPr>
            <w:r>
              <w:rPr>
                <w:spacing w:val="-4"/>
                <w:sz w:val="23"/>
              </w:rPr>
              <w:t>36.3</w:t>
            </w:r>
          </w:p>
        </w:tc>
        <w:tc>
          <w:tcPr>
            <w:tcW w:w="1708" w:type="dxa"/>
          </w:tcPr>
          <w:p w14:paraId="2B010301" w14:textId="77777777" w:rsidR="00C13B4A" w:rsidRDefault="00000000">
            <w:pPr>
              <w:pStyle w:val="TableParagraph"/>
              <w:ind w:right="23"/>
              <w:rPr>
                <w:sz w:val="23"/>
              </w:rPr>
            </w:pPr>
            <w:r>
              <w:rPr>
                <w:spacing w:val="-5"/>
                <w:sz w:val="23"/>
              </w:rPr>
              <w:t>1.5</w:t>
            </w:r>
          </w:p>
        </w:tc>
        <w:tc>
          <w:tcPr>
            <w:tcW w:w="1708" w:type="dxa"/>
          </w:tcPr>
          <w:p w14:paraId="60DCF4F5" w14:textId="77777777" w:rsidR="00C13B4A" w:rsidRDefault="00000000">
            <w:pPr>
              <w:pStyle w:val="TableParagraph"/>
              <w:ind w:right="23"/>
              <w:rPr>
                <w:sz w:val="23"/>
              </w:rPr>
            </w:pPr>
            <w:r>
              <w:rPr>
                <w:spacing w:val="-4"/>
                <w:sz w:val="23"/>
              </w:rPr>
              <w:t>35.8</w:t>
            </w:r>
          </w:p>
        </w:tc>
        <w:tc>
          <w:tcPr>
            <w:tcW w:w="1708" w:type="dxa"/>
          </w:tcPr>
          <w:p w14:paraId="17AE52AB" w14:textId="77777777" w:rsidR="00C13B4A" w:rsidRDefault="00000000">
            <w:pPr>
              <w:pStyle w:val="TableParagraph"/>
              <w:ind w:right="23"/>
              <w:rPr>
                <w:sz w:val="23"/>
              </w:rPr>
            </w:pPr>
            <w:r>
              <w:rPr>
                <w:spacing w:val="-5"/>
                <w:sz w:val="23"/>
              </w:rPr>
              <w:t>9.0</w:t>
            </w:r>
          </w:p>
        </w:tc>
      </w:tr>
      <w:tr w:rsidR="00C13B4A" w14:paraId="09539211" w14:textId="77777777">
        <w:trPr>
          <w:trHeight w:val="737"/>
        </w:trPr>
        <w:tc>
          <w:tcPr>
            <w:tcW w:w="1228" w:type="dxa"/>
          </w:tcPr>
          <w:p w14:paraId="214022F4" w14:textId="77777777" w:rsidR="00C13B4A" w:rsidRDefault="00000000">
            <w:pPr>
              <w:pStyle w:val="TableParagraph"/>
              <w:spacing w:before="245"/>
              <w:ind w:left="37" w:right="13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HSS219</w:t>
            </w:r>
          </w:p>
        </w:tc>
        <w:tc>
          <w:tcPr>
            <w:tcW w:w="1708" w:type="dxa"/>
          </w:tcPr>
          <w:p w14:paraId="3489B485" w14:textId="77777777" w:rsidR="00C13B4A" w:rsidRDefault="00000000">
            <w:pPr>
              <w:pStyle w:val="TableParagraph"/>
              <w:ind w:left="45" w:right="17"/>
              <w:rPr>
                <w:sz w:val="23"/>
              </w:rPr>
            </w:pPr>
            <w:r>
              <w:rPr>
                <w:spacing w:val="-5"/>
                <w:sz w:val="23"/>
              </w:rPr>
              <w:t>55</w:t>
            </w:r>
          </w:p>
        </w:tc>
        <w:tc>
          <w:tcPr>
            <w:tcW w:w="1708" w:type="dxa"/>
          </w:tcPr>
          <w:p w14:paraId="21DF2FE7" w14:textId="77777777" w:rsidR="00C13B4A" w:rsidRDefault="00000000">
            <w:pPr>
              <w:pStyle w:val="TableParagraph"/>
              <w:ind w:right="22"/>
              <w:rPr>
                <w:sz w:val="23"/>
              </w:rPr>
            </w:pPr>
            <w:r>
              <w:rPr>
                <w:spacing w:val="-10"/>
                <w:w w:val="95"/>
                <w:sz w:val="23"/>
              </w:rPr>
              <w:t>M</w:t>
            </w:r>
          </w:p>
        </w:tc>
        <w:tc>
          <w:tcPr>
            <w:tcW w:w="1708" w:type="dxa"/>
          </w:tcPr>
          <w:p w14:paraId="0A3D85BE" w14:textId="77777777" w:rsidR="00C13B4A" w:rsidRDefault="00000000">
            <w:pPr>
              <w:pStyle w:val="TableParagraph"/>
              <w:spacing w:before="78" w:line="266" w:lineRule="auto"/>
              <w:ind w:left="368" w:firstLine="38"/>
              <w:jc w:val="left"/>
              <w:rPr>
                <w:sz w:val="23"/>
              </w:rPr>
            </w:pPr>
            <w:r>
              <w:rPr>
                <w:spacing w:val="-2"/>
                <w:sz w:val="23"/>
              </w:rPr>
              <w:t>Urothelial carcinoma</w:t>
            </w:r>
          </w:p>
        </w:tc>
        <w:tc>
          <w:tcPr>
            <w:tcW w:w="1708" w:type="dxa"/>
          </w:tcPr>
          <w:p w14:paraId="75406ECF" w14:textId="77777777" w:rsidR="00C13B4A" w:rsidRDefault="00000000">
            <w:pPr>
              <w:pStyle w:val="TableParagraph"/>
              <w:spacing w:before="217"/>
              <w:ind w:left="699"/>
              <w:jc w:val="left"/>
              <w:rPr>
                <w:sz w:val="23"/>
              </w:rPr>
            </w:pPr>
            <w:proofErr w:type="gramStart"/>
            <w:r>
              <w:rPr>
                <w:sz w:val="23"/>
              </w:rPr>
              <w:t>PD</w:t>
            </w:r>
            <w:proofErr w:type="gramEnd"/>
            <w:r>
              <w:rPr>
                <w:sz w:val="23"/>
              </w:rPr>
              <w:t>-</w:t>
            </w: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708" w:type="dxa"/>
          </w:tcPr>
          <w:p w14:paraId="43E80285" w14:textId="77777777" w:rsidR="00C13B4A" w:rsidRDefault="00000000">
            <w:pPr>
              <w:pStyle w:val="TableParagraph"/>
              <w:ind w:right="21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Monoarthritis</w:t>
            </w:r>
            <w:proofErr w:type="spellEnd"/>
          </w:p>
        </w:tc>
        <w:tc>
          <w:tcPr>
            <w:tcW w:w="1708" w:type="dxa"/>
          </w:tcPr>
          <w:p w14:paraId="36B583F4" w14:textId="77777777" w:rsidR="00C13B4A" w:rsidRDefault="00000000">
            <w:pPr>
              <w:pStyle w:val="TableParagraph"/>
              <w:ind w:right="21"/>
              <w:rPr>
                <w:sz w:val="23"/>
              </w:rPr>
            </w:pPr>
            <w:r>
              <w:rPr>
                <w:spacing w:val="-2"/>
                <w:sz w:val="23"/>
              </w:rPr>
              <w:t>269.7</w:t>
            </w:r>
          </w:p>
        </w:tc>
        <w:tc>
          <w:tcPr>
            <w:tcW w:w="1708" w:type="dxa"/>
          </w:tcPr>
          <w:p w14:paraId="6C940719" w14:textId="77777777" w:rsidR="00C13B4A" w:rsidRDefault="00000000">
            <w:pPr>
              <w:pStyle w:val="TableParagraph"/>
              <w:ind w:right="22"/>
              <w:rPr>
                <w:sz w:val="23"/>
              </w:rPr>
            </w:pPr>
            <w:r>
              <w:rPr>
                <w:spacing w:val="-4"/>
                <w:sz w:val="23"/>
              </w:rPr>
              <w:t>21.9</w:t>
            </w:r>
          </w:p>
        </w:tc>
        <w:tc>
          <w:tcPr>
            <w:tcW w:w="1708" w:type="dxa"/>
          </w:tcPr>
          <w:p w14:paraId="05E133A9" w14:textId="77777777" w:rsidR="00C13B4A" w:rsidRDefault="00000000">
            <w:pPr>
              <w:pStyle w:val="TableParagraph"/>
              <w:ind w:right="22"/>
              <w:rPr>
                <w:sz w:val="23"/>
              </w:rPr>
            </w:pPr>
            <w:r>
              <w:rPr>
                <w:spacing w:val="-2"/>
                <w:sz w:val="23"/>
              </w:rPr>
              <w:t>291.6</w:t>
            </w:r>
          </w:p>
        </w:tc>
        <w:tc>
          <w:tcPr>
            <w:tcW w:w="1708" w:type="dxa"/>
          </w:tcPr>
          <w:p w14:paraId="2B878B53" w14:textId="77777777" w:rsidR="00C13B4A" w:rsidRDefault="00000000">
            <w:pPr>
              <w:pStyle w:val="TableParagraph"/>
              <w:ind w:right="23"/>
              <w:rPr>
                <w:sz w:val="23"/>
              </w:rPr>
            </w:pPr>
            <w:r>
              <w:rPr>
                <w:spacing w:val="-4"/>
                <w:sz w:val="23"/>
              </w:rPr>
              <w:t>32.6</w:t>
            </w:r>
          </w:p>
        </w:tc>
        <w:tc>
          <w:tcPr>
            <w:tcW w:w="1708" w:type="dxa"/>
          </w:tcPr>
          <w:p w14:paraId="09F8BA16" w14:textId="77777777" w:rsidR="00C13B4A" w:rsidRDefault="00000000">
            <w:pPr>
              <w:pStyle w:val="TableParagraph"/>
              <w:ind w:right="23"/>
              <w:rPr>
                <w:sz w:val="23"/>
              </w:rPr>
            </w:pPr>
            <w:r>
              <w:rPr>
                <w:spacing w:val="-2"/>
                <w:sz w:val="23"/>
              </w:rPr>
              <w:t>260.0</w:t>
            </w:r>
          </w:p>
        </w:tc>
        <w:tc>
          <w:tcPr>
            <w:tcW w:w="1708" w:type="dxa"/>
          </w:tcPr>
          <w:p w14:paraId="260783AF" w14:textId="77777777" w:rsidR="00C13B4A" w:rsidRDefault="00000000">
            <w:pPr>
              <w:pStyle w:val="TableParagraph"/>
              <w:ind w:right="23"/>
              <w:rPr>
                <w:sz w:val="23"/>
              </w:rPr>
            </w:pPr>
            <w:r>
              <w:rPr>
                <w:spacing w:val="-5"/>
                <w:sz w:val="23"/>
              </w:rPr>
              <w:t>7.0</w:t>
            </w:r>
          </w:p>
        </w:tc>
      </w:tr>
      <w:tr w:rsidR="00C13B4A" w14:paraId="41F7B27C" w14:textId="77777777">
        <w:trPr>
          <w:trHeight w:val="737"/>
        </w:trPr>
        <w:tc>
          <w:tcPr>
            <w:tcW w:w="1228" w:type="dxa"/>
          </w:tcPr>
          <w:p w14:paraId="66174035" w14:textId="77777777" w:rsidR="00C13B4A" w:rsidRDefault="00000000">
            <w:pPr>
              <w:pStyle w:val="TableParagraph"/>
              <w:spacing w:before="102" w:line="268" w:lineRule="auto"/>
              <w:ind w:left="282" w:right="82" w:hanging="173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RA335L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and RA335R</w:t>
            </w:r>
          </w:p>
        </w:tc>
        <w:tc>
          <w:tcPr>
            <w:tcW w:w="1708" w:type="dxa"/>
          </w:tcPr>
          <w:p w14:paraId="25072DA3" w14:textId="77777777" w:rsidR="00C13B4A" w:rsidRDefault="00000000">
            <w:pPr>
              <w:pStyle w:val="TableParagraph"/>
              <w:ind w:left="45" w:right="17"/>
              <w:rPr>
                <w:sz w:val="23"/>
              </w:rPr>
            </w:pPr>
            <w:r>
              <w:rPr>
                <w:spacing w:val="-5"/>
                <w:sz w:val="23"/>
              </w:rPr>
              <w:t>60</w:t>
            </w:r>
          </w:p>
        </w:tc>
        <w:tc>
          <w:tcPr>
            <w:tcW w:w="1708" w:type="dxa"/>
          </w:tcPr>
          <w:p w14:paraId="1F6E8DC6" w14:textId="77777777" w:rsidR="00C13B4A" w:rsidRDefault="00000000">
            <w:pPr>
              <w:pStyle w:val="TableParagraph"/>
              <w:spacing w:before="245"/>
              <w:ind w:right="20"/>
              <w:rPr>
                <w:b/>
                <w:sz w:val="21"/>
              </w:rPr>
            </w:pPr>
            <w:r>
              <w:rPr>
                <w:b/>
                <w:spacing w:val="-10"/>
                <w:w w:val="105"/>
                <w:sz w:val="21"/>
              </w:rPr>
              <w:t>F</w:t>
            </w:r>
          </w:p>
        </w:tc>
        <w:tc>
          <w:tcPr>
            <w:tcW w:w="1708" w:type="dxa"/>
          </w:tcPr>
          <w:p w14:paraId="6F41AA50" w14:textId="77777777" w:rsidR="00C13B4A" w:rsidRDefault="00000000">
            <w:pPr>
              <w:pStyle w:val="TableParagraph"/>
              <w:ind w:left="46" w:right="17"/>
              <w:rPr>
                <w:sz w:val="23"/>
              </w:rPr>
            </w:pPr>
            <w:r>
              <w:rPr>
                <w:spacing w:val="-2"/>
                <w:sz w:val="23"/>
              </w:rPr>
              <w:t>Melanoma</w:t>
            </w:r>
          </w:p>
        </w:tc>
        <w:tc>
          <w:tcPr>
            <w:tcW w:w="1708" w:type="dxa"/>
          </w:tcPr>
          <w:p w14:paraId="452FA08B" w14:textId="77777777" w:rsidR="00C13B4A" w:rsidRDefault="00000000">
            <w:pPr>
              <w:pStyle w:val="TableParagraph"/>
              <w:spacing w:before="217"/>
              <w:ind w:left="699"/>
              <w:jc w:val="left"/>
              <w:rPr>
                <w:sz w:val="23"/>
              </w:rPr>
            </w:pPr>
            <w:proofErr w:type="gramStart"/>
            <w:r>
              <w:rPr>
                <w:sz w:val="23"/>
              </w:rPr>
              <w:t>PD</w:t>
            </w:r>
            <w:proofErr w:type="gramEnd"/>
            <w:r>
              <w:rPr>
                <w:sz w:val="23"/>
              </w:rPr>
              <w:t>-</w:t>
            </w: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708" w:type="dxa"/>
          </w:tcPr>
          <w:p w14:paraId="4F2EDA79" w14:textId="77777777" w:rsidR="00C13B4A" w:rsidRDefault="00000000">
            <w:pPr>
              <w:pStyle w:val="TableParagraph"/>
              <w:ind w:right="21"/>
              <w:rPr>
                <w:sz w:val="23"/>
              </w:rPr>
            </w:pPr>
            <w:r>
              <w:rPr>
                <w:spacing w:val="-2"/>
                <w:sz w:val="23"/>
              </w:rPr>
              <w:t>Polyarthritis</w:t>
            </w:r>
          </w:p>
        </w:tc>
        <w:tc>
          <w:tcPr>
            <w:tcW w:w="1708" w:type="dxa"/>
          </w:tcPr>
          <w:p w14:paraId="538035F6" w14:textId="77777777" w:rsidR="00C13B4A" w:rsidRDefault="00000000">
            <w:pPr>
              <w:pStyle w:val="TableParagraph"/>
              <w:ind w:right="21"/>
              <w:rPr>
                <w:sz w:val="23"/>
              </w:rPr>
            </w:pPr>
            <w:r>
              <w:rPr>
                <w:spacing w:val="-2"/>
                <w:sz w:val="23"/>
              </w:rPr>
              <w:t>182.0</w:t>
            </w:r>
          </w:p>
        </w:tc>
        <w:tc>
          <w:tcPr>
            <w:tcW w:w="1708" w:type="dxa"/>
          </w:tcPr>
          <w:p w14:paraId="78A30EAE" w14:textId="77777777" w:rsidR="00C13B4A" w:rsidRDefault="00000000">
            <w:pPr>
              <w:pStyle w:val="TableParagraph"/>
              <w:ind w:right="20"/>
              <w:rPr>
                <w:sz w:val="23"/>
              </w:rPr>
            </w:pPr>
            <w:r>
              <w:rPr>
                <w:spacing w:val="-5"/>
                <w:sz w:val="23"/>
              </w:rPr>
              <w:t>N/A</w:t>
            </w:r>
          </w:p>
        </w:tc>
        <w:tc>
          <w:tcPr>
            <w:tcW w:w="1708" w:type="dxa"/>
          </w:tcPr>
          <w:p w14:paraId="22773421" w14:textId="77777777" w:rsidR="00C13B4A" w:rsidRDefault="00000000">
            <w:pPr>
              <w:pStyle w:val="TableParagraph"/>
              <w:ind w:right="21"/>
              <w:rPr>
                <w:sz w:val="23"/>
              </w:rPr>
            </w:pPr>
            <w:r>
              <w:rPr>
                <w:spacing w:val="-5"/>
                <w:sz w:val="23"/>
              </w:rPr>
              <w:t>N/A</w:t>
            </w:r>
          </w:p>
        </w:tc>
        <w:tc>
          <w:tcPr>
            <w:tcW w:w="1708" w:type="dxa"/>
          </w:tcPr>
          <w:p w14:paraId="5217A6D6" w14:textId="77777777" w:rsidR="00C13B4A" w:rsidRDefault="00000000">
            <w:pPr>
              <w:pStyle w:val="TableParagraph"/>
              <w:ind w:right="21"/>
              <w:rPr>
                <w:sz w:val="23"/>
              </w:rPr>
            </w:pPr>
            <w:r>
              <w:rPr>
                <w:spacing w:val="-5"/>
                <w:sz w:val="23"/>
              </w:rPr>
              <w:t>N/A</w:t>
            </w:r>
          </w:p>
        </w:tc>
        <w:tc>
          <w:tcPr>
            <w:tcW w:w="1708" w:type="dxa"/>
          </w:tcPr>
          <w:p w14:paraId="70683934" w14:textId="77777777" w:rsidR="00C13B4A" w:rsidRDefault="00000000">
            <w:pPr>
              <w:pStyle w:val="TableParagraph"/>
              <w:ind w:right="22"/>
              <w:rPr>
                <w:sz w:val="23"/>
              </w:rPr>
            </w:pPr>
            <w:r>
              <w:rPr>
                <w:spacing w:val="-5"/>
                <w:sz w:val="23"/>
              </w:rPr>
              <w:t>N/A</w:t>
            </w:r>
          </w:p>
        </w:tc>
        <w:tc>
          <w:tcPr>
            <w:tcW w:w="1708" w:type="dxa"/>
          </w:tcPr>
          <w:p w14:paraId="69677B72" w14:textId="77777777" w:rsidR="00C13B4A" w:rsidRDefault="00000000">
            <w:pPr>
              <w:pStyle w:val="TableParagraph"/>
              <w:ind w:right="22"/>
              <w:rPr>
                <w:sz w:val="23"/>
              </w:rPr>
            </w:pPr>
            <w:r>
              <w:rPr>
                <w:spacing w:val="-5"/>
                <w:sz w:val="23"/>
              </w:rPr>
              <w:t>N/A</w:t>
            </w:r>
          </w:p>
        </w:tc>
      </w:tr>
    </w:tbl>
    <w:p w14:paraId="5687125E" w14:textId="77777777" w:rsidR="006D0437" w:rsidRDefault="006D0437"/>
    <w:sectPr w:rsidR="006D0437">
      <w:type w:val="continuous"/>
      <w:pgSz w:w="24470" w:h="31660"/>
      <w:pgMar w:top="2160" w:right="2409" w:bottom="280" w:left="19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13B4A"/>
    <w:rsid w:val="002C3075"/>
    <w:rsid w:val="00375FFC"/>
    <w:rsid w:val="006D0437"/>
    <w:rsid w:val="00C13B4A"/>
    <w:rsid w:val="00EF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BCE65"/>
  <w15:docId w15:val="{BB51D7DF-E6D7-493C-8AFF-F794B7811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7" w:after="11"/>
      <w:ind w:left="33"/>
      <w:jc w:val="center"/>
    </w:pPr>
    <w:rPr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31"/>
      <w:ind w:left="4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Anvita Singaraju</dc:creator>
  <cp:lastModifiedBy>Lionel Ivashkiv</cp:lastModifiedBy>
  <cp:revision>2</cp:revision>
  <dcterms:created xsi:type="dcterms:W3CDTF">2025-06-14T20:00:00Z</dcterms:created>
  <dcterms:modified xsi:type="dcterms:W3CDTF">2025-06-14T20:14:00Z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2024-08-29T00:00:00Z</vt:filetime>
  </property>
  <property fmtid="{D5CDD505-2E9C-101B-9397-08002B2CF9AE}" pid="3" name="Creator">
    <vt:lpwstr>Acrobat PDFMaker 24 for Excel</vt:lpwstr>
  </property>
  <property fmtid="{D5CDD505-2E9C-101B-9397-08002B2CF9AE}" pid="4" name="LastSaved">
    <vt:filetime>2025-06-14T00:00:00Z</vt:filetime>
  </property>
  <property fmtid="{D5CDD505-2E9C-101B-9397-08002B2CF9AE}" pid="5" name="Producer">
    <vt:lpwstr>Adobe PDF Library 24.3.86</vt:lpwstr>
  </property>
</Properties>
</file>