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98FC" w14:textId="77777777" w:rsidR="00A03EBA" w:rsidRDefault="00A03EBA" w:rsidP="00A03EBA">
      <w:pPr>
        <w:spacing w:line="240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</w:rPr>
        <w:drawing>
          <wp:inline distT="114300" distB="114300" distL="114300" distR="114300" wp14:anchorId="742C9794" wp14:editId="02895126">
            <wp:extent cx="5943600" cy="1270000"/>
            <wp:effectExtent l="0" t="0" r="0" b="0"/>
            <wp:docPr id="8" name="image5.png" descr="Une image contenant texte, ligne, Tracé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Une image contenant texte, ligne, Tracé, Police&#10;&#10;Le contenu généré par l’IA peut êtr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DBA30" w14:textId="7980A050" w:rsidR="00A03EBA" w:rsidRDefault="00420783" w:rsidP="00A03EBA">
      <w:pPr>
        <w:spacing w:before="80" w:line="24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D</w:t>
      </w:r>
      <w:r w:rsidR="00A03EBA">
        <w:rPr>
          <w:rFonts w:ascii="Calibri" w:eastAsia="Calibri" w:hAnsi="Calibri" w:cs="Calibri"/>
          <w:b/>
          <w:sz w:val="16"/>
          <w:szCs w:val="16"/>
        </w:rPr>
        <w:t>istribution of H5Nx and H5N1 occurrence records in sea birds from 2015 to 2023, categorised by bird family</w:t>
      </w:r>
      <w:r w:rsidR="00A03EBA">
        <w:rPr>
          <w:rFonts w:ascii="Calibri" w:eastAsia="Calibri" w:hAnsi="Calibri" w:cs="Calibri"/>
          <w:sz w:val="16"/>
          <w:szCs w:val="16"/>
        </w:rPr>
        <w:t>. The three panels successively show the total occurrence records for all H5Nx subtypes, occurrence records for non-H5N1 H5Nx subtypes, and all H5N1 occurrence records.</w:t>
      </w:r>
    </w:p>
    <w:p w14:paraId="05F57C5B" w14:textId="77777777" w:rsidR="000D661E" w:rsidRDefault="000D661E"/>
    <w:sectPr w:rsidR="000D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AF"/>
    <w:rsid w:val="000D661E"/>
    <w:rsid w:val="00111A30"/>
    <w:rsid w:val="00420783"/>
    <w:rsid w:val="006444D6"/>
    <w:rsid w:val="00A03EBA"/>
    <w:rsid w:val="00AF4AAF"/>
    <w:rsid w:val="00F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BE59"/>
  <w15:chartTrackingRefBased/>
  <w15:docId w15:val="{B8F7D119-5D4C-4C47-9116-34BF812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B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4A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4A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4A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4A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4A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4A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4A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4A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4A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4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4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4A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4A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4A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4A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4A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4A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4A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4A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4A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4A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F4A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4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4A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4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DUPAS Marie-Cécile</dc:creator>
  <cp:keywords/>
  <dc:description/>
  <cp:lastModifiedBy>DUPAS Marie-Cécile</cp:lastModifiedBy>
  <cp:revision>3</cp:revision>
  <dcterms:created xsi:type="dcterms:W3CDTF">2025-12-18T16:21:00Z</dcterms:created>
  <dcterms:modified xsi:type="dcterms:W3CDTF">2025-12-18T16:23:00Z</dcterms:modified>
</cp:coreProperties>
</file>