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0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950"/>
        <w:gridCol w:w="3360"/>
      </w:tblGrid>
      <w:tr w:rsidR="00B450A3" w:rsidTr="001F1DB4">
        <w:trPr>
          <w:trHeight w:val="480"/>
        </w:trPr>
        <w:tc>
          <w:tcPr>
            <w:tcW w:w="9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50A3" w:rsidRPr="00B450A3" w:rsidRDefault="00B450A3" w:rsidP="001F1DB4">
            <w:pPr>
              <w:spacing w:line="360" w:lineRule="auto"/>
              <w:jc w:val="both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b/>
                <w:color w:val="000000" w:themeColor="text1"/>
              </w:rPr>
              <w:t>Figure 3–Source Data 1</w:t>
            </w:r>
            <w:r w:rsidRPr="00B450A3">
              <w:rPr>
                <w:rFonts w:ascii="Helvetica" w:eastAsia="Helvetica" w:hAnsi="Helvetica" w:cs="Helvetica"/>
                <w:color w:val="000000" w:themeColor="text1"/>
              </w:rPr>
              <w:t xml:space="preserve">. Accession numbers of SABATH sequences used for phylogenetic analysis in Figure 3. 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b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b/>
                <w:color w:val="000000" w:themeColor="text1"/>
              </w:rPr>
              <w:t>Accession Number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b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b/>
                <w:color w:val="000000" w:themeColor="text1"/>
              </w:rPr>
              <w:t>Gene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b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b/>
                <w:color w:val="000000" w:themeColor="text1"/>
              </w:rPr>
              <w:t>Species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ABV91100.1</w:t>
            </w:r>
          </w:p>
        </w:tc>
        <w:tc>
          <w:tcPr>
            <w:tcW w:w="195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CCMT1</w:t>
            </w:r>
          </w:p>
        </w:tc>
        <w:tc>
          <w:tcPr>
            <w:tcW w:w="336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Ocimum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basilicum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NP_001406848.1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IAMT1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Oryza sativa subsp. japonica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NP_200336.1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IAMT1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Arabidopsis thaliana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KAH9652080.1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IAMT1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XP_002298843.1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IAMT1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Populus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trichocarpa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NP_194372.2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GAMT1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Arabidopsis thaliana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NP_200441.2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GAMT2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Arabidopsis thaliana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NP_190072.1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FAMT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Arabidopsis thaliana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gnl|onekp|DAAD_scaffold_2041891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FAMT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Ardisia revoluta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B2KPR3.1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LAMT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Catharanthus roseus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XP_015624979.1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Oryza sativa subsp. japonica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D9J0Z7.1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AAMT1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Zea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mays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NP_187755.2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Arabidopsis thaliana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AAP57211.1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Arabidopsis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lyrata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subsp.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lyrata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gnl|onekp|VKGP_scaffold_2120585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Geranium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carolinianum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gnl|onekp|YGCX_scaffold_2142952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Geranium maculatum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EC774687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CS0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Paullinia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cupana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var.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sorbilis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EC778019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Paullinia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cupana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var.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sorbilis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EC766748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Paullinia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cupana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var.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sorbilis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DAA64605.1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Paullinia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cupana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var.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sorbilis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lastRenderedPageBreak/>
              <w:t>gnl|onekp|VFFP_scaffold_2043613</w:t>
            </w:r>
          </w:p>
        </w:tc>
        <w:tc>
          <w:tcPr>
            <w:tcW w:w="195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Acer negundo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gnl|onekp|WAXR_scaffold_2040211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Litchi chinensis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KDO69071.1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GBCV01000539.1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Mangifera indica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gnl|onekp|YUOM_scaffold_2035237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Rhus radicans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gnl|onekp|BCAA_scaffold_2069913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Kirkia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wilmsii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gnl|onekp|FCCA_scaffold_2008319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Boswellia sacra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KAJ4720014.1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Melia azedarach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gnl|onekp|WMUK_scaffold_2093724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Schizolaena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r w:rsidRPr="00B450A3">
              <w:rPr>
                <w:rFonts w:ascii="Helvetica" w:eastAsia="Helvetica" w:hAnsi="Helvetica" w:cs="Helvetica"/>
                <w:color w:val="000000" w:themeColor="text1"/>
              </w:rPr>
              <w:t>sp.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gnl|onekp|ATFX_scaffold_2034890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Muntingia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calabura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BAE79730.1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BTS1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Theobroma cacao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A0A061FKL9.1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Theobroma cacao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A0A061FKM4.1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Theobroma cacao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Q68CM3.1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Camellia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Q9FZN8.1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Camellia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gnl|onekp|ADHK_scaffold_2052625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Galax urceolata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gnl|onekp|PPPZ_scaffold_2019622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Rhododendron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scopulorum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gnl|onekp|ODDO_scaffold_2102454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Ardisia humilis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gnl|onekp|WMUK_scaffold_2020889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CS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Schizolaena</w:t>
            </w:r>
            <w:proofErr w:type="spellEnd"/>
            <w:r w:rsidRPr="00B450A3">
              <w:rPr>
                <w:rFonts w:ascii="Helvetica" w:eastAsia="Helvetica" w:hAnsi="Helvetica" w:cs="Helvetica"/>
                <w:color w:val="000000" w:themeColor="text1"/>
              </w:rPr>
              <w:t xml:space="preserve"> sp.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Q9SPV4.1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Clarkia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breweri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AAN40745.1</w:t>
            </w:r>
          </w:p>
        </w:tc>
        <w:tc>
          <w:tcPr>
            <w:tcW w:w="195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Antirrhinum majus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CAI05934.1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Hoya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carnosa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lastRenderedPageBreak/>
              <w:t>ACZ55216.1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suaveolens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NP_001289539.1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sylvestris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ACZ55219.1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alata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EF472972.1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Datura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wrightii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BAB39396.1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Atropa belladonna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KAH9711297.1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SAMT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ACZ55224.1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Nicotiana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gossei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AJ628349.1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suaveolens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NA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suaveolens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ACZ55223.1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sylvestris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ACZ55220.1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alata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ACZ55217.1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BSMT2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Nicotiana suaveolens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AAG23343.1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JMT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Arabidopsis thaliana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XP_002307671.1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JMT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Populus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trichocarpa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XP_004291853.1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JMT2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Fragaria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vesca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subsp.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vesca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XP_004291852.1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JMT1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Fragaria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vesca</w:t>
            </w:r>
            <w:proofErr w:type="spellEnd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 xml:space="preserve"> subsp. </w:t>
            </w:r>
            <w:proofErr w:type="spellStart"/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vesca</w:t>
            </w:r>
            <w:proofErr w:type="spellEnd"/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Q9FYZ9.1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BAMT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Antirrhinum majus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KDO50937.1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KDO40396.1</w:t>
            </w:r>
          </w:p>
        </w:tc>
        <w:tc>
          <w:tcPr>
            <w:tcW w:w="195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XMT2</w:t>
            </w:r>
          </w:p>
        </w:tc>
        <w:tc>
          <w:tcPr>
            <w:tcW w:w="3360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XM_006469387.4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XMTB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XM_024190084.1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XMTA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Citrus sinensis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AFV60438.1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DXMT1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i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Coffea arabica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lastRenderedPageBreak/>
              <w:t>XP_027086771.1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XMT1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Coffea arabica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NP_001392358.1</w:t>
            </w:r>
          </w:p>
        </w:tc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MXMT1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Coffea arabica</w:t>
            </w:r>
          </w:p>
        </w:tc>
      </w:tr>
      <w:tr w:rsidR="00B450A3" w:rsidTr="001F1DB4">
        <w:trPr>
          <w:trHeight w:val="345"/>
        </w:trPr>
        <w:tc>
          <w:tcPr>
            <w:tcW w:w="379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Q84PP7.1</w:t>
            </w:r>
          </w:p>
        </w:tc>
        <w:tc>
          <w:tcPr>
            <w:tcW w:w="195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color w:val="000000" w:themeColor="text1"/>
              </w:rPr>
              <w:t>MXMT2</w:t>
            </w:r>
          </w:p>
        </w:tc>
        <w:tc>
          <w:tcPr>
            <w:tcW w:w="336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0A3" w:rsidRPr="00B450A3" w:rsidRDefault="00B450A3" w:rsidP="001F1DB4">
            <w:pPr>
              <w:spacing w:line="360" w:lineRule="auto"/>
              <w:jc w:val="center"/>
              <w:rPr>
                <w:rFonts w:ascii="Helvetica" w:eastAsia="Helvetica" w:hAnsi="Helvetica" w:cs="Helvetica"/>
                <w:color w:val="000000" w:themeColor="text1"/>
              </w:rPr>
            </w:pPr>
            <w:r w:rsidRPr="00B450A3">
              <w:rPr>
                <w:rFonts w:ascii="Helvetica" w:eastAsia="Helvetica" w:hAnsi="Helvetica" w:cs="Helvetica"/>
                <w:i/>
                <w:color w:val="000000" w:themeColor="text1"/>
              </w:rPr>
              <w:t>Coffea arabica</w:t>
            </w:r>
          </w:p>
        </w:tc>
      </w:tr>
    </w:tbl>
    <w:p w:rsidR="00437FCF" w:rsidRDefault="00437FCF"/>
    <w:sectPr w:rsidR="0043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A3"/>
    <w:rsid w:val="00437FCF"/>
    <w:rsid w:val="00B450A3"/>
    <w:rsid w:val="00C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9846F97-7485-3C4C-873C-905BD864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A3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2024-11-18T19:10:00Z</dcterms:created>
  <dcterms:modified xsi:type="dcterms:W3CDTF">2024-11-18T19:11:00Z</dcterms:modified>
</cp:coreProperties>
</file>