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430A" w14:textId="5E0D5C3F" w:rsidR="00813472" w:rsidRPr="0010530B" w:rsidRDefault="009A2D51" w:rsidP="00813472">
      <w:pPr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/>
          <w:lang w:val="en-GB"/>
        </w:rPr>
        <w:t>Supplementary file 2</w:t>
      </w:r>
      <w:r w:rsidR="00813472" w:rsidRPr="0010530B">
        <w:rPr>
          <w:rFonts w:ascii="Times New Roman" w:hAnsi="Times New Roman" w:cs="Times New Roman"/>
          <w:b/>
          <w:lang w:val="en-GB"/>
        </w:rPr>
        <w:t xml:space="preserve">. </w:t>
      </w:r>
      <w:r w:rsidR="00813472" w:rsidRPr="0010530B">
        <w:rPr>
          <w:rFonts w:ascii="Times New Roman" w:hAnsi="Times New Roman" w:cs="Times New Roman"/>
          <w:bCs/>
          <w:lang w:val="en-GB"/>
        </w:rPr>
        <w:t xml:space="preserve">Total number of ground beetles caught per species (or genus), per location. </w:t>
      </w:r>
      <w:r w:rsidR="00813472">
        <w:rPr>
          <w:rFonts w:ascii="Times New Roman" w:hAnsi="Times New Roman" w:cs="Times New Roman"/>
          <w:bCs/>
          <w:lang w:val="en-GB"/>
        </w:rPr>
        <w:t xml:space="preserve">The number of </w:t>
      </w:r>
      <w:proofErr w:type="spellStart"/>
      <w:r w:rsidR="00813472">
        <w:rPr>
          <w:rFonts w:ascii="Times New Roman" w:hAnsi="Times New Roman" w:cs="Times New Roman"/>
          <w:bCs/>
          <w:lang w:val="en-GB"/>
        </w:rPr>
        <w:t>yearseries</w:t>
      </w:r>
      <w:proofErr w:type="spellEnd"/>
      <w:r w:rsidR="00813472">
        <w:rPr>
          <w:rFonts w:ascii="Times New Roman" w:hAnsi="Times New Roman" w:cs="Times New Roman"/>
          <w:bCs/>
          <w:lang w:val="en-GB"/>
        </w:rPr>
        <w:t xml:space="preserve"> is given per location in brackets. </w:t>
      </w:r>
      <w:r w:rsidR="00813472" w:rsidRPr="0010530B">
        <w:rPr>
          <w:rFonts w:ascii="Times New Roman" w:hAnsi="Times New Roman" w:cs="Times New Roman"/>
          <w:bCs/>
          <w:lang w:val="en-GB"/>
        </w:rPr>
        <w:t xml:space="preserve">For some locations, ground beetles were identified up to genus level, these are underlined. “N/A” indicates that </w:t>
      </w:r>
      <w:proofErr w:type="gramStart"/>
      <w:r w:rsidR="00813472" w:rsidRPr="0010530B">
        <w:rPr>
          <w:rFonts w:ascii="Times New Roman" w:hAnsi="Times New Roman" w:cs="Times New Roman"/>
          <w:bCs/>
          <w:lang w:val="en-GB"/>
        </w:rPr>
        <w:t>this taxa</w:t>
      </w:r>
      <w:proofErr w:type="gramEnd"/>
      <w:r w:rsidR="00813472" w:rsidRPr="0010530B">
        <w:rPr>
          <w:rFonts w:ascii="Times New Roman" w:hAnsi="Times New Roman" w:cs="Times New Roman"/>
          <w:bCs/>
          <w:lang w:val="en-GB"/>
        </w:rPr>
        <w:t xml:space="preserve"> was identified to a different taxonomic level for the specific location. Locations are indicated with abbreviations (Al=Almere; Le = </w:t>
      </w:r>
      <w:proofErr w:type="spellStart"/>
      <w:r w:rsidR="00813472" w:rsidRPr="0010530B">
        <w:rPr>
          <w:rFonts w:ascii="Times New Roman" w:hAnsi="Times New Roman" w:cs="Times New Roman"/>
          <w:bCs/>
          <w:lang w:val="en-GB"/>
        </w:rPr>
        <w:t>Lelystad</w:t>
      </w:r>
      <w:proofErr w:type="spellEnd"/>
      <w:r w:rsidR="00813472" w:rsidRPr="0010530B">
        <w:rPr>
          <w:rFonts w:ascii="Times New Roman" w:hAnsi="Times New Roman" w:cs="Times New Roman"/>
          <w:bCs/>
          <w:lang w:val="en-GB"/>
        </w:rPr>
        <w:t xml:space="preserve">; Va = </w:t>
      </w:r>
      <w:proofErr w:type="spellStart"/>
      <w:r w:rsidR="00813472" w:rsidRPr="0010530B">
        <w:rPr>
          <w:rFonts w:ascii="Times New Roman" w:hAnsi="Times New Roman" w:cs="Times New Roman"/>
          <w:bCs/>
          <w:lang w:val="en-GB"/>
        </w:rPr>
        <w:t>Valthermond</w:t>
      </w:r>
      <w:proofErr w:type="spellEnd"/>
      <w:r w:rsidR="00813472" w:rsidRPr="0010530B">
        <w:rPr>
          <w:rFonts w:ascii="Times New Roman" w:hAnsi="Times New Roman" w:cs="Times New Roman"/>
          <w:bCs/>
          <w:lang w:val="en-GB"/>
        </w:rPr>
        <w:t xml:space="preserve">; </w:t>
      </w:r>
      <w:proofErr w:type="spellStart"/>
      <w:r w:rsidR="00813472" w:rsidRPr="0010530B">
        <w:rPr>
          <w:rFonts w:ascii="Times New Roman" w:hAnsi="Times New Roman" w:cs="Times New Roman"/>
          <w:bCs/>
          <w:lang w:val="en-GB"/>
        </w:rPr>
        <w:t>Wa</w:t>
      </w:r>
      <w:proofErr w:type="spellEnd"/>
      <w:r w:rsidR="00813472" w:rsidRPr="0010530B">
        <w:rPr>
          <w:rFonts w:ascii="Times New Roman" w:hAnsi="Times New Roman" w:cs="Times New Roman"/>
          <w:bCs/>
          <w:lang w:val="en-GB"/>
        </w:rPr>
        <w:t xml:space="preserve"> = Wageningen). </w:t>
      </w:r>
      <w:r w:rsidR="00813472">
        <w:rPr>
          <w:rFonts w:ascii="Times New Roman" w:hAnsi="Times New Roman" w:cs="Times New Roman"/>
          <w:bCs/>
          <w:lang w:val="en-GB"/>
        </w:rPr>
        <w:t xml:space="preserve">Rarity indicates the rarity of the species according to waarneming.nl (1 = common, 2 = relatively common, 3 = rare, 4 = very rare). Affinity indicates the habitat affinity group as by table A.1 of Turin et al. (2022), a * here indicates that species are more eurytopic. </w:t>
      </w:r>
    </w:p>
    <w:tbl>
      <w:tblPr>
        <w:tblW w:w="8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2324"/>
        <w:gridCol w:w="1134"/>
        <w:gridCol w:w="1134"/>
        <w:gridCol w:w="675"/>
        <w:gridCol w:w="670"/>
        <w:gridCol w:w="670"/>
        <w:gridCol w:w="677"/>
        <w:gridCol w:w="675"/>
      </w:tblGrid>
      <w:tr w:rsidR="000E7EAF" w:rsidRPr="0010530B" w14:paraId="0804CD97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081D2D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 </w:t>
            </w: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F831AC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 xml:space="preserve">Species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A77B32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</w:p>
          <w:p w14:paraId="4B2DEF66" w14:textId="77777777" w:rsidR="000E7EAF" w:rsidRPr="0097092E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Rarity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460BC6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</w:p>
          <w:p w14:paraId="663E7E19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Affinity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7876C1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Al</w:t>
            </w:r>
          </w:p>
          <w:p w14:paraId="56706C4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(183)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F6D967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Le</w:t>
            </w:r>
          </w:p>
          <w:p w14:paraId="65FF16B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(27)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1648B7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Va</w:t>
            </w:r>
          </w:p>
          <w:p w14:paraId="1FF041B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(72)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16BE69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Wa</w:t>
            </w:r>
            <w:proofErr w:type="spellEnd"/>
          </w:p>
          <w:p w14:paraId="0693985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(179)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470A8E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</w:p>
          <w:p w14:paraId="2B6CCD1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Total</w:t>
            </w:r>
          </w:p>
        </w:tc>
      </w:tr>
      <w:tr w:rsidR="000E7EAF" w:rsidRPr="0010530B" w14:paraId="12E52A77" w14:textId="77777777" w:rsidTr="00414F48">
        <w:trPr>
          <w:trHeight w:val="15"/>
        </w:trPr>
        <w:tc>
          <w:tcPr>
            <w:tcW w:w="3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FD25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459EE4" w14:textId="77777777" w:rsidR="000E7EAF" w:rsidRPr="00DA3C39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 xml:space="preserve">All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Carabidae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ED3C4A" w14:textId="77777777" w:rsidR="000E7EAF" w:rsidRPr="006F131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2EA3D8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509031" w14:textId="77777777" w:rsidR="000E7EAF" w:rsidRPr="006F131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40153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B886BB" w14:textId="77777777" w:rsidR="000E7EAF" w:rsidRPr="006F131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3777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15B975" w14:textId="77777777" w:rsidR="000E7EAF" w:rsidRPr="006F131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1126</w:t>
            </w: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788B5B" w14:textId="77777777" w:rsidR="000E7EAF" w:rsidRPr="006F131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3052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86F155" w14:textId="77777777" w:rsidR="000E7EAF" w:rsidRPr="0030531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48108</w:t>
            </w:r>
          </w:p>
        </w:tc>
      </w:tr>
      <w:tr w:rsidR="000E7EAF" w:rsidRPr="0010530B" w14:paraId="3D211307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ACFDF" w14:textId="77777777" w:rsidR="000E7EAF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5AA8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Total Amara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0AE084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541700" w14:textId="77777777" w:rsidR="000E7EAF" w:rsidRPr="006F131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30315F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6F131C">
              <w:rPr>
                <w:rFonts w:ascii="Times New Roman" w:hAnsi="Times New Roman" w:cs="Times New Roman"/>
                <w:b/>
                <w:bCs/>
                <w:lang w:val="en-GB"/>
              </w:rPr>
              <w:t>171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6EA31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6F131C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77259B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6F131C">
              <w:rPr>
                <w:rFonts w:ascii="Times New Roman" w:hAnsi="Times New Roman" w:cs="Times New Roman"/>
                <w:b/>
                <w:bCs/>
                <w:lang w:val="en-GB"/>
              </w:rPr>
              <w:t>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8E93F43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6F131C">
              <w:rPr>
                <w:rFonts w:ascii="Times New Roman" w:hAnsi="Times New Roman" w:cs="Times New Roman"/>
                <w:b/>
                <w:bCs/>
                <w:lang w:val="en-GB"/>
              </w:rPr>
              <w:t>392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72CCF7E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590</w:t>
            </w:r>
          </w:p>
        </w:tc>
      </w:tr>
      <w:tr w:rsidR="000E7EAF" w:rsidRPr="0010530B" w14:paraId="055A0917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3CFD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9D60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aenea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83CF3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12535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Grassland*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1ED2CE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2DFB0A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A887BE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1068EE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3A53E7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186</w:t>
            </w:r>
          </w:p>
        </w:tc>
      </w:tr>
      <w:tr w:rsidR="000E7EAF" w:rsidRPr="0010530B" w14:paraId="3399C5DB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B711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FB43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anthobia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406DE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C60ACA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Forest*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298E49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E863C6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C873E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B12D35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C4163A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E7EAF" w:rsidRPr="0010530B" w14:paraId="210A354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82C8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08225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apricaria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D962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A5AE9A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B284DB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3B5F5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C58D6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9CEB1D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9893D8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</w:t>
            </w:r>
          </w:p>
        </w:tc>
      </w:tr>
      <w:tr w:rsidR="000E7EAF" w:rsidRPr="0010530B" w14:paraId="52B336D3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A47A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B6BE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aulica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B6F9B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9602C6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4F528F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32618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D550C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98924C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D55E15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02DF781B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B2387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EDAF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bifrons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4234C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EF9F57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3C0BFE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8F893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8EE91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2907AA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BBE696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38</w:t>
            </w:r>
          </w:p>
        </w:tc>
      </w:tr>
      <w:tr w:rsidR="000E7EAF" w:rsidRPr="0010530B" w14:paraId="5246964E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F60E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44CA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Amara communis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FD033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08A46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F759BF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ED020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72F82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DA7639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9A5374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52463767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0FD6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58AA5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consularis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A4A11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C52F05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AA9C51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DFA909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8ADD0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A4D66E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6706E5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54</w:t>
            </w:r>
          </w:p>
        </w:tc>
      </w:tr>
      <w:tr w:rsidR="000E7EAF" w:rsidRPr="0010530B" w14:paraId="3263522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859F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10425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familiaris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78D2F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42FBB0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CBE8F9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597690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A5DF5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276726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E36E62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510038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129</w:t>
            </w:r>
          </w:p>
        </w:tc>
      </w:tr>
      <w:tr w:rsidR="000E7EAF" w:rsidRPr="0010530B" w14:paraId="400284A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30699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0D50E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Amara fulva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A39C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3749E7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11B0F1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1FB07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C1927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51D5CF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9</w:t>
            </w: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2833E8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10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E7EAF" w:rsidRPr="0010530B" w14:paraId="205CD47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6E82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628C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Amara ovata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F7C5C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6BD29D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27BB10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E42DA7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5C301C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528429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3867E8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8FEBF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</w:t>
            </w:r>
          </w:p>
        </w:tc>
      </w:tr>
      <w:tr w:rsidR="000E7EAF" w:rsidRPr="0010530B" w14:paraId="683E37E8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F189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E55E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plebeja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E1857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C9C8D9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E2B038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330B9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50668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F79947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6409FC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5118E84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3BC5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D0F2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similata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B11D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37B081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57B316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22450B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39F4D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873C7C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3867E8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CC51DE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</w:t>
            </w:r>
          </w:p>
        </w:tc>
      </w:tr>
      <w:tr w:rsidR="000E7EAF" w:rsidRPr="0010530B" w14:paraId="2DB11276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2EE7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21CF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Amara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spreta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AD5D1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D8E17F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Dunes*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94F8A2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B73927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C5F38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41D8E1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CE1CE3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</w:t>
            </w:r>
          </w:p>
        </w:tc>
      </w:tr>
      <w:tr w:rsidR="000E7EAF" w:rsidRPr="0010530B" w14:paraId="55D789D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E03B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1954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Amara tibialis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49240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F71853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76CF97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AAA8DB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0A7BC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93AFE7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740390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6CDAAA9B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F0871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3B80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5A6A2A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Amara 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37003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100F8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D2F935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3360E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F18FC3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C8FDD3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62537C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0E7EAF" w:rsidRPr="0010530B" w14:paraId="4E1A4AC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FF52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D4C03" w14:textId="77777777" w:rsidR="000E7EAF" w:rsidRPr="005A6A2A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Total Anchomenus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59DD5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8C382E" w14:textId="77777777" w:rsidR="000E7EAF" w:rsidRPr="00FD2B0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75408C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FD2B0A">
              <w:rPr>
                <w:rFonts w:ascii="Times New Roman" w:hAnsi="Times New Roman" w:cs="Times New Roman"/>
                <w:b/>
                <w:bCs/>
                <w:lang w:val="en-GB"/>
              </w:rPr>
              <w:t>151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DE108B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FD2B0A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D173EB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FD2B0A">
              <w:rPr>
                <w:rFonts w:ascii="Times New Roman" w:hAnsi="Times New Roman" w:cs="Times New Roman"/>
                <w:b/>
                <w:bCs/>
                <w:lang w:val="en-GB"/>
              </w:rPr>
              <w:t>161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FCD2F0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FD2B0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D92A6E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FD2B0A">
              <w:rPr>
                <w:rFonts w:ascii="Times New Roman" w:hAnsi="Times New Roman" w:cs="Times New Roman"/>
                <w:b/>
                <w:bCs/>
                <w:lang w:val="en-GB"/>
              </w:rPr>
              <w:t>321</w:t>
            </w:r>
          </w:p>
        </w:tc>
      </w:tr>
      <w:tr w:rsidR="000E7EAF" w:rsidRPr="0010530B" w14:paraId="3A74A5E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2AF9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74020" w14:textId="77777777" w:rsidR="000E7EAF" w:rsidRPr="001E2167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Anchomenus dorsalis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33C04C" w14:textId="77777777" w:rsidR="000E7EAF" w:rsidRPr="00FD2B0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65180D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15868B0" w14:textId="77777777" w:rsidR="000E7EAF" w:rsidRPr="00FD2B0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7B50A18" w14:textId="77777777" w:rsidR="000E7EAF" w:rsidRPr="00FD2B0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75120FE" w14:textId="77777777" w:rsidR="000E7EAF" w:rsidRPr="00FD2B0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161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E6BAE39" w14:textId="77777777" w:rsidR="000E7EAF" w:rsidRPr="00FD2B0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07CDF3" w14:textId="77777777" w:rsidR="000E7EAF" w:rsidRPr="00FD2B0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321</w:t>
            </w:r>
          </w:p>
        </w:tc>
      </w:tr>
      <w:tr w:rsidR="000E7EAF" w:rsidRPr="0010530B" w14:paraId="3210D125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CE1A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9F553" w14:textId="77777777" w:rsidR="000E7EAF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Total Bembidion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853E5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B4F9CD" w14:textId="77777777" w:rsidR="000E7EAF" w:rsidRPr="00B11F0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2E00CD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B11F07">
              <w:rPr>
                <w:rFonts w:ascii="Times New Roman" w:hAnsi="Times New Roman" w:cs="Times New Roman"/>
                <w:b/>
                <w:bCs/>
                <w:lang w:val="en-GB"/>
              </w:rPr>
              <w:t>753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5A102A" w14:textId="77777777" w:rsidR="000E7EAF" w:rsidRPr="007D15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B11F07">
              <w:rPr>
                <w:rFonts w:ascii="Times New Roman" w:hAnsi="Times New Roman" w:cs="Times New Roman"/>
                <w:b/>
                <w:bCs/>
                <w:lang w:val="en-GB"/>
              </w:rPr>
              <w:t>407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22AF699" w14:textId="77777777" w:rsidR="000E7EAF" w:rsidRPr="007D15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B11F07">
              <w:rPr>
                <w:rFonts w:ascii="Times New Roman" w:hAnsi="Times New Roman" w:cs="Times New Roman"/>
                <w:b/>
                <w:bCs/>
                <w:lang w:val="en-GB"/>
              </w:rPr>
              <w:t>32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5430F2C" w14:textId="77777777" w:rsidR="000E7EAF" w:rsidRPr="007D15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B11F07">
              <w:rPr>
                <w:rFonts w:ascii="Times New Roman" w:hAnsi="Times New Roman" w:cs="Times New Roman"/>
                <w:b/>
                <w:bCs/>
                <w:lang w:val="en-GB"/>
              </w:rPr>
              <w:t>150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8A9B851" w14:textId="77777777" w:rsidR="000E7EAF" w:rsidRPr="007C076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C0767">
              <w:rPr>
                <w:rFonts w:ascii="Times New Roman" w:hAnsi="Times New Roman" w:cs="Times New Roman"/>
                <w:b/>
                <w:bCs/>
                <w:lang w:val="en-GB"/>
              </w:rPr>
              <w:t>1342</w:t>
            </w:r>
          </w:p>
        </w:tc>
      </w:tr>
      <w:tr w:rsidR="000E7EAF" w:rsidRPr="0010530B" w14:paraId="3052306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44A7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A7347" w14:textId="77777777" w:rsidR="000E7EAF" w:rsidRPr="00FD2B0A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Bembidion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aene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54AC7" w14:textId="77777777" w:rsidR="000E7EAF" w:rsidRPr="00B11F0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D281EC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Wetland*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DCEF51B" w14:textId="77777777" w:rsidR="000E7EAF" w:rsidRPr="00B11F0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79DD364" w14:textId="77777777" w:rsidR="000E7EAF" w:rsidRPr="00B11F0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CC38137" w14:textId="77777777" w:rsidR="000E7EAF" w:rsidRPr="00B11F0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340E54F" w14:textId="77777777" w:rsidR="000E7EAF" w:rsidRPr="00B11F0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BA9E8BC" w14:textId="77777777" w:rsidR="000E7EAF" w:rsidRPr="00B11F0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7B6A5A55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739B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E86C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Bembidion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biguttatum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4B9C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6830C9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324548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3CC66A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38AFC9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6092A9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8B38E6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  <w:tr w:rsidR="000E7EAF" w:rsidRPr="0010530B" w14:paraId="4D2DBCA9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85E13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DC7A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Bembidion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femoratum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41602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13B0FC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Wetland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779792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29C38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F3FF81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41EBFC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AB06C0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0E7EAF" w:rsidRPr="0010530B" w14:paraId="1DF64AAE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B70F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A92B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Bembidion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lampros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7A890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E70378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7CE21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5FA81D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540E1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1AE55C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81DE56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</w:t>
            </w:r>
          </w:p>
        </w:tc>
      </w:tr>
      <w:tr w:rsidR="000E7EAF" w:rsidRPr="0010530B" w14:paraId="259A4F02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BB9C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29C1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Bembidion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lunulatum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9C3E2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087544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187A68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0BF69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200A4A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DB9564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A31050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E7EAF" w:rsidRPr="0010530B" w14:paraId="46F3367A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5D06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9B12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Bembidion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obtusum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FCF61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88AB2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E6DA20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EEEF9A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EC849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CA65CA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53E6D4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0E7EAF" w:rsidRPr="0010530B" w14:paraId="1D6176BE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DBF8E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AB79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Bembidion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proprans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2631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04285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374C80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29801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24C9C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75CB63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AC6882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</w:t>
            </w:r>
          </w:p>
        </w:tc>
      </w:tr>
      <w:tr w:rsidR="000E7EAF" w:rsidRPr="0010530B" w14:paraId="3096696E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50A33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522B1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Bembidion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quadrim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80A3D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192F4B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D3803B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8F3B8E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908866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719D2A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4B2F60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28</w:t>
            </w:r>
          </w:p>
        </w:tc>
      </w:tr>
      <w:tr w:rsidR="000E7EAF" w:rsidRPr="0010530B" w14:paraId="036A240E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5B7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lastRenderedPageBreak/>
              <w:t>24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D523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Bembidion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tetracolum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276A8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2ED4DA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4A862D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AE3F1E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C3D5B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4EA295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641BFD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78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0E7EAF" w:rsidRPr="0010530B" w14:paraId="26557F86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5EB5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2B35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Bembidion sp</w:t>
            </w: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B7BE3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083B9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3E3B96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24C3CD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1C70C8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C394E2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D77C1D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332</w:t>
            </w:r>
          </w:p>
        </w:tc>
      </w:tr>
      <w:tr w:rsidR="000E7EAF" w:rsidRPr="0010530B" w14:paraId="5EDC76A3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A06B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0FF9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Total Blemus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4AEF0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C15E00" w14:textId="77777777" w:rsidR="000E7EAF" w:rsidRPr="003C5D1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F3FFA2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3C5D17">
              <w:rPr>
                <w:rFonts w:ascii="Times New Roman" w:hAnsi="Times New Roman" w:cs="Times New Roman"/>
                <w:b/>
                <w:bCs/>
                <w:lang w:val="en-GB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6C369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3C5D17">
              <w:rPr>
                <w:rFonts w:ascii="Times New Roman" w:hAnsi="Times New Roman" w:cs="Times New Roman"/>
                <w:b/>
                <w:bCs/>
                <w:lang w:val="en-GB"/>
              </w:rPr>
              <w:t>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77B82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3C5D17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9E0232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3C5D17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6B091F7" w14:textId="77777777" w:rsidR="000E7EAF" w:rsidRPr="007C076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79</w:t>
            </w:r>
          </w:p>
        </w:tc>
      </w:tr>
      <w:tr w:rsidR="000E7EAF" w:rsidRPr="0010530B" w14:paraId="05F63B17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0371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F1C97" w14:textId="77777777" w:rsidR="000E7EAF" w:rsidRPr="00857950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Blemus discus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C8AA85" w14:textId="77777777" w:rsidR="000E7EAF" w:rsidRPr="00857950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4265BE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C45F10F" w14:textId="77777777" w:rsidR="000E7EAF" w:rsidRPr="003C5D1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23D876C" w14:textId="77777777" w:rsidR="000E7EAF" w:rsidRPr="003C5D1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D80EBD6" w14:textId="77777777" w:rsidR="000E7EAF" w:rsidRPr="003C5D1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5E45406" w14:textId="77777777" w:rsidR="000E7EAF" w:rsidRPr="003C5D1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3783782" w14:textId="77777777" w:rsidR="000E7EAF" w:rsidRPr="003C5D1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79</w:t>
            </w:r>
          </w:p>
        </w:tc>
      </w:tr>
      <w:tr w:rsidR="000E7EAF" w:rsidRPr="0010530B" w14:paraId="7ADAB0D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5920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125D6" w14:textId="77777777" w:rsidR="000E7EAF" w:rsidRPr="00857950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Total Calathus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155B2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56F441" w14:textId="77777777" w:rsidR="000E7EAF" w:rsidRPr="001B6AA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1E562F0" w14:textId="77777777" w:rsidR="000E7EAF" w:rsidRPr="003C5D17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B6AA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117ECE" w14:textId="77777777" w:rsidR="000E7EAF" w:rsidRPr="001B6AA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B6AA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3A9B14" w14:textId="77777777" w:rsidR="000E7EAF" w:rsidRPr="001B6AA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B6AA3">
              <w:rPr>
                <w:rFonts w:ascii="Times New Roman" w:hAnsi="Times New Roman" w:cs="Times New Roman"/>
                <w:b/>
                <w:bCs/>
                <w:lang w:val="en-GB"/>
              </w:rPr>
              <w:t>95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D5BF382" w14:textId="77777777" w:rsidR="000E7EAF" w:rsidRPr="001B6AA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B6AA3">
              <w:rPr>
                <w:rFonts w:ascii="Times New Roman" w:hAnsi="Times New Roman" w:cs="Times New Roman"/>
                <w:b/>
                <w:bCs/>
                <w:lang w:val="en-GB"/>
              </w:rPr>
              <w:t>203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B998044" w14:textId="77777777" w:rsidR="000E7EAF" w:rsidRPr="00E57DC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298</w:t>
            </w:r>
          </w:p>
        </w:tc>
      </w:tr>
      <w:tr w:rsidR="000E7EAF" w:rsidRPr="0010530B" w14:paraId="70E6179A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EA63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C10F4" w14:textId="77777777" w:rsidR="000E7EAF" w:rsidRPr="00B11F07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Calathus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cinctus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235395" w14:textId="77777777" w:rsidR="000E7EAF" w:rsidRPr="001B6AA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4A4708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193D7D3" w14:textId="77777777" w:rsidR="000E7EAF" w:rsidRPr="001B6AA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FCB6BEE" w14:textId="77777777" w:rsidR="000E7EAF" w:rsidRPr="001B6AA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9F85EBA" w14:textId="77777777" w:rsidR="000E7EAF" w:rsidRPr="001B6AA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856FA88" w14:textId="77777777" w:rsidR="000E7EAF" w:rsidRPr="001B6AA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73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BD62213" w14:textId="77777777" w:rsidR="000E7EAF" w:rsidRPr="00E57DC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93</w:t>
            </w:r>
          </w:p>
        </w:tc>
      </w:tr>
      <w:tr w:rsidR="000E7EAF" w:rsidRPr="0010530B" w14:paraId="2E82AEC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473F1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0CE45" w14:textId="77777777" w:rsidR="000E7EAF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Calathus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erratus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76389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58E5C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0133E48" w14:textId="77777777" w:rsidR="000E7EAF" w:rsidRPr="00E57DC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D492859" w14:textId="77777777" w:rsidR="000E7EAF" w:rsidRPr="00E57DC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9DB028" w14:textId="77777777" w:rsidR="000E7EAF" w:rsidRPr="00E57DC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E7BAF7E" w14:textId="77777777" w:rsidR="000E7EAF" w:rsidRPr="00E57DC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A08611E" w14:textId="77777777" w:rsidR="000E7EAF" w:rsidRPr="00E57DC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93</w:t>
            </w:r>
          </w:p>
        </w:tc>
      </w:tr>
      <w:tr w:rsidR="000E7EAF" w:rsidRPr="0010530B" w14:paraId="306708E2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75A3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CAEA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Calathus fuscipes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3DDE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74E673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1B9831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E72E3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3E4256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27AE5A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FCA568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558C1A3F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C9FA3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532B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Calathus melanocephalus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4866A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982250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7692FB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957E1A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78DEF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67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70FA4F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E37964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10</w:t>
            </w: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</w:tr>
      <w:tr w:rsidR="000E7EAF" w:rsidRPr="0010530B" w14:paraId="14506A0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7CC8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E81F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Calathus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rotundicollis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5C53E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0C35E3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Forest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07C254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5AFBAA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98CE5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E31E3C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AFD591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5685CD20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F7251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171F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Total Clivina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0E7B0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92BB60" w14:textId="77777777" w:rsidR="000E7EAF" w:rsidRPr="00F625C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92B00B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F625CA">
              <w:rPr>
                <w:rFonts w:ascii="Times New Roman" w:hAnsi="Times New Roman" w:cs="Times New Roman"/>
                <w:b/>
                <w:bCs/>
                <w:lang w:val="en-GB"/>
              </w:rPr>
              <w:t>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C6E76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F625CA">
              <w:rPr>
                <w:rFonts w:ascii="Times New Roman" w:hAnsi="Times New Roman" w:cs="Times New Roman"/>
                <w:b/>
                <w:bCs/>
                <w:lang w:val="en-GB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6A78D5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F625CA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4E539C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F625CA">
              <w:rPr>
                <w:rFonts w:ascii="Times New Roman" w:hAnsi="Times New Roman" w:cs="Times New Roman"/>
                <w:b/>
                <w:bCs/>
                <w:lang w:val="en-GB"/>
              </w:rPr>
              <w:t>62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8E6BA4C" w14:textId="77777777" w:rsidR="000E7EAF" w:rsidRPr="00866A0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131</w:t>
            </w:r>
          </w:p>
        </w:tc>
      </w:tr>
      <w:tr w:rsidR="000E7EAF" w:rsidRPr="0010530B" w14:paraId="7F7FC2D0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B2475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2828F" w14:textId="77777777" w:rsidR="000E7EAF" w:rsidRPr="008304D4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Clivina collaris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676A90" w14:textId="77777777" w:rsidR="000E7EAF" w:rsidRPr="00F625C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6FDC25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A5D5C5F" w14:textId="77777777" w:rsidR="000E7EAF" w:rsidRPr="00F625C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AAD75B0" w14:textId="77777777" w:rsidR="000E7EAF" w:rsidRPr="00F625C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B88BE39" w14:textId="77777777" w:rsidR="000E7EAF" w:rsidRPr="00F625C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7F67004" w14:textId="77777777" w:rsidR="000E7EAF" w:rsidRPr="00F625C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4342518" w14:textId="77777777" w:rsidR="000E7EAF" w:rsidRPr="00F625CA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32</w:t>
            </w:r>
          </w:p>
        </w:tc>
      </w:tr>
      <w:tr w:rsidR="000E7EAF" w:rsidRPr="0010530B" w14:paraId="1DF80258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18F2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D090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Clivina fossor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F5CA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626515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8CCBE7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1B4453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BD0CC6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43DD7A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3869B1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94</w:t>
            </w:r>
          </w:p>
        </w:tc>
      </w:tr>
      <w:tr w:rsidR="000E7EAF" w:rsidRPr="0010530B" w14:paraId="3601E280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EA6A9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C802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Clivina 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5E35E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47E7C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D93312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2D1953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D551B3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5010EF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4A76CB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0E7EAF" w:rsidRPr="0010530B" w14:paraId="508509FA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B0951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1207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Total Harpalus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C796B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D4714" w14:textId="77777777" w:rsidR="000E7EAF" w:rsidRPr="006628EE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0CC97A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6628EE">
              <w:rPr>
                <w:rFonts w:ascii="Times New Roman" w:hAnsi="Times New Roman" w:cs="Times New Roman"/>
                <w:b/>
                <w:bCs/>
                <w:lang w:val="en-GB"/>
              </w:rPr>
              <w:t>2496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E1D70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6628EE">
              <w:rPr>
                <w:rFonts w:ascii="Times New Roman" w:hAnsi="Times New Roman" w:cs="Times New Roman"/>
                <w:b/>
                <w:bCs/>
                <w:lang w:val="en-GB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A02763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6628EE">
              <w:rPr>
                <w:rFonts w:ascii="Times New Roman" w:hAnsi="Times New Roman" w:cs="Times New Roman"/>
                <w:b/>
                <w:bCs/>
                <w:lang w:val="en-GB"/>
              </w:rPr>
              <w:t>481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B7EEE6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6628EE">
              <w:rPr>
                <w:rFonts w:ascii="Times New Roman" w:hAnsi="Times New Roman" w:cs="Times New Roman"/>
                <w:b/>
                <w:bCs/>
                <w:lang w:val="en-GB"/>
              </w:rPr>
              <w:t>1161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F8DDDDC" w14:textId="77777777" w:rsidR="000E7EAF" w:rsidRPr="00C22055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055">
              <w:rPr>
                <w:rFonts w:ascii="Times New Roman" w:hAnsi="Times New Roman" w:cs="Times New Roman"/>
                <w:b/>
                <w:bCs/>
                <w:lang w:val="en-GB"/>
              </w:rPr>
              <w:t>4157</w:t>
            </w:r>
          </w:p>
        </w:tc>
      </w:tr>
      <w:tr w:rsidR="000E7EAF" w:rsidRPr="0010530B" w14:paraId="75F338B0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C997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8DF79" w14:textId="77777777" w:rsidR="000E7EAF" w:rsidRPr="006628EE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Harpalus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affinis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A1EBFD" w14:textId="77777777" w:rsidR="000E7EAF" w:rsidRPr="006628EE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E72A3F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4C647E" w14:textId="77777777" w:rsidR="000E7EAF" w:rsidRPr="006628EE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7B7F2B1" w14:textId="77777777" w:rsidR="000E7EAF" w:rsidRPr="006628EE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E63DA0" w14:textId="77777777" w:rsidR="000E7EAF" w:rsidRPr="006628EE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9D72559" w14:textId="77777777" w:rsidR="000E7EAF" w:rsidRPr="006628EE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DC0BBD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165</w:t>
            </w:r>
          </w:p>
        </w:tc>
      </w:tr>
      <w:tr w:rsidR="000E7EAF" w:rsidRPr="0010530B" w14:paraId="12DBBC22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2B55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4B3A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Harpalus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distinguendus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EE26E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583096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A4C9FD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89CE18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58503D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AF1E68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C63BBD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D25167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0CA716D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D233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CDE07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Harpalus griseus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6EA5B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D7F18F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Forest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25AEED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58A6E1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AAF934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CB2A40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C4A623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15</w:t>
            </w:r>
          </w:p>
        </w:tc>
      </w:tr>
      <w:tr w:rsidR="000E7EAF" w:rsidRPr="0010530B" w14:paraId="744413E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368A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1C95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Harpalus rubripes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47160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251203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930E68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081F3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A30D0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836886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F1C85C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576DA262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B859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1C103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Harpalus rufipes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56560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2E038A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84A67D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1409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7DE75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1FC3D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168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3A9493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1104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06B176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2696</w:t>
            </w:r>
          </w:p>
        </w:tc>
      </w:tr>
      <w:tr w:rsidR="000E7EAF" w:rsidRPr="0010530B" w14:paraId="6F7EF7DB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B6D09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2A72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Harpalus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signaticornis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23FF9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118ED6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4A1840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353DE8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38CF24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136823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32DCF8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0E7EAF" w:rsidRPr="0010530B" w14:paraId="18E09AF5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784E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143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Harpalus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tardus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BF5A4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F721C6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6D7637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0F074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97C44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850BCB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C63B9E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</w:t>
            </w:r>
          </w:p>
        </w:tc>
      </w:tr>
      <w:tr w:rsidR="000E7EAF" w:rsidRPr="0010530B" w14:paraId="51AA3D0B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5652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71D5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Harpalus 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9DF3E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A3394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CD8B6B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947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0E5D88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CAFA0C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8B8034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662A6E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1255</w:t>
            </w:r>
          </w:p>
        </w:tc>
      </w:tr>
      <w:tr w:rsidR="000E7EAF" w:rsidRPr="0010530B" w14:paraId="627E0F2F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4A74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18E21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Total Loricera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766B3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FB2386" w14:textId="77777777" w:rsidR="000E7EAF" w:rsidRPr="00C2218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C8E94A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C2218D">
              <w:rPr>
                <w:rFonts w:ascii="Times New Roman" w:hAnsi="Times New Roman" w:cs="Times New Roman"/>
                <w:b/>
                <w:bCs/>
                <w:lang w:val="en-GB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E9EE1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C2218D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D5FA1E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C2218D">
              <w:rPr>
                <w:rFonts w:ascii="Times New Roman" w:hAnsi="Times New Roman" w:cs="Times New Roman"/>
                <w:b/>
                <w:bCs/>
                <w:lang w:val="en-GB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8D2E19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C2218D">
              <w:rPr>
                <w:rFonts w:ascii="Times New Roman" w:hAnsi="Times New Roman" w:cs="Times New Roman"/>
                <w:b/>
                <w:bCs/>
                <w:lang w:val="en-GB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D24A941" w14:textId="77777777" w:rsidR="000E7EAF" w:rsidRPr="00C3467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34673">
              <w:rPr>
                <w:rFonts w:ascii="Times New Roman" w:hAnsi="Times New Roman" w:cs="Times New Roman"/>
                <w:b/>
                <w:bCs/>
                <w:lang w:val="en-GB"/>
              </w:rPr>
              <w:t>69</w:t>
            </w:r>
          </w:p>
        </w:tc>
      </w:tr>
      <w:tr w:rsidR="000E7EAF" w:rsidRPr="0010530B" w14:paraId="3086A12B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95F7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0D09D" w14:textId="77777777" w:rsidR="000E7EAF" w:rsidRPr="00C2218D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Loricera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pilicornis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001C8E" w14:textId="77777777" w:rsidR="000E7EAF" w:rsidRPr="00C2218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5467CC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01EF2D2" w14:textId="77777777" w:rsidR="000E7EAF" w:rsidRPr="00C2218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E5649D7" w14:textId="77777777" w:rsidR="000E7EAF" w:rsidRPr="00C2218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F5B97FE" w14:textId="77777777" w:rsidR="000E7EAF" w:rsidRPr="00C2218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7E2D1C6" w14:textId="77777777" w:rsidR="000E7EAF" w:rsidRPr="00C2218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396855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69</w:t>
            </w:r>
          </w:p>
        </w:tc>
      </w:tr>
      <w:tr w:rsidR="000E7EAF" w:rsidRPr="0010530B" w14:paraId="79307F8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1AF6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413B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Total Nebria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45E80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E3B22E" w14:textId="77777777" w:rsidR="000E7EAF" w:rsidRPr="003F50C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B3773C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3F50CC">
              <w:rPr>
                <w:rFonts w:ascii="Times New Roman" w:hAnsi="Times New Roman" w:cs="Times New Roman"/>
                <w:b/>
                <w:bCs/>
                <w:lang w:val="en-GB"/>
              </w:rPr>
              <w:t>362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961E77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3F50CC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BFAC82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3F50CC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EDE6CC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3F50CC">
              <w:rPr>
                <w:rFonts w:ascii="Times New Roman" w:hAnsi="Times New Roman" w:cs="Times New Roman"/>
                <w:b/>
                <w:bCs/>
                <w:lang w:val="en-GB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5FF9629" w14:textId="77777777" w:rsidR="000E7EAF" w:rsidRPr="001001BE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01BE">
              <w:rPr>
                <w:rFonts w:ascii="Times New Roman" w:hAnsi="Times New Roman" w:cs="Times New Roman"/>
                <w:b/>
                <w:bCs/>
                <w:lang w:val="en-GB"/>
              </w:rPr>
              <w:t>397</w:t>
            </w:r>
          </w:p>
        </w:tc>
      </w:tr>
      <w:tr w:rsidR="000E7EAF" w:rsidRPr="0010530B" w14:paraId="447F2B48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8652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lang w:val="en-GB" w:eastAsia="nl-NL"/>
              </w:rPr>
              <w:t>41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E9682" w14:textId="77777777" w:rsidR="000E7EAF" w:rsidRPr="003F50CC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Nebria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brevicollis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9102A5" w14:textId="77777777" w:rsidR="000E7EAF" w:rsidRPr="003F50C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1F52E1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Forest*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8BB3A89" w14:textId="77777777" w:rsidR="000E7EAF" w:rsidRPr="003F50C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C16779" w14:textId="77777777" w:rsidR="000E7EAF" w:rsidRPr="003F50C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3AB4E4B" w14:textId="77777777" w:rsidR="000E7EAF" w:rsidRPr="003F50C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DE77C12" w14:textId="77777777" w:rsidR="000E7EAF" w:rsidRPr="003F50C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48F9CCC" w14:textId="77777777" w:rsidR="000E7EAF" w:rsidRPr="003F50CC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338</w:t>
            </w:r>
          </w:p>
        </w:tc>
      </w:tr>
      <w:tr w:rsidR="000E7EAF" w:rsidRPr="0010530B" w14:paraId="2B63469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C35A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lang w:val="en-GB" w:eastAsia="nl-NL"/>
              </w:rPr>
              <w:t>42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3595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Nebria salina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D6C98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FEFE7E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475DA3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840B9B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2227A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758210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AF746C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</w:t>
            </w:r>
          </w:p>
        </w:tc>
      </w:tr>
      <w:tr w:rsidR="000E7EAF" w:rsidRPr="0010530B" w14:paraId="5A38757F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6EF5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874B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Nebria 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53168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93344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9491A0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477512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0715F9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86D31E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020ED3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42</w:t>
            </w:r>
          </w:p>
        </w:tc>
      </w:tr>
      <w:tr w:rsidR="000E7EAF" w:rsidRPr="0010530B" w14:paraId="70B1537C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07D47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2D51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Total Poecilus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4604C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3271A7" w14:textId="77777777" w:rsidR="000E7EAF" w:rsidRPr="000A746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E3EFD5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0A7463">
              <w:rPr>
                <w:rFonts w:ascii="Times New Roman" w:hAnsi="Times New Roman" w:cs="Times New Roman"/>
                <w:b/>
                <w:bCs/>
                <w:lang w:val="en-GB"/>
              </w:rPr>
              <w:t>4649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88EA9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0A7463">
              <w:rPr>
                <w:rFonts w:ascii="Times New Roman" w:hAnsi="Times New Roman" w:cs="Times New Roman"/>
                <w:b/>
                <w:bCs/>
                <w:lang w:val="en-GB"/>
              </w:rPr>
              <w:t>235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C9D48D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0A7463">
              <w:rPr>
                <w:rFonts w:ascii="Times New Roman" w:hAnsi="Times New Roman" w:cs="Times New Roman"/>
                <w:b/>
                <w:bCs/>
                <w:lang w:val="en-GB"/>
              </w:rPr>
              <w:t>82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90189E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0A7463">
              <w:rPr>
                <w:rFonts w:ascii="Times New Roman" w:hAnsi="Times New Roman" w:cs="Times New Roman"/>
                <w:b/>
                <w:bCs/>
                <w:lang w:val="en-GB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B1506C3" w14:textId="77777777" w:rsidR="000E7EAF" w:rsidRPr="00CF6FF0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5015</w:t>
            </w:r>
          </w:p>
        </w:tc>
      </w:tr>
      <w:tr w:rsidR="000E7EAF" w:rsidRPr="0010530B" w14:paraId="64A23FF3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CA49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lang w:val="en-GB" w:eastAsia="nl-NL"/>
              </w:rPr>
              <w:t>43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25DDC" w14:textId="77777777" w:rsidR="000E7EAF" w:rsidRPr="00A372A8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Poecilus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cupreus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F7C58C" w14:textId="77777777" w:rsidR="000E7EAF" w:rsidRPr="000A746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6252D2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E0FF64B" w14:textId="77777777" w:rsidR="000E7EAF" w:rsidRPr="000A746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2876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6850F9" w14:textId="77777777" w:rsidR="000E7EAF" w:rsidRPr="000A746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DF71CFF" w14:textId="77777777" w:rsidR="000E7EAF" w:rsidRPr="000A746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C2059D8" w14:textId="77777777" w:rsidR="000E7EAF" w:rsidRPr="000A746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023B34C" w14:textId="77777777" w:rsidR="000E7EAF" w:rsidRPr="000A7463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3133</w:t>
            </w:r>
          </w:p>
        </w:tc>
      </w:tr>
      <w:tr w:rsidR="000E7EAF" w:rsidRPr="0010530B" w14:paraId="56B5FAD6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C493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lang w:val="en-GB" w:eastAsia="nl-NL"/>
              </w:rPr>
              <w:t>44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160B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u w:val="single"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Poecilus versicolor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B89DA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85FB73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30C191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22B1E3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32C08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510DCC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CF6FF0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2F1863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32</w:t>
            </w:r>
          </w:p>
        </w:tc>
      </w:tr>
      <w:tr w:rsidR="000E7EAF" w:rsidRPr="0010530B" w14:paraId="6A24E2C3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4D94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15EF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 xml:space="preserve">Poecilus sp.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D4736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5C428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714EE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1769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FEB975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C1954F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82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2DCBA2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8DF50A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1851</w:t>
            </w:r>
          </w:p>
        </w:tc>
      </w:tr>
      <w:tr w:rsidR="000E7EAF" w:rsidRPr="0010530B" w14:paraId="2B00F308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C4E79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B468E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Total Pterostichus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CEA42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7D5672" w14:textId="77777777" w:rsidR="000E7EAF" w:rsidRPr="00CF53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B6A363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CF5398">
              <w:rPr>
                <w:rFonts w:ascii="Times New Roman" w:hAnsi="Times New Roman" w:cs="Times New Roman"/>
                <w:b/>
                <w:bCs/>
                <w:lang w:val="en-GB"/>
              </w:rPr>
              <w:t>31041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AFD8C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CF5398">
              <w:rPr>
                <w:rFonts w:ascii="Times New Roman" w:hAnsi="Times New Roman" w:cs="Times New Roman"/>
                <w:b/>
                <w:bCs/>
                <w:lang w:val="en-GB"/>
              </w:rPr>
              <w:t>2968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91BB4C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CF5398">
              <w:rPr>
                <w:rFonts w:ascii="Times New Roman" w:hAnsi="Times New Roman" w:cs="Times New Roman"/>
                <w:b/>
                <w:bCs/>
                <w:lang w:val="en-GB"/>
              </w:rPr>
              <w:t>217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6F37E3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CF5398">
              <w:rPr>
                <w:rFonts w:ascii="Times New Roman" w:hAnsi="Times New Roman" w:cs="Times New Roman"/>
                <w:b/>
                <w:bCs/>
                <w:lang w:val="en-GB"/>
              </w:rPr>
              <w:t>769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63D5C0A" w14:textId="77777777" w:rsidR="000E7EAF" w:rsidRPr="00E14D3D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14D3D">
              <w:rPr>
                <w:rFonts w:ascii="Times New Roman" w:hAnsi="Times New Roman" w:cs="Times New Roman"/>
                <w:b/>
                <w:bCs/>
                <w:lang w:val="en-GB"/>
              </w:rPr>
              <w:t>34995</w:t>
            </w:r>
          </w:p>
        </w:tc>
      </w:tr>
      <w:tr w:rsidR="000E7EAF" w:rsidRPr="0010530B" w14:paraId="380D54AD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8361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lang w:val="en-GB" w:eastAsia="nl-NL"/>
              </w:rPr>
              <w:t>45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F4B46" w14:textId="77777777" w:rsidR="000E7EAF" w:rsidRPr="00CF5398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Pterostichus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anthracinus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B78422" w14:textId="77777777" w:rsidR="000E7EAF" w:rsidRPr="00CF53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5060A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Forest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8D56083" w14:textId="77777777" w:rsidR="000E7EAF" w:rsidRPr="00CF53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CE441E1" w14:textId="77777777" w:rsidR="000E7EAF" w:rsidRPr="00CF53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BC028BB" w14:textId="77777777" w:rsidR="000E7EAF" w:rsidRPr="00CF53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5E77F87" w14:textId="77777777" w:rsidR="000E7EAF" w:rsidRPr="00CF53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D141F9A" w14:textId="77777777" w:rsidR="000E7EAF" w:rsidRPr="00CF5398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433E6C63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642E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1210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Pterostichus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melanarius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E1C9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EB5BB0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296DC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5556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65CC2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2731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055D1F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144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7654D8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76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45CB2A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919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E7EAF" w:rsidRPr="0010530B" w14:paraId="29C2B820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0E2E3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lang w:val="en-GB" w:eastAsia="nl-NL"/>
              </w:rPr>
              <w:lastRenderedPageBreak/>
              <w:t>47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CFEE7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Pterostichus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niger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EB8EA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CB7E80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1C096F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6C70D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F321CF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08ECC7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146875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401</w:t>
            </w:r>
          </w:p>
        </w:tc>
      </w:tr>
      <w:tr w:rsidR="000E7EAF" w:rsidRPr="0010530B" w14:paraId="23FEC1F5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E5AD9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lang w:val="en-GB" w:eastAsia="nl-NL"/>
              </w:rPr>
              <w:t>48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00BA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Pterostichus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strenuus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1BD0D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26E940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Forest*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7CEF18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14812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2AB054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5F6BF1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60E0C6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49F4E242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3951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C73D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Pterostichus vernalis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D4038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98FDE8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751844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D4C46D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246CF5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18E2F8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6C11FF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E7EAF" w:rsidRPr="0010530B" w14:paraId="76DCFDAB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8E467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F28D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Pterostichus 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4FCA9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1C5CB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21EED5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25258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78325C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D4D059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68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EDCDBA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9E2A4E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25326</w:t>
            </w:r>
          </w:p>
        </w:tc>
      </w:tr>
      <w:tr w:rsidR="000E7EAF" w:rsidRPr="0010530B" w14:paraId="75D43227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C7B77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93EE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u w:val="single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Total Trechus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8EE00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34A0A5" w14:textId="77777777" w:rsidR="000E7EAF" w:rsidRPr="001F6672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8038D5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F6672">
              <w:rPr>
                <w:rFonts w:ascii="Times New Roman" w:hAnsi="Times New Roman" w:cs="Times New Roman"/>
                <w:b/>
                <w:bCs/>
                <w:lang w:val="en-GB"/>
              </w:rPr>
              <w:t>374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B5233A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F6672">
              <w:rPr>
                <w:rFonts w:ascii="Times New Roman" w:hAnsi="Times New Roman" w:cs="Times New Roman"/>
                <w:b/>
                <w:bCs/>
                <w:lang w:val="en-GB"/>
              </w:rPr>
              <w:t>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952AF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F6672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49F467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F6672">
              <w:rPr>
                <w:rFonts w:ascii="Times New Roman" w:hAnsi="Times New Roman" w:cs="Times New Roman"/>
                <w:b/>
                <w:bCs/>
                <w:lang w:val="en-GB"/>
              </w:rPr>
              <w:t>143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D5FF8AF" w14:textId="77777777" w:rsidR="000E7EAF" w:rsidRPr="002E50B4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593</w:t>
            </w:r>
          </w:p>
        </w:tc>
      </w:tr>
      <w:tr w:rsidR="000E7EAF" w:rsidRPr="0010530B" w14:paraId="6ADC01DD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5078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F1F43" w14:textId="77777777" w:rsidR="000E7EAF" w:rsidRPr="001F6672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Trechus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obtusus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6F16EB" w14:textId="77777777" w:rsidR="000E7EAF" w:rsidRPr="001F6672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CF1D73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2A983B8" w14:textId="77777777" w:rsidR="000E7EAF" w:rsidRPr="001F6672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C2EF37F" w14:textId="77777777" w:rsidR="000E7EAF" w:rsidRPr="001F6672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0403E2F" w14:textId="77777777" w:rsidR="000E7EAF" w:rsidRPr="001F6672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B9E4BE5" w14:textId="77777777" w:rsidR="000E7EAF" w:rsidRPr="001F6672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2D25A3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0E7EAF" w:rsidRPr="0010530B" w14:paraId="4733871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06E3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1731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Trechus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quadristriatus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3A541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B9ACEF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32C22E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F445FE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1FBBD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57522C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9C4350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270</w:t>
            </w:r>
          </w:p>
        </w:tc>
      </w:tr>
      <w:tr w:rsidR="000E7EAF" w:rsidRPr="0010530B" w14:paraId="1A5374F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1672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E093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Trechus 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63A37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8235E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55B224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43E060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A7B3D3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4E984E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D9BBAA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303</w:t>
            </w:r>
          </w:p>
        </w:tc>
      </w:tr>
      <w:tr w:rsidR="000E7EAF" w:rsidRPr="0010530B" w14:paraId="0E69FB3F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A6C8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2B0F1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Total other Carabids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AAD9F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793026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903F7" w14:textId="77777777" w:rsidR="000E7EAF" w:rsidRPr="007232D6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9CC41" w14:textId="77777777" w:rsidR="000E7EAF" w:rsidRPr="007232D6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DDC49" w14:textId="77777777" w:rsidR="000E7EAF" w:rsidRPr="007232D6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8D455" w14:textId="77777777" w:rsidR="000E7EAF" w:rsidRPr="007232D6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61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68570" w14:textId="77777777" w:rsidR="000E7EAF" w:rsidRPr="007232D6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127</w:t>
            </w:r>
          </w:p>
        </w:tc>
      </w:tr>
      <w:tr w:rsidR="000E7EAF" w:rsidRPr="0010530B" w14:paraId="05625B33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8668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2C75A" w14:textId="77777777" w:rsidR="000E7EAF" w:rsidRPr="00374499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Acupalpus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meridianus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068DE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7EB854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F72271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52562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BFE40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A9B631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63549F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0FA041A3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1734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CDD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u w:val="single"/>
                <w:lang w:val="en-GB" w:eastAsia="nl-NL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Acupalpus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 xml:space="preserve"> 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A4FFB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F367D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3E4C60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A8DE99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14700A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BF1B6E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3019AE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06698E4E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2BE6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F4FB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Agonum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muelleri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B317D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A531FB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47B613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C4D098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72EFE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E6B7BA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C7317E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0E7EAF" w:rsidRPr="0010530B" w14:paraId="10FFE0F0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50A73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E9585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Anisodactylus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binotatus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EB14E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8E29C1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8E4954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44069B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23600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628A7C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0B8EA4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  <w:tr w:rsidR="000E7EAF" w:rsidRPr="0010530B" w14:paraId="125C0747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50D7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148A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Badister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bullatus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0CBC4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A0D86C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Dunes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C9B8A2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0F57E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5ACF89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7C8818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21D1FD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E7EAF" w:rsidRPr="0010530B" w14:paraId="3AEEBFCA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FE5C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F5CA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Badister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sodalis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4296F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A7286C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1C6A02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FA1D9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54D9FD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DF8E1B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FF87D6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E7EAF" w:rsidRPr="0010530B" w14:paraId="60F77A53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08225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DB682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Bradycellus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harpalinus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DF76D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DDDE61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0A920C2" w14:textId="77777777" w:rsidR="000E7EAF" w:rsidRPr="00ED1A56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ED1A56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35A6D26" w14:textId="77777777" w:rsidR="000E7EAF" w:rsidRPr="00ED1A56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ED1A56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F1A06E7" w14:textId="77777777" w:rsidR="000E7EAF" w:rsidRPr="00ED1A56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ED1A56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48772F4" w14:textId="77777777" w:rsidR="000E7EAF" w:rsidRPr="00ED1A56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ED1A56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B51ECD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3BD005AB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C9EE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4BE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Broscus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cephalotes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B1AF0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94EF79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Dunes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CB3AA7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9F188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7BF5B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38D3F3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CBE4E5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35</w:t>
            </w:r>
          </w:p>
        </w:tc>
      </w:tr>
      <w:tr w:rsidR="000E7EAF" w:rsidRPr="0010530B" w14:paraId="1FC4ABC8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65573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8FEEE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Carabus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granulatus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18EEB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8ABEDD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8C9232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755E37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504E9D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88C604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C568F4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05D36407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EE8A7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03613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>Carabus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u w:val="single"/>
                <w:lang w:val="en-GB"/>
              </w:rPr>
              <w:t xml:space="preserve"> 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971D7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53332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DE4AD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4E9F49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5A3B6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6A68FE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color w:val="BFBFBF" w:themeColor="background1" w:themeShade="BF"/>
                <w:lang w:val="en-GB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EEB597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366F335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10C7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7828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Dyschirius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globosus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982ED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49E339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69EB18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10CC41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1CB3D2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CF5239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362F57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0E7EAF" w:rsidRPr="0010530B" w14:paraId="70054E04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06BB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020C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Microlestes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minutulus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6EE2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1A2E6C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Dunes*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273B52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BFA9EA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A5003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D06743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BA4E58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2B4C42F8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EEC96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6F729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Notiophilus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aquaticus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148A0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FF255A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D48B12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8C038B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4DD79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254C4B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90CCE1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573A39C1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1F76A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D76B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Notiophilus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palustris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71640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17A7C8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Grassland*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8C567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CDDA63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3D578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254C47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901056F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3EEDDC0F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6976C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C032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Oxypselaphus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obscurus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02690E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850F29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Heathland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8A35FE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EA2E9C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AEE338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F3AC40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C7E938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E7EAF" w:rsidRPr="0010530B" w14:paraId="0967066F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012A0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76289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Stenolophus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teutonus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0BF68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FCEA23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CAF25C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649B7D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51F47F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C18AEC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9F64FF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0E7EAF" w:rsidRPr="0010530B" w14:paraId="26211362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E974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E7F85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Stomis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pumicatus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5EED6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C66B52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Forest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510200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6A8797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489F6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518E03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65F03CA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0E7EAF" w:rsidRPr="0010530B" w14:paraId="434DF76F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1568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0DD79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Syntomus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foveatus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D246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B4FA6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Dunes*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FEB7C4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0B9BF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6C1DD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EC18E4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27C3D7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E7EAF" w:rsidRPr="0010530B" w14:paraId="67E1201A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A3FEF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368CD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>Trechoblemus</w:t>
            </w:r>
            <w:proofErr w:type="spellEnd"/>
            <w:r w:rsidRPr="0010530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micros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A8441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47C724" w14:textId="77777777" w:rsidR="000E7EAF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Ruderal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4AFAC29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6C72F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825D6C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546B1D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4220330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0E7EAF" w:rsidRPr="0010530B" w14:paraId="6D3FD012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97337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5E2CB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 xml:space="preserve">Unknown </w:t>
            </w:r>
            <w:proofErr w:type="spellStart"/>
            <w:r w:rsidRPr="0010530B">
              <w:rPr>
                <w:rFonts w:ascii="Times New Roman" w:hAnsi="Times New Roman" w:cs="Times New Roman"/>
                <w:lang w:val="en-GB"/>
              </w:rPr>
              <w:t>carabidae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3A491B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1375F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DA14098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E380C7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742236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F549315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A9B921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10530B">
              <w:rPr>
                <w:rFonts w:ascii="Times New Roman" w:hAnsi="Times New Roman" w:cs="Times New Roman"/>
                <w:lang w:val="en-GB"/>
              </w:rPr>
              <w:t>14</w:t>
            </w:r>
          </w:p>
        </w:tc>
      </w:tr>
      <w:tr w:rsidR="000E7EAF" w:rsidRPr="0010530B" w14:paraId="1082A23A" w14:textId="77777777" w:rsidTr="00414F48">
        <w:trPr>
          <w:trHeight w:val="15"/>
        </w:trPr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1E3554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F0BBD8" w14:textId="77777777" w:rsidR="000E7EAF" w:rsidRPr="0010530B" w:rsidRDefault="000E7EAF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32FA1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6E503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CA6C4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7EA7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59126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E5FC2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C602D" w14:textId="77777777" w:rsidR="000E7EAF" w:rsidRPr="0010530B" w:rsidRDefault="000E7EAF" w:rsidP="00414F4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B353D51" w14:textId="77777777" w:rsidR="007E4C71" w:rsidRDefault="007E4C71"/>
    <w:sectPr w:rsidR="007E4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C5F"/>
    <w:multiLevelType w:val="multilevel"/>
    <w:tmpl w:val="6EE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B5B85"/>
    <w:multiLevelType w:val="hybridMultilevel"/>
    <w:tmpl w:val="E74E3408"/>
    <w:lvl w:ilvl="0" w:tplc="ADB0CD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0838"/>
    <w:multiLevelType w:val="multilevel"/>
    <w:tmpl w:val="0ED0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A20E3"/>
    <w:multiLevelType w:val="multilevel"/>
    <w:tmpl w:val="ADE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F77E5"/>
    <w:multiLevelType w:val="hybridMultilevel"/>
    <w:tmpl w:val="BFBAE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BE1"/>
    <w:multiLevelType w:val="multilevel"/>
    <w:tmpl w:val="63BE0BE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7B21F14"/>
    <w:multiLevelType w:val="multilevel"/>
    <w:tmpl w:val="0D36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E10EC1"/>
    <w:multiLevelType w:val="hybridMultilevel"/>
    <w:tmpl w:val="6AD62308"/>
    <w:lvl w:ilvl="0" w:tplc="27F2E0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01DD4"/>
    <w:multiLevelType w:val="hybridMultilevel"/>
    <w:tmpl w:val="79F8C04A"/>
    <w:lvl w:ilvl="0" w:tplc="3AF662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82087"/>
    <w:multiLevelType w:val="hybridMultilevel"/>
    <w:tmpl w:val="A39ACD7A"/>
    <w:lvl w:ilvl="0" w:tplc="00A636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34E86"/>
    <w:multiLevelType w:val="hybridMultilevel"/>
    <w:tmpl w:val="A3965FD0"/>
    <w:lvl w:ilvl="0" w:tplc="57968A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C4377"/>
    <w:multiLevelType w:val="hybridMultilevel"/>
    <w:tmpl w:val="E15C3620"/>
    <w:lvl w:ilvl="0" w:tplc="E51274A0">
      <w:start w:val="1"/>
      <w:numFmt w:val="decimal"/>
      <w:lvlText w:val="%1."/>
      <w:lvlJc w:val="left"/>
      <w:pPr>
        <w:ind w:left="1020" w:hanging="360"/>
      </w:pPr>
    </w:lvl>
    <w:lvl w:ilvl="1" w:tplc="BE36D33A">
      <w:start w:val="1"/>
      <w:numFmt w:val="decimal"/>
      <w:lvlText w:val="%2."/>
      <w:lvlJc w:val="left"/>
      <w:pPr>
        <w:ind w:left="1020" w:hanging="360"/>
      </w:pPr>
    </w:lvl>
    <w:lvl w:ilvl="2" w:tplc="F8F4478C">
      <w:start w:val="1"/>
      <w:numFmt w:val="decimal"/>
      <w:lvlText w:val="%3."/>
      <w:lvlJc w:val="left"/>
      <w:pPr>
        <w:ind w:left="1020" w:hanging="360"/>
      </w:pPr>
    </w:lvl>
    <w:lvl w:ilvl="3" w:tplc="2A16D534">
      <w:start w:val="1"/>
      <w:numFmt w:val="decimal"/>
      <w:lvlText w:val="%4."/>
      <w:lvlJc w:val="left"/>
      <w:pPr>
        <w:ind w:left="1020" w:hanging="360"/>
      </w:pPr>
    </w:lvl>
    <w:lvl w:ilvl="4" w:tplc="AAFC3B76">
      <w:start w:val="1"/>
      <w:numFmt w:val="decimal"/>
      <w:lvlText w:val="%5."/>
      <w:lvlJc w:val="left"/>
      <w:pPr>
        <w:ind w:left="1020" w:hanging="360"/>
      </w:pPr>
    </w:lvl>
    <w:lvl w:ilvl="5" w:tplc="7B5AA096">
      <w:start w:val="1"/>
      <w:numFmt w:val="decimal"/>
      <w:lvlText w:val="%6."/>
      <w:lvlJc w:val="left"/>
      <w:pPr>
        <w:ind w:left="1020" w:hanging="360"/>
      </w:pPr>
    </w:lvl>
    <w:lvl w:ilvl="6" w:tplc="1A16080E">
      <w:start w:val="1"/>
      <w:numFmt w:val="decimal"/>
      <w:lvlText w:val="%7."/>
      <w:lvlJc w:val="left"/>
      <w:pPr>
        <w:ind w:left="1020" w:hanging="360"/>
      </w:pPr>
    </w:lvl>
    <w:lvl w:ilvl="7" w:tplc="820C806A">
      <w:start w:val="1"/>
      <w:numFmt w:val="decimal"/>
      <w:lvlText w:val="%8."/>
      <w:lvlJc w:val="left"/>
      <w:pPr>
        <w:ind w:left="1020" w:hanging="360"/>
      </w:pPr>
    </w:lvl>
    <w:lvl w:ilvl="8" w:tplc="C6682CFA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51D105FD"/>
    <w:multiLevelType w:val="hybridMultilevel"/>
    <w:tmpl w:val="C178B81A"/>
    <w:lvl w:ilvl="0" w:tplc="4B6AB8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63B74"/>
    <w:multiLevelType w:val="hybridMultilevel"/>
    <w:tmpl w:val="9CA852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14E33"/>
    <w:multiLevelType w:val="hybridMultilevel"/>
    <w:tmpl w:val="81566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71F96"/>
    <w:multiLevelType w:val="multilevel"/>
    <w:tmpl w:val="05E0E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0004D"/>
    <w:multiLevelType w:val="hybridMultilevel"/>
    <w:tmpl w:val="F126DED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559D1"/>
    <w:multiLevelType w:val="hybridMultilevel"/>
    <w:tmpl w:val="F98C3AE2"/>
    <w:lvl w:ilvl="0" w:tplc="FF90D6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1890"/>
    <w:multiLevelType w:val="hybridMultilevel"/>
    <w:tmpl w:val="F2C0396C"/>
    <w:lvl w:ilvl="0" w:tplc="30DA6ECE">
      <w:start w:val="1"/>
      <w:numFmt w:val="decimal"/>
      <w:lvlText w:val="%1."/>
      <w:lvlJc w:val="left"/>
      <w:pPr>
        <w:ind w:left="1020" w:hanging="360"/>
      </w:pPr>
    </w:lvl>
    <w:lvl w:ilvl="1" w:tplc="74D8E08A">
      <w:start w:val="1"/>
      <w:numFmt w:val="decimal"/>
      <w:lvlText w:val="%2."/>
      <w:lvlJc w:val="left"/>
      <w:pPr>
        <w:ind w:left="1020" w:hanging="360"/>
      </w:pPr>
    </w:lvl>
    <w:lvl w:ilvl="2" w:tplc="C0984370">
      <w:start w:val="1"/>
      <w:numFmt w:val="decimal"/>
      <w:lvlText w:val="%3."/>
      <w:lvlJc w:val="left"/>
      <w:pPr>
        <w:ind w:left="1020" w:hanging="360"/>
      </w:pPr>
    </w:lvl>
    <w:lvl w:ilvl="3" w:tplc="7882B646">
      <w:start w:val="1"/>
      <w:numFmt w:val="decimal"/>
      <w:lvlText w:val="%4."/>
      <w:lvlJc w:val="left"/>
      <w:pPr>
        <w:ind w:left="1020" w:hanging="360"/>
      </w:pPr>
    </w:lvl>
    <w:lvl w:ilvl="4" w:tplc="2EA61A26">
      <w:start w:val="1"/>
      <w:numFmt w:val="decimal"/>
      <w:lvlText w:val="%5."/>
      <w:lvlJc w:val="left"/>
      <w:pPr>
        <w:ind w:left="1020" w:hanging="360"/>
      </w:pPr>
    </w:lvl>
    <w:lvl w:ilvl="5" w:tplc="9B2C6AF8">
      <w:start w:val="1"/>
      <w:numFmt w:val="decimal"/>
      <w:lvlText w:val="%6."/>
      <w:lvlJc w:val="left"/>
      <w:pPr>
        <w:ind w:left="1020" w:hanging="360"/>
      </w:pPr>
    </w:lvl>
    <w:lvl w:ilvl="6" w:tplc="1D56E268">
      <w:start w:val="1"/>
      <w:numFmt w:val="decimal"/>
      <w:lvlText w:val="%7."/>
      <w:lvlJc w:val="left"/>
      <w:pPr>
        <w:ind w:left="1020" w:hanging="360"/>
      </w:pPr>
    </w:lvl>
    <w:lvl w:ilvl="7" w:tplc="33884160">
      <w:start w:val="1"/>
      <w:numFmt w:val="decimal"/>
      <w:lvlText w:val="%8."/>
      <w:lvlJc w:val="left"/>
      <w:pPr>
        <w:ind w:left="1020" w:hanging="360"/>
      </w:pPr>
    </w:lvl>
    <w:lvl w:ilvl="8" w:tplc="5F18A3F6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71FF0336"/>
    <w:multiLevelType w:val="hybridMultilevel"/>
    <w:tmpl w:val="B81A2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82FF5"/>
    <w:multiLevelType w:val="hybridMultilevel"/>
    <w:tmpl w:val="AFF855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309E3"/>
    <w:multiLevelType w:val="hybridMultilevel"/>
    <w:tmpl w:val="C826F826"/>
    <w:lvl w:ilvl="0" w:tplc="A2784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D41BB"/>
    <w:multiLevelType w:val="hybridMultilevel"/>
    <w:tmpl w:val="0B9CD75C"/>
    <w:lvl w:ilvl="0" w:tplc="0ACA4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72D79"/>
    <w:multiLevelType w:val="hybridMultilevel"/>
    <w:tmpl w:val="92B82CC6"/>
    <w:lvl w:ilvl="0" w:tplc="17241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6DF0"/>
    <w:multiLevelType w:val="multilevel"/>
    <w:tmpl w:val="CF8E1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954883">
    <w:abstractNumId w:val="7"/>
  </w:num>
  <w:num w:numId="2" w16cid:durableId="1255477220">
    <w:abstractNumId w:val="12"/>
  </w:num>
  <w:num w:numId="3" w16cid:durableId="1434519815">
    <w:abstractNumId w:val="9"/>
  </w:num>
  <w:num w:numId="4" w16cid:durableId="1907569976">
    <w:abstractNumId w:val="20"/>
  </w:num>
  <w:num w:numId="5" w16cid:durableId="1070233623">
    <w:abstractNumId w:val="4"/>
  </w:num>
  <w:num w:numId="6" w16cid:durableId="1632512299">
    <w:abstractNumId w:val="14"/>
  </w:num>
  <w:num w:numId="7" w16cid:durableId="1334527303">
    <w:abstractNumId w:val="19"/>
  </w:num>
  <w:num w:numId="8" w16cid:durableId="773403316">
    <w:abstractNumId w:val="2"/>
  </w:num>
  <w:num w:numId="9" w16cid:durableId="1698239776">
    <w:abstractNumId w:val="15"/>
  </w:num>
  <w:num w:numId="10" w16cid:durableId="1305620037">
    <w:abstractNumId w:val="6"/>
  </w:num>
  <w:num w:numId="11" w16cid:durableId="388649904">
    <w:abstractNumId w:val="24"/>
  </w:num>
  <w:num w:numId="12" w16cid:durableId="934627955">
    <w:abstractNumId w:val="5"/>
  </w:num>
  <w:num w:numId="13" w16cid:durableId="1632980247">
    <w:abstractNumId w:val="17"/>
  </w:num>
  <w:num w:numId="14" w16cid:durableId="1683774559">
    <w:abstractNumId w:val="23"/>
  </w:num>
  <w:num w:numId="15" w16cid:durableId="176121003">
    <w:abstractNumId w:val="21"/>
  </w:num>
  <w:num w:numId="16" w16cid:durableId="440607233">
    <w:abstractNumId w:val="13"/>
  </w:num>
  <w:num w:numId="17" w16cid:durableId="1101531076">
    <w:abstractNumId w:val="22"/>
  </w:num>
  <w:num w:numId="18" w16cid:durableId="486366067">
    <w:abstractNumId w:val="1"/>
  </w:num>
  <w:num w:numId="19" w16cid:durableId="1634024176">
    <w:abstractNumId w:val="10"/>
  </w:num>
  <w:num w:numId="20" w16cid:durableId="1458256453">
    <w:abstractNumId w:val="8"/>
  </w:num>
  <w:num w:numId="21" w16cid:durableId="321281463">
    <w:abstractNumId w:val="3"/>
  </w:num>
  <w:num w:numId="22" w16cid:durableId="1788502008">
    <w:abstractNumId w:val="0"/>
  </w:num>
  <w:num w:numId="23" w16cid:durableId="811407368">
    <w:abstractNumId w:val="16"/>
  </w:num>
  <w:num w:numId="24" w16cid:durableId="1253200505">
    <w:abstractNumId w:val="18"/>
  </w:num>
  <w:num w:numId="25" w16cid:durableId="2053537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C"/>
    <w:rsid w:val="000E7EAF"/>
    <w:rsid w:val="007D662C"/>
    <w:rsid w:val="007E4C71"/>
    <w:rsid w:val="00813472"/>
    <w:rsid w:val="008B56B3"/>
    <w:rsid w:val="008F4067"/>
    <w:rsid w:val="009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A4DAB"/>
  <w15:chartTrackingRefBased/>
  <w15:docId w15:val="{A20E4523-3F7F-49EA-9091-F2647D89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72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6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6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E7EAF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EA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EAF"/>
    <w:rPr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E7EAF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E7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E7EA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0E7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EAF"/>
    <w:rPr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7EAF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0E7EA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E7EAF"/>
    <w:rPr>
      <w:rFonts w:ascii="Calibri" w:hAnsi="Calibri" w:cs="Calibri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E7EA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E7EAF"/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0E7E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EAF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0E7EAF"/>
    <w:pPr>
      <w:spacing w:after="0" w:line="240" w:lineRule="auto"/>
    </w:pPr>
    <w:rPr>
      <w:kern w:val="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0E7EAF"/>
    <w:rPr>
      <w:color w:val="2B579A"/>
      <w:shd w:val="clear" w:color="auto" w:fill="E1DFDD"/>
    </w:rPr>
  </w:style>
  <w:style w:type="paragraph" w:customStyle="1" w:styleId="paragraph">
    <w:name w:val="paragraph"/>
    <w:basedOn w:val="Normal"/>
    <w:link w:val="paragraphChar"/>
    <w:rsid w:val="000E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op">
    <w:name w:val="eop"/>
    <w:basedOn w:val="DefaultParagraphFont"/>
    <w:rsid w:val="000E7EAF"/>
  </w:style>
  <w:style w:type="character" w:styleId="LineNumber">
    <w:name w:val="line number"/>
    <w:basedOn w:val="DefaultParagraphFont"/>
    <w:uiPriority w:val="99"/>
    <w:semiHidden/>
    <w:unhideWhenUsed/>
    <w:rsid w:val="000E7EAF"/>
  </w:style>
  <w:style w:type="character" w:customStyle="1" w:styleId="pagebreaktextspan">
    <w:name w:val="pagebreaktextspan"/>
    <w:basedOn w:val="DefaultParagraphFont"/>
    <w:rsid w:val="000E7EAF"/>
  </w:style>
  <w:style w:type="paragraph" w:styleId="Caption">
    <w:name w:val="caption"/>
    <w:basedOn w:val="Normal"/>
    <w:next w:val="Normal"/>
    <w:uiPriority w:val="35"/>
    <w:unhideWhenUsed/>
    <w:qFormat/>
    <w:rsid w:val="000E7EA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7EAF"/>
    <w:rPr>
      <w:color w:val="96607D" w:themeColor="followedHyperlink"/>
      <w:u w:val="single"/>
    </w:rPr>
  </w:style>
  <w:style w:type="character" w:customStyle="1" w:styleId="paragraphChar">
    <w:name w:val="paragraph Char"/>
    <w:basedOn w:val="DefaultParagraphFont"/>
    <w:link w:val="paragraph"/>
    <w:rsid w:val="000E7EAF"/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customStyle="1" w:styleId="Default">
    <w:name w:val="Default"/>
    <w:rsid w:val="000E7EAF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kern w:val="0"/>
      <w:sz w:val="24"/>
      <w:szCs w:val="24"/>
      <w:lang w:val="en-GB"/>
      <w14:ligatures w14:val="none"/>
    </w:rPr>
  </w:style>
  <w:style w:type="character" w:styleId="Emphasis">
    <w:name w:val="Emphasis"/>
    <w:basedOn w:val="DefaultParagraphFont"/>
    <w:uiPriority w:val="20"/>
    <w:qFormat/>
    <w:rsid w:val="000E7EA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E7EAF"/>
    <w:rPr>
      <w:color w:val="808080"/>
    </w:rPr>
  </w:style>
  <w:style w:type="character" w:customStyle="1" w:styleId="total-text">
    <w:name w:val="total-text"/>
    <w:basedOn w:val="DefaultParagraphFont"/>
    <w:rsid w:val="000E7EAF"/>
  </w:style>
  <w:style w:type="character" w:customStyle="1" w:styleId="menu-title-text">
    <w:name w:val="menu-title-text"/>
    <w:basedOn w:val="DefaultParagraphFont"/>
    <w:rsid w:val="000E7EAF"/>
  </w:style>
  <w:style w:type="character" w:customStyle="1" w:styleId="menu-total-value">
    <w:name w:val="menu-total-value"/>
    <w:basedOn w:val="DefaultParagraphFont"/>
    <w:rsid w:val="000E7EAF"/>
  </w:style>
  <w:style w:type="character" w:customStyle="1" w:styleId="menu-item-text">
    <w:name w:val="menu-item-text"/>
    <w:basedOn w:val="DefaultParagraphFont"/>
    <w:rsid w:val="000E7EAF"/>
  </w:style>
  <w:style w:type="character" w:customStyle="1" w:styleId="menu-item-value">
    <w:name w:val="menu-item-value"/>
    <w:basedOn w:val="DefaultParagraphFont"/>
    <w:rsid w:val="000E7EAF"/>
  </w:style>
  <w:style w:type="table" w:styleId="TableGrid">
    <w:name w:val="Table Grid"/>
    <w:basedOn w:val="TableNormal"/>
    <w:uiPriority w:val="39"/>
    <w:rsid w:val="000E7E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0E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93EAC0C920D47A3903B78598D9A6E" ma:contentTypeVersion="18" ma:contentTypeDescription="Een nieuw document maken." ma:contentTypeScope="" ma:versionID="f06528dac309f23ef855f71eb984f36e">
  <xsd:schema xmlns:xsd="http://www.w3.org/2001/XMLSchema" xmlns:xs="http://www.w3.org/2001/XMLSchema" xmlns:p="http://schemas.microsoft.com/office/2006/metadata/properties" xmlns:ns2="a8029eda-997f-4608-9a10-e9c465ca7d2b" xmlns:ns3="05f3b032-00d1-4ca1-a04f-7fa9047b18bf" targetNamespace="http://schemas.microsoft.com/office/2006/metadata/properties" ma:root="true" ma:fieldsID="889555d0d9c34a8f363507e145979a6c" ns2:_="" ns3:_="">
    <xsd:import namespace="a8029eda-997f-4608-9a10-e9c465ca7d2b"/>
    <xsd:import namespace="05f3b032-00d1-4ca1-a04f-7fa9047b1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9eda-997f-4608-9a10-e9c465ca7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b032-00d1-4ca1-a04f-7fa9047b1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70da-1718-41ab-999d-b1a8ad707ee8}" ma:internalName="TaxCatchAll" ma:showField="CatchAllData" ma:web="05f3b032-00d1-4ca1-a04f-7fa9047b1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29eda-997f-4608-9a10-e9c465ca7d2b">
      <Terms xmlns="http://schemas.microsoft.com/office/infopath/2007/PartnerControls"/>
    </lcf76f155ced4ddcb4097134ff3c332f>
    <TaxCatchAll xmlns="05f3b032-00d1-4ca1-a04f-7fa9047b18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D0B82-63B0-4E13-A2BA-A4B4714D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29eda-997f-4608-9a10-e9c465ca7d2b"/>
    <ds:schemaRef ds:uri="05f3b032-00d1-4ca1-a04f-7fa9047b1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ABCCE-5B2C-4B98-9739-263037A2029F}">
  <ds:schemaRefs>
    <ds:schemaRef ds:uri="http://schemas.microsoft.com/office/2006/metadata/properties"/>
    <ds:schemaRef ds:uri="http://schemas.microsoft.com/office/infopath/2007/PartnerControls"/>
    <ds:schemaRef ds:uri="a8029eda-997f-4608-9a10-e9c465ca7d2b"/>
    <ds:schemaRef ds:uri="05f3b032-00d1-4ca1-a04f-7fa9047b18bf"/>
  </ds:schemaRefs>
</ds:datastoreItem>
</file>

<file path=customXml/itemProps3.xml><?xml version="1.0" encoding="utf-8"?>
<ds:datastoreItem xmlns:ds="http://schemas.openxmlformats.org/officeDocument/2006/customXml" ds:itemID="{572B69C6-96DF-45EF-A030-762D7F4E1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croijmans</dc:creator>
  <cp:keywords/>
  <dc:description/>
  <cp:lastModifiedBy>luuk croijmans</cp:lastModifiedBy>
  <cp:revision>5</cp:revision>
  <dcterms:created xsi:type="dcterms:W3CDTF">2025-07-25T08:25:00Z</dcterms:created>
  <dcterms:modified xsi:type="dcterms:W3CDTF">2025-07-25T08:26:00Z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0x010100A1693EAC0C920D47A3903B78598D9A6E</vt:lpwstr>
  </property>
  <property fmtid="{D5CDD505-2E9C-101B-9397-08002B2CF9AE}" pid="3" name="MediaServiceImageTags">
    <vt:lpwstr/>
  </property>
</Properties>
</file>