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AB30E9" w14:textId="77777777" w:rsidR="00725264" w:rsidRPr="00B62391" w:rsidRDefault="00725264" w:rsidP="00725264">
      <w:pPr>
        <w:pStyle w:val="Caption"/>
        <w:spacing w:line="480" w:lineRule="auto"/>
        <w:jc w:val="both"/>
        <w:rPr>
          <w:b w:val="0"/>
          <w:bCs w:val="0"/>
          <w:sz w:val="22"/>
          <w:szCs w:val="22"/>
        </w:rPr>
      </w:pPr>
      <w:r>
        <w:t>Supplementary file 2</w:t>
      </w:r>
      <w:r w:rsidRPr="00194BA2">
        <w:t>.</w:t>
      </w:r>
      <w:r>
        <w:rPr>
          <w:b w:val="0"/>
          <w:bCs w:val="0"/>
        </w:rPr>
        <w:t xml:space="preserve"> </w:t>
      </w:r>
      <w:r w:rsidRPr="00531236">
        <w:rPr>
          <w:b w:val="0"/>
        </w:rPr>
        <w:t>Repellency testing in the 2-choice plate assay</w:t>
      </w:r>
      <w:r>
        <w:rPr>
          <w:b w:val="0"/>
        </w:rPr>
        <w:t xml:space="preserve"> from second iteratively trained round of predictions</w:t>
      </w:r>
      <w:r w:rsidRPr="00531236">
        <w:rPr>
          <w:b w:val="0"/>
        </w:rPr>
        <w:t>.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384"/>
        <w:gridCol w:w="1964"/>
        <w:gridCol w:w="577"/>
        <w:gridCol w:w="577"/>
        <w:gridCol w:w="756"/>
        <w:gridCol w:w="577"/>
        <w:gridCol w:w="577"/>
        <w:gridCol w:w="542"/>
        <w:gridCol w:w="850"/>
        <w:gridCol w:w="851"/>
        <w:gridCol w:w="992"/>
      </w:tblGrid>
      <w:tr w:rsidR="00725264" w:rsidRPr="00DB22DD" w14:paraId="690C505B" w14:textId="77777777" w:rsidTr="00DB0387">
        <w:trPr>
          <w:cantSplit/>
          <w:trHeight w:val="2150"/>
        </w:trPr>
        <w:tc>
          <w:tcPr>
            <w:tcW w:w="421" w:type="dxa"/>
            <w:textDirection w:val="btLr"/>
          </w:tcPr>
          <w:p w14:paraId="5F803EAC" w14:textId="77777777" w:rsidR="00725264" w:rsidRPr="00B321DF" w:rsidRDefault="00725264" w:rsidP="00DB0387">
            <w:pPr>
              <w:spacing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#</w:t>
            </w:r>
          </w:p>
        </w:tc>
        <w:tc>
          <w:tcPr>
            <w:tcW w:w="850" w:type="dxa"/>
            <w:noWrap/>
            <w:textDirection w:val="btLr"/>
          </w:tcPr>
          <w:p w14:paraId="55F13921" w14:textId="77777777" w:rsidR="00725264" w:rsidRPr="00DB22DD" w:rsidRDefault="00725264" w:rsidP="00DB0387">
            <w:pPr>
              <w:spacing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Repellent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Candidate</w:t>
            </w:r>
          </w:p>
        </w:tc>
        <w:tc>
          <w:tcPr>
            <w:tcW w:w="384" w:type="dxa"/>
            <w:textDirection w:val="btLr"/>
          </w:tcPr>
          <w:p w14:paraId="22298F5E" w14:textId="77777777" w:rsidR="00725264" w:rsidRPr="00DB22DD" w:rsidRDefault="00725264" w:rsidP="00DB0387">
            <w:pPr>
              <w:spacing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Batches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1964" w:type="dxa"/>
            <w:textDirection w:val="btLr"/>
          </w:tcPr>
          <w:p w14:paraId="2F6DBD99" w14:textId="77777777" w:rsidR="00725264" w:rsidRPr="00DB22DD" w:rsidRDefault="00725264" w:rsidP="00DB0387">
            <w:pPr>
              <w:spacing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Names of compounds</w:t>
            </w:r>
          </w:p>
        </w:tc>
        <w:tc>
          <w:tcPr>
            <w:tcW w:w="577" w:type="dxa"/>
            <w:textDirection w:val="btLr"/>
          </w:tcPr>
          <w:p w14:paraId="200F761E" w14:textId="77777777" w:rsidR="00725264" w:rsidRPr="00DB22DD" w:rsidRDefault="00725264" w:rsidP="00DB0387">
            <w:pPr>
              <w:spacing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Colonies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577" w:type="dxa"/>
            <w:noWrap/>
            <w:textDirection w:val="btLr"/>
          </w:tcPr>
          <w:p w14:paraId="0C332715" w14:textId="77777777" w:rsidR="00725264" w:rsidRPr="00DB22DD" w:rsidRDefault="00725264" w:rsidP="00DB0387">
            <w:pPr>
              <w:spacing w:line="240" w:lineRule="auto"/>
              <w:ind w:left="113" w:right="113"/>
              <w:rPr>
                <w:rFonts w:eastAsia="Times New Roman"/>
                <w:color w:val="000000"/>
                <w:sz w:val="18"/>
                <w:szCs w:val="18"/>
              </w:rPr>
            </w:pP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Plates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756" w:type="dxa"/>
            <w:noWrap/>
            <w:textDirection w:val="btLr"/>
          </w:tcPr>
          <w:p w14:paraId="216EFD5D" w14:textId="77777777" w:rsidR="00725264" w:rsidRPr="00DB22DD" w:rsidRDefault="00725264" w:rsidP="00DB0387">
            <w:pPr>
              <w:spacing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Not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Participating</w:t>
            </w:r>
          </w:p>
        </w:tc>
        <w:tc>
          <w:tcPr>
            <w:tcW w:w="577" w:type="dxa"/>
            <w:noWrap/>
            <w:textDirection w:val="btLr"/>
          </w:tcPr>
          <w:p w14:paraId="39FA9D1F" w14:textId="77777777" w:rsidR="00725264" w:rsidRPr="00DB22DD" w:rsidRDefault="00725264" w:rsidP="00DB0387">
            <w:pPr>
              <w:spacing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Partic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pating</w:t>
            </w:r>
          </w:p>
        </w:tc>
        <w:tc>
          <w:tcPr>
            <w:tcW w:w="577" w:type="dxa"/>
            <w:noWrap/>
            <w:textDirection w:val="btLr"/>
          </w:tcPr>
          <w:p w14:paraId="5E6A7AE9" w14:textId="77777777" w:rsidR="00725264" w:rsidRPr="00DB22DD" w:rsidRDefault="00725264" w:rsidP="00DB0387">
            <w:pPr>
              <w:spacing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perscript"/>
              </w:rPr>
              <w:t>st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Choice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Repellent</w:t>
            </w:r>
          </w:p>
        </w:tc>
        <w:tc>
          <w:tcPr>
            <w:tcW w:w="542" w:type="dxa"/>
            <w:textDirection w:val="btLr"/>
          </w:tcPr>
          <w:p w14:paraId="35FA35E1" w14:textId="77777777" w:rsidR="00725264" w:rsidRPr="00DB22DD" w:rsidRDefault="00725264" w:rsidP="00DB0387">
            <w:pPr>
              <w:spacing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st </w:t>
            </w:r>
            <w:r w:rsidRPr="00DB22DD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Choice Control</w:t>
            </w:r>
          </w:p>
        </w:tc>
        <w:tc>
          <w:tcPr>
            <w:tcW w:w="850" w:type="dxa"/>
            <w:textDirection w:val="btLr"/>
          </w:tcPr>
          <w:p w14:paraId="5AF1CE88" w14:textId="77777777" w:rsidR="00725264" w:rsidRPr="00DB22DD" w:rsidRDefault="00725264" w:rsidP="00DB0387">
            <w:pPr>
              <w:spacing w:line="240" w:lineRule="auto"/>
              <w:ind w:left="113" w:right="113"/>
              <w:rPr>
                <w:b/>
                <w:bCs/>
                <w:sz w:val="18"/>
                <w:szCs w:val="18"/>
              </w:rPr>
            </w:pPr>
            <w:r w:rsidRPr="00DB22DD">
              <w:rPr>
                <w:b/>
                <w:bCs/>
                <w:sz w:val="18"/>
                <w:szCs w:val="18"/>
              </w:rPr>
              <w:t>1</w:t>
            </w:r>
            <w:r w:rsidRPr="00DB22D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 w:rsidRPr="00DB22DD">
              <w:rPr>
                <w:b/>
                <w:bCs/>
                <w:sz w:val="18"/>
                <w:szCs w:val="18"/>
              </w:rPr>
              <w:t xml:space="preserve"> Choice</w:t>
            </w:r>
          </w:p>
          <w:p w14:paraId="098D106D" w14:textId="77777777" w:rsidR="00725264" w:rsidRPr="00DB22DD" w:rsidRDefault="00725264" w:rsidP="00DB0387">
            <w:pPr>
              <w:spacing w:line="240" w:lineRule="auto"/>
              <w:ind w:left="113" w:right="113"/>
              <w:rPr>
                <w:b/>
                <w:bCs/>
                <w:sz w:val="18"/>
                <w:szCs w:val="18"/>
              </w:rPr>
            </w:pPr>
            <w:r w:rsidRPr="00DB22DD">
              <w:rPr>
                <w:b/>
                <w:bCs/>
                <w:sz w:val="18"/>
                <w:szCs w:val="18"/>
              </w:rPr>
              <w:t>Control vs Repellent</w:t>
            </w:r>
            <w:r w:rsidRPr="00DB22DD">
              <w:rPr>
                <w:b/>
                <w:bCs/>
                <w:sz w:val="18"/>
                <w:szCs w:val="18"/>
              </w:rPr>
              <w:br/>
              <w:t>Mc Namar P</w:t>
            </w:r>
          </w:p>
        </w:tc>
        <w:tc>
          <w:tcPr>
            <w:tcW w:w="851" w:type="dxa"/>
            <w:textDirection w:val="btLr"/>
          </w:tcPr>
          <w:p w14:paraId="03BBD0FC" w14:textId="77777777" w:rsidR="00725264" w:rsidRPr="00DB22DD" w:rsidRDefault="00725264" w:rsidP="00DB0387">
            <w:pPr>
              <w:spacing w:line="240" w:lineRule="auto"/>
              <w:ind w:left="113" w:right="113"/>
              <w:rPr>
                <w:b/>
                <w:bCs/>
                <w:sz w:val="18"/>
                <w:szCs w:val="18"/>
              </w:rPr>
            </w:pPr>
            <w:r w:rsidRPr="00DB22DD">
              <w:rPr>
                <w:b/>
                <w:bCs/>
                <w:sz w:val="18"/>
                <w:szCs w:val="18"/>
              </w:rPr>
              <w:t>Honey Consumption</w:t>
            </w:r>
          </w:p>
          <w:p w14:paraId="574D0D8A" w14:textId="77777777" w:rsidR="00725264" w:rsidRPr="00DB22DD" w:rsidRDefault="00725264" w:rsidP="00DB0387">
            <w:pPr>
              <w:spacing w:line="240" w:lineRule="auto"/>
              <w:ind w:left="113" w:right="113"/>
              <w:rPr>
                <w:b/>
                <w:bCs/>
                <w:sz w:val="18"/>
                <w:szCs w:val="18"/>
              </w:rPr>
            </w:pPr>
            <w:r w:rsidRPr="00DB22DD">
              <w:rPr>
                <w:b/>
                <w:bCs/>
                <w:sz w:val="18"/>
                <w:szCs w:val="18"/>
              </w:rPr>
              <w:t>Wilcoxon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B22DD"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992" w:type="dxa"/>
            <w:noWrap/>
            <w:textDirection w:val="btLr"/>
          </w:tcPr>
          <w:p w14:paraId="420D579A" w14:textId="77777777" w:rsidR="00725264" w:rsidRPr="00DB22DD" w:rsidRDefault="00725264" w:rsidP="00DB0387">
            <w:pPr>
              <w:spacing w:line="240" w:lineRule="auto"/>
              <w:ind w:left="113" w:right="113"/>
              <w:rPr>
                <w:b/>
                <w:bCs/>
                <w:color w:val="000000"/>
                <w:sz w:val="18"/>
                <w:szCs w:val="18"/>
              </w:rPr>
            </w:pPr>
            <w:r w:rsidRPr="00DB22DD">
              <w:rPr>
                <w:b/>
                <w:bCs/>
                <w:sz w:val="18"/>
                <w:szCs w:val="18"/>
              </w:rPr>
              <w:t>1</w:t>
            </w:r>
            <w:r w:rsidRPr="00DB22D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 w:rsidRPr="00DB22DD">
              <w:rPr>
                <w:b/>
                <w:bCs/>
                <w:sz w:val="18"/>
                <w:szCs w:val="18"/>
              </w:rPr>
              <w:t xml:space="preserve"> Choice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B22DD">
              <w:rPr>
                <w:b/>
                <w:bCs/>
                <w:color w:val="000000"/>
                <w:sz w:val="18"/>
                <w:szCs w:val="18"/>
              </w:rPr>
              <w:t>Preference</w:t>
            </w:r>
          </w:p>
          <w:p w14:paraId="14E67B13" w14:textId="77777777" w:rsidR="00725264" w:rsidRPr="00DB22DD" w:rsidRDefault="00725264" w:rsidP="00DB0387">
            <w:pPr>
              <w:spacing w:line="240" w:lineRule="auto"/>
              <w:ind w:left="113" w:right="113"/>
              <w:rPr>
                <w:rFonts w:eastAsia="Times New Roman"/>
                <w:color w:val="000000"/>
                <w:sz w:val="18"/>
                <w:szCs w:val="18"/>
              </w:rPr>
            </w:pPr>
            <w:r w:rsidRPr="00DB22DD">
              <w:rPr>
                <w:b/>
                <w:bCs/>
                <w:color w:val="000000"/>
                <w:sz w:val="18"/>
                <w:szCs w:val="18"/>
              </w:rPr>
              <w:t>Index*</w:t>
            </w:r>
          </w:p>
        </w:tc>
      </w:tr>
      <w:tr w:rsidR="00725264" w:rsidRPr="002A5496" w14:paraId="7F964275" w14:textId="77777777" w:rsidTr="00DB0387">
        <w:trPr>
          <w:trHeight w:val="320"/>
        </w:trPr>
        <w:tc>
          <w:tcPr>
            <w:tcW w:w="421" w:type="dxa"/>
          </w:tcPr>
          <w:p w14:paraId="1873A5B4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7A89A6C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BR3.1</w:t>
            </w:r>
          </w:p>
        </w:tc>
        <w:tc>
          <w:tcPr>
            <w:tcW w:w="384" w:type="dxa"/>
          </w:tcPr>
          <w:p w14:paraId="0A38E54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64" w:type="dxa"/>
          </w:tcPr>
          <w:p w14:paraId="43C05F35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phenyl 3-methoxypropanoate</w:t>
            </w:r>
          </w:p>
          <w:p w14:paraId="4611579C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225ACFF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10E91DD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56" w:type="dxa"/>
            <w:noWrap/>
            <w:hideMark/>
          </w:tcPr>
          <w:p w14:paraId="5A2A4BD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77" w:type="dxa"/>
            <w:noWrap/>
            <w:hideMark/>
          </w:tcPr>
          <w:p w14:paraId="23AB902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77" w:type="dxa"/>
            <w:noWrap/>
            <w:hideMark/>
          </w:tcPr>
          <w:p w14:paraId="07C6125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dxa"/>
          </w:tcPr>
          <w:p w14:paraId="54BA7C3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14:paraId="113BC69D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 0.0001</w:t>
            </w:r>
          </w:p>
        </w:tc>
        <w:tc>
          <w:tcPr>
            <w:tcW w:w="851" w:type="dxa"/>
          </w:tcPr>
          <w:p w14:paraId="3D3F21D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3A0226C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-0.895</w:t>
            </w:r>
          </w:p>
        </w:tc>
      </w:tr>
      <w:tr w:rsidR="00725264" w:rsidRPr="002A5496" w14:paraId="4017B94E" w14:textId="77777777" w:rsidTr="00DB0387">
        <w:trPr>
          <w:trHeight w:val="320"/>
        </w:trPr>
        <w:tc>
          <w:tcPr>
            <w:tcW w:w="421" w:type="dxa"/>
          </w:tcPr>
          <w:p w14:paraId="42807C1D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62636E1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BR3.10</w:t>
            </w:r>
          </w:p>
        </w:tc>
        <w:tc>
          <w:tcPr>
            <w:tcW w:w="384" w:type="dxa"/>
          </w:tcPr>
          <w:p w14:paraId="1314477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64" w:type="dxa"/>
          </w:tcPr>
          <w:p w14:paraId="0C070930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(1R,2R)-2-ethoxycyclohexan-1-ol</w:t>
            </w:r>
          </w:p>
          <w:p w14:paraId="04F81F34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3DD1BA2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31E0113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6" w:type="dxa"/>
            <w:noWrap/>
            <w:hideMark/>
          </w:tcPr>
          <w:p w14:paraId="7C02102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76335EF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2BCF3B0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dxa"/>
          </w:tcPr>
          <w:p w14:paraId="4817EA1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587C1B7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851" w:type="dxa"/>
          </w:tcPr>
          <w:p w14:paraId="2C369D6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0.344</w:t>
            </w:r>
          </w:p>
        </w:tc>
        <w:tc>
          <w:tcPr>
            <w:tcW w:w="992" w:type="dxa"/>
            <w:noWrap/>
            <w:hideMark/>
          </w:tcPr>
          <w:p w14:paraId="4640D42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-0.667</w:t>
            </w:r>
          </w:p>
        </w:tc>
      </w:tr>
      <w:tr w:rsidR="00725264" w:rsidRPr="002A5496" w14:paraId="5FB85486" w14:textId="77777777" w:rsidTr="00DB0387">
        <w:trPr>
          <w:trHeight w:val="320"/>
        </w:trPr>
        <w:tc>
          <w:tcPr>
            <w:tcW w:w="421" w:type="dxa"/>
          </w:tcPr>
          <w:p w14:paraId="692CB6B5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36A21A1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BR3.12</w:t>
            </w:r>
          </w:p>
        </w:tc>
        <w:tc>
          <w:tcPr>
            <w:tcW w:w="384" w:type="dxa"/>
          </w:tcPr>
          <w:p w14:paraId="4999229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64" w:type="dxa"/>
          </w:tcPr>
          <w:p w14:paraId="12CFB892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1-methyl-2,3-dihydro-1H-indole</w:t>
            </w:r>
          </w:p>
          <w:p w14:paraId="45E86CBD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00A0753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26BE723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56" w:type="dxa"/>
            <w:noWrap/>
            <w:hideMark/>
          </w:tcPr>
          <w:p w14:paraId="732F6AC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7D20941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77" w:type="dxa"/>
            <w:noWrap/>
            <w:hideMark/>
          </w:tcPr>
          <w:p w14:paraId="65DD601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2" w:type="dxa"/>
          </w:tcPr>
          <w:p w14:paraId="78BD0FD3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</w:tcPr>
          <w:p w14:paraId="081502F3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851" w:type="dxa"/>
          </w:tcPr>
          <w:p w14:paraId="291EC9F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92" w:type="dxa"/>
            <w:noWrap/>
            <w:hideMark/>
          </w:tcPr>
          <w:p w14:paraId="1D36F09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-0.636</w:t>
            </w:r>
          </w:p>
        </w:tc>
      </w:tr>
      <w:tr w:rsidR="00725264" w:rsidRPr="002A5496" w14:paraId="2A76281C" w14:textId="77777777" w:rsidTr="00DB0387">
        <w:trPr>
          <w:trHeight w:val="320"/>
        </w:trPr>
        <w:tc>
          <w:tcPr>
            <w:tcW w:w="421" w:type="dxa"/>
          </w:tcPr>
          <w:p w14:paraId="3D8F9510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8564E5E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BR3.15</w:t>
            </w:r>
          </w:p>
        </w:tc>
        <w:tc>
          <w:tcPr>
            <w:tcW w:w="384" w:type="dxa"/>
          </w:tcPr>
          <w:p w14:paraId="320957E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64" w:type="dxa"/>
          </w:tcPr>
          <w:p w14:paraId="2B7DCDAD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ethyl 2-(2-</w:t>
            </w:r>
            <w:proofErr w:type="gramStart"/>
            <w:r w:rsidRPr="002A5496">
              <w:rPr>
                <w:rFonts w:eastAsia="Times New Roman"/>
                <w:color w:val="000000"/>
                <w:sz w:val="18"/>
                <w:szCs w:val="18"/>
              </w:rPr>
              <w:t>methylphenyl)acetate</w:t>
            </w:r>
            <w:proofErr w:type="gramEnd"/>
          </w:p>
          <w:p w14:paraId="14482564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2ECF220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5B584E7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56" w:type="dxa"/>
            <w:noWrap/>
            <w:hideMark/>
          </w:tcPr>
          <w:p w14:paraId="65C602D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7868D2D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77" w:type="dxa"/>
            <w:noWrap/>
            <w:hideMark/>
          </w:tcPr>
          <w:p w14:paraId="686E6EC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2" w:type="dxa"/>
          </w:tcPr>
          <w:p w14:paraId="6F9CCA4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14:paraId="6D097EB4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 0.0001</w:t>
            </w:r>
          </w:p>
        </w:tc>
        <w:tc>
          <w:tcPr>
            <w:tcW w:w="851" w:type="dxa"/>
          </w:tcPr>
          <w:p w14:paraId="204EA8F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04B4E30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-1.000</w:t>
            </w:r>
          </w:p>
        </w:tc>
      </w:tr>
      <w:tr w:rsidR="00725264" w:rsidRPr="002A5496" w14:paraId="3B8E2B92" w14:textId="77777777" w:rsidTr="00DB0387">
        <w:trPr>
          <w:trHeight w:val="320"/>
        </w:trPr>
        <w:tc>
          <w:tcPr>
            <w:tcW w:w="421" w:type="dxa"/>
          </w:tcPr>
          <w:p w14:paraId="11ED863A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6043208E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BR3.1A</w:t>
            </w:r>
          </w:p>
        </w:tc>
        <w:tc>
          <w:tcPr>
            <w:tcW w:w="384" w:type="dxa"/>
          </w:tcPr>
          <w:p w14:paraId="0A44DE5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64" w:type="dxa"/>
          </w:tcPr>
          <w:p w14:paraId="0F12D25A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2-Methyl-N-propylbenzamide</w:t>
            </w:r>
          </w:p>
        </w:tc>
        <w:tc>
          <w:tcPr>
            <w:tcW w:w="577" w:type="dxa"/>
          </w:tcPr>
          <w:p w14:paraId="601C8E4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428A18F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6" w:type="dxa"/>
            <w:noWrap/>
            <w:hideMark/>
          </w:tcPr>
          <w:p w14:paraId="46EDD01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2C55F4C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789D378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2" w:type="dxa"/>
          </w:tcPr>
          <w:p w14:paraId="42676AA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1473DFF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851" w:type="dxa"/>
          </w:tcPr>
          <w:p w14:paraId="3C62CE6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992" w:type="dxa"/>
            <w:noWrap/>
            <w:hideMark/>
          </w:tcPr>
          <w:p w14:paraId="35954BE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0.333</w:t>
            </w:r>
          </w:p>
        </w:tc>
      </w:tr>
      <w:tr w:rsidR="00725264" w:rsidRPr="002A5496" w14:paraId="1EC93317" w14:textId="77777777" w:rsidTr="00DB0387">
        <w:trPr>
          <w:trHeight w:val="320"/>
        </w:trPr>
        <w:tc>
          <w:tcPr>
            <w:tcW w:w="421" w:type="dxa"/>
          </w:tcPr>
          <w:p w14:paraId="582A5887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6B9320BC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BR3.2A</w:t>
            </w:r>
          </w:p>
        </w:tc>
        <w:tc>
          <w:tcPr>
            <w:tcW w:w="384" w:type="dxa"/>
          </w:tcPr>
          <w:p w14:paraId="065BC98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64" w:type="dxa"/>
          </w:tcPr>
          <w:p w14:paraId="0A4E216C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2-(3-Oxo-3-</w:t>
            </w:r>
            <w:proofErr w:type="gramStart"/>
            <w:r w:rsidRPr="002A5496">
              <w:rPr>
                <w:rFonts w:eastAsia="Times New Roman"/>
                <w:color w:val="000000"/>
                <w:sz w:val="18"/>
                <w:szCs w:val="18"/>
              </w:rPr>
              <w:t>phenylpropyl)cyclopentanone</w:t>
            </w:r>
            <w:proofErr w:type="gramEnd"/>
          </w:p>
        </w:tc>
        <w:tc>
          <w:tcPr>
            <w:tcW w:w="577" w:type="dxa"/>
          </w:tcPr>
          <w:p w14:paraId="7264F19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25961BE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56" w:type="dxa"/>
            <w:noWrap/>
            <w:hideMark/>
          </w:tcPr>
          <w:p w14:paraId="0AB86CB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602F8A7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77" w:type="dxa"/>
            <w:noWrap/>
            <w:hideMark/>
          </w:tcPr>
          <w:p w14:paraId="1AE0A75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2" w:type="dxa"/>
          </w:tcPr>
          <w:p w14:paraId="37817F5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7DFEFD4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0.549</w:t>
            </w:r>
          </w:p>
        </w:tc>
        <w:tc>
          <w:tcPr>
            <w:tcW w:w="851" w:type="dxa"/>
          </w:tcPr>
          <w:p w14:paraId="3A4864D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0.127</w:t>
            </w:r>
          </w:p>
        </w:tc>
        <w:tc>
          <w:tcPr>
            <w:tcW w:w="992" w:type="dxa"/>
            <w:noWrap/>
            <w:hideMark/>
          </w:tcPr>
          <w:p w14:paraId="06524FB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-0.273</w:t>
            </w:r>
          </w:p>
        </w:tc>
      </w:tr>
      <w:tr w:rsidR="00725264" w:rsidRPr="002A5496" w14:paraId="1181F8F1" w14:textId="77777777" w:rsidTr="00DB0387">
        <w:trPr>
          <w:trHeight w:val="320"/>
        </w:trPr>
        <w:tc>
          <w:tcPr>
            <w:tcW w:w="421" w:type="dxa"/>
          </w:tcPr>
          <w:p w14:paraId="27B9CCC1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1DF0C1F6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BR3.30</w:t>
            </w:r>
          </w:p>
        </w:tc>
        <w:tc>
          <w:tcPr>
            <w:tcW w:w="384" w:type="dxa"/>
          </w:tcPr>
          <w:p w14:paraId="384DB68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64" w:type="dxa"/>
          </w:tcPr>
          <w:p w14:paraId="18607A24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N-(3-ethoxypropyl)-2-iodobenzamide</w:t>
            </w:r>
          </w:p>
          <w:p w14:paraId="483A7EC9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071EB85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4092BAD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756" w:type="dxa"/>
            <w:noWrap/>
            <w:hideMark/>
          </w:tcPr>
          <w:p w14:paraId="5816D71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7F47944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77" w:type="dxa"/>
            <w:noWrap/>
            <w:hideMark/>
          </w:tcPr>
          <w:p w14:paraId="780F733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2" w:type="dxa"/>
          </w:tcPr>
          <w:p w14:paraId="03C379D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14:paraId="7D251E5D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851" w:type="dxa"/>
          </w:tcPr>
          <w:p w14:paraId="140AD50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7E9ABE4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-0.692</w:t>
            </w:r>
          </w:p>
        </w:tc>
      </w:tr>
      <w:tr w:rsidR="00725264" w:rsidRPr="002A5496" w14:paraId="3C521BAA" w14:textId="77777777" w:rsidTr="00DB0387">
        <w:trPr>
          <w:trHeight w:val="320"/>
        </w:trPr>
        <w:tc>
          <w:tcPr>
            <w:tcW w:w="421" w:type="dxa"/>
          </w:tcPr>
          <w:p w14:paraId="4237FEE8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793ADD73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BR3.35</w:t>
            </w:r>
          </w:p>
        </w:tc>
        <w:tc>
          <w:tcPr>
            <w:tcW w:w="384" w:type="dxa"/>
          </w:tcPr>
          <w:p w14:paraId="624E767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64" w:type="dxa"/>
          </w:tcPr>
          <w:p w14:paraId="7722BC04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butyl 3-methylquinoline-4-carboxylate</w:t>
            </w:r>
          </w:p>
          <w:p w14:paraId="0A93E609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66EC8F0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1C38F73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6" w:type="dxa"/>
            <w:noWrap/>
            <w:hideMark/>
          </w:tcPr>
          <w:p w14:paraId="507188E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2E9D99B3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6F1E401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2" w:type="dxa"/>
          </w:tcPr>
          <w:p w14:paraId="768CB66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0F3F3CCE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0.688</w:t>
            </w:r>
          </w:p>
        </w:tc>
        <w:tc>
          <w:tcPr>
            <w:tcW w:w="851" w:type="dxa"/>
          </w:tcPr>
          <w:p w14:paraId="080C702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0.705</w:t>
            </w:r>
          </w:p>
        </w:tc>
        <w:tc>
          <w:tcPr>
            <w:tcW w:w="992" w:type="dxa"/>
            <w:noWrap/>
            <w:hideMark/>
          </w:tcPr>
          <w:p w14:paraId="603715F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-0.333</w:t>
            </w:r>
          </w:p>
        </w:tc>
      </w:tr>
      <w:tr w:rsidR="00725264" w:rsidRPr="002A5496" w14:paraId="495DDD30" w14:textId="77777777" w:rsidTr="00DB0387">
        <w:trPr>
          <w:trHeight w:val="320"/>
        </w:trPr>
        <w:tc>
          <w:tcPr>
            <w:tcW w:w="421" w:type="dxa"/>
          </w:tcPr>
          <w:p w14:paraId="34FC236C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47E7B7D5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BR3.38</w:t>
            </w:r>
          </w:p>
        </w:tc>
        <w:tc>
          <w:tcPr>
            <w:tcW w:w="384" w:type="dxa"/>
          </w:tcPr>
          <w:p w14:paraId="1F8438C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64" w:type="dxa"/>
          </w:tcPr>
          <w:p w14:paraId="2E83E2D2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3-bromo-N-propylbenzamide</w:t>
            </w:r>
          </w:p>
          <w:p w14:paraId="14A15DAB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0D9338A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63EFFAE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6" w:type="dxa"/>
            <w:noWrap/>
            <w:hideMark/>
          </w:tcPr>
          <w:p w14:paraId="0878A91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17FC7E6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4C8ADA9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2" w:type="dxa"/>
          </w:tcPr>
          <w:p w14:paraId="05F189A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1E3ADCF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0.688</w:t>
            </w:r>
          </w:p>
        </w:tc>
        <w:tc>
          <w:tcPr>
            <w:tcW w:w="851" w:type="dxa"/>
          </w:tcPr>
          <w:p w14:paraId="533B5E3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0.673</w:t>
            </w:r>
          </w:p>
        </w:tc>
        <w:tc>
          <w:tcPr>
            <w:tcW w:w="992" w:type="dxa"/>
            <w:noWrap/>
            <w:hideMark/>
          </w:tcPr>
          <w:p w14:paraId="2799910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-0.333</w:t>
            </w:r>
          </w:p>
        </w:tc>
      </w:tr>
      <w:tr w:rsidR="00725264" w:rsidRPr="002A5496" w14:paraId="7BDBF98F" w14:textId="77777777" w:rsidTr="00DB0387">
        <w:trPr>
          <w:trHeight w:val="320"/>
        </w:trPr>
        <w:tc>
          <w:tcPr>
            <w:tcW w:w="421" w:type="dxa"/>
          </w:tcPr>
          <w:p w14:paraId="30FB48E3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33280D20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BR3.3A</w:t>
            </w:r>
          </w:p>
        </w:tc>
        <w:tc>
          <w:tcPr>
            <w:tcW w:w="384" w:type="dxa"/>
          </w:tcPr>
          <w:p w14:paraId="228C443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64" w:type="dxa"/>
          </w:tcPr>
          <w:p w14:paraId="7A22BA2A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ethyl 2-(2,3-dihydro-1H-inden-1-</w:t>
            </w:r>
            <w:proofErr w:type="gramStart"/>
            <w:r w:rsidRPr="002A5496">
              <w:rPr>
                <w:rFonts w:eastAsia="Times New Roman"/>
                <w:color w:val="000000"/>
                <w:sz w:val="18"/>
                <w:szCs w:val="18"/>
              </w:rPr>
              <w:t>yl)acetate</w:t>
            </w:r>
            <w:proofErr w:type="gramEnd"/>
          </w:p>
          <w:p w14:paraId="214CCD94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1A77650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77" w:type="dxa"/>
            <w:noWrap/>
            <w:hideMark/>
          </w:tcPr>
          <w:p w14:paraId="716BBB9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56" w:type="dxa"/>
            <w:noWrap/>
            <w:hideMark/>
          </w:tcPr>
          <w:p w14:paraId="4D07BDC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7" w:type="dxa"/>
            <w:noWrap/>
            <w:hideMark/>
          </w:tcPr>
          <w:p w14:paraId="3D098C1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77" w:type="dxa"/>
            <w:noWrap/>
            <w:hideMark/>
          </w:tcPr>
          <w:p w14:paraId="324FF25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2" w:type="dxa"/>
          </w:tcPr>
          <w:p w14:paraId="401014D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14:paraId="43FB9EB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 0.0001</w:t>
            </w:r>
          </w:p>
        </w:tc>
        <w:tc>
          <w:tcPr>
            <w:tcW w:w="851" w:type="dxa"/>
          </w:tcPr>
          <w:p w14:paraId="2705D2C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25745B3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-1.000</w:t>
            </w:r>
          </w:p>
        </w:tc>
      </w:tr>
      <w:tr w:rsidR="00725264" w:rsidRPr="002A5496" w14:paraId="4E6B9101" w14:textId="77777777" w:rsidTr="00DB0387">
        <w:trPr>
          <w:trHeight w:val="320"/>
        </w:trPr>
        <w:tc>
          <w:tcPr>
            <w:tcW w:w="421" w:type="dxa"/>
          </w:tcPr>
          <w:p w14:paraId="4101E613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00E43BCD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BR3.4</w:t>
            </w:r>
          </w:p>
        </w:tc>
        <w:tc>
          <w:tcPr>
            <w:tcW w:w="384" w:type="dxa"/>
          </w:tcPr>
          <w:p w14:paraId="4ED6D33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64" w:type="dxa"/>
          </w:tcPr>
          <w:p w14:paraId="22725B46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1-phenylhexan-3-one</w:t>
            </w:r>
          </w:p>
          <w:p w14:paraId="18244D65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43B9E1A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4D13765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56" w:type="dxa"/>
            <w:noWrap/>
            <w:hideMark/>
          </w:tcPr>
          <w:p w14:paraId="7EB01FA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45BA418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77" w:type="dxa"/>
            <w:noWrap/>
            <w:hideMark/>
          </w:tcPr>
          <w:p w14:paraId="15708A0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2" w:type="dxa"/>
          </w:tcPr>
          <w:p w14:paraId="196BC19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14:paraId="55EE037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 0.0001</w:t>
            </w:r>
          </w:p>
        </w:tc>
        <w:tc>
          <w:tcPr>
            <w:tcW w:w="851" w:type="dxa"/>
          </w:tcPr>
          <w:p w14:paraId="2708992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0FE7E5E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-1.000</w:t>
            </w:r>
          </w:p>
        </w:tc>
      </w:tr>
      <w:tr w:rsidR="00725264" w:rsidRPr="002A5496" w14:paraId="5FE2CE58" w14:textId="77777777" w:rsidTr="00DB0387">
        <w:trPr>
          <w:trHeight w:val="320"/>
        </w:trPr>
        <w:tc>
          <w:tcPr>
            <w:tcW w:w="421" w:type="dxa"/>
          </w:tcPr>
          <w:p w14:paraId="0FA6B526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098027DC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BR3.40</w:t>
            </w:r>
          </w:p>
        </w:tc>
        <w:tc>
          <w:tcPr>
            <w:tcW w:w="384" w:type="dxa"/>
          </w:tcPr>
          <w:p w14:paraId="1485C71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64" w:type="dxa"/>
          </w:tcPr>
          <w:p w14:paraId="6B34731B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2-butyl-2,3-dihydro-1H-indazol-3-one</w:t>
            </w:r>
          </w:p>
          <w:p w14:paraId="5630CF43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298C324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0272A29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6" w:type="dxa"/>
            <w:noWrap/>
            <w:hideMark/>
          </w:tcPr>
          <w:p w14:paraId="02D3726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04D908E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15375FD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2" w:type="dxa"/>
          </w:tcPr>
          <w:p w14:paraId="0864190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0320F97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851" w:type="dxa"/>
          </w:tcPr>
          <w:p w14:paraId="230F6393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0.674</w:t>
            </w:r>
          </w:p>
        </w:tc>
        <w:tc>
          <w:tcPr>
            <w:tcW w:w="992" w:type="dxa"/>
            <w:noWrap/>
            <w:hideMark/>
          </w:tcPr>
          <w:p w14:paraId="206BBA9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0.000</w:t>
            </w:r>
          </w:p>
        </w:tc>
      </w:tr>
      <w:tr w:rsidR="00725264" w:rsidRPr="002A5496" w14:paraId="0E66B7C2" w14:textId="77777777" w:rsidTr="00DB0387">
        <w:trPr>
          <w:trHeight w:val="320"/>
        </w:trPr>
        <w:tc>
          <w:tcPr>
            <w:tcW w:w="421" w:type="dxa"/>
          </w:tcPr>
          <w:p w14:paraId="1B12FC19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0" w:type="dxa"/>
            <w:noWrap/>
            <w:hideMark/>
          </w:tcPr>
          <w:p w14:paraId="425DF917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BR3.42</w:t>
            </w:r>
          </w:p>
        </w:tc>
        <w:tc>
          <w:tcPr>
            <w:tcW w:w="384" w:type="dxa"/>
          </w:tcPr>
          <w:p w14:paraId="2A29AF1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64" w:type="dxa"/>
          </w:tcPr>
          <w:p w14:paraId="1C2DCC23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1-{2-[(1E)-2-</w:t>
            </w:r>
            <w:proofErr w:type="gramStart"/>
            <w:r w:rsidRPr="002A5496">
              <w:rPr>
                <w:rFonts w:eastAsia="Times New Roman"/>
                <w:color w:val="000000"/>
                <w:sz w:val="18"/>
                <w:szCs w:val="18"/>
              </w:rPr>
              <w:t>phenylethenyl]phenyl</w:t>
            </w:r>
            <w:proofErr w:type="gramEnd"/>
            <w:r>
              <w:rPr>
                <w:rFonts w:eastAsia="Times New Roman"/>
                <w:color w:val="000000"/>
                <w:sz w:val="18"/>
                <w:szCs w:val="18"/>
              </w:rPr>
              <w:t>}</w:t>
            </w:r>
            <w:r w:rsidRPr="002A5496">
              <w:rPr>
                <w:rFonts w:eastAsia="Times New Roman"/>
                <w:color w:val="000000"/>
                <w:sz w:val="18"/>
                <w:szCs w:val="18"/>
              </w:rPr>
              <w:t>ethan-1-one</w:t>
            </w:r>
          </w:p>
          <w:p w14:paraId="23FD0D98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3DFF408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045A8F3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6" w:type="dxa"/>
            <w:noWrap/>
            <w:hideMark/>
          </w:tcPr>
          <w:p w14:paraId="213548F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143BE0C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77" w:type="dxa"/>
            <w:noWrap/>
            <w:hideMark/>
          </w:tcPr>
          <w:p w14:paraId="5829FD1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2" w:type="dxa"/>
          </w:tcPr>
          <w:p w14:paraId="5DE039C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7E160F0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851" w:type="dxa"/>
          </w:tcPr>
          <w:p w14:paraId="2F4BDAD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92" w:type="dxa"/>
            <w:noWrap/>
            <w:hideMark/>
          </w:tcPr>
          <w:p w14:paraId="0C17F6E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-0.667</w:t>
            </w:r>
          </w:p>
        </w:tc>
      </w:tr>
      <w:tr w:rsidR="00725264" w:rsidRPr="002A5496" w14:paraId="438D8E65" w14:textId="77777777" w:rsidTr="00DB0387">
        <w:trPr>
          <w:trHeight w:val="320"/>
        </w:trPr>
        <w:tc>
          <w:tcPr>
            <w:tcW w:w="421" w:type="dxa"/>
          </w:tcPr>
          <w:p w14:paraId="15A452CA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850" w:type="dxa"/>
            <w:noWrap/>
            <w:hideMark/>
          </w:tcPr>
          <w:p w14:paraId="5C08C388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BR3.43</w:t>
            </w:r>
          </w:p>
        </w:tc>
        <w:tc>
          <w:tcPr>
            <w:tcW w:w="384" w:type="dxa"/>
          </w:tcPr>
          <w:p w14:paraId="5742226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64" w:type="dxa"/>
          </w:tcPr>
          <w:p w14:paraId="1F2FB0A0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1H-indol-3-yl acetate</w:t>
            </w:r>
          </w:p>
          <w:p w14:paraId="0397BBBA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6F097AA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59B244D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56" w:type="dxa"/>
            <w:noWrap/>
            <w:hideMark/>
          </w:tcPr>
          <w:p w14:paraId="2707913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685A01A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7" w:type="dxa"/>
            <w:noWrap/>
            <w:hideMark/>
          </w:tcPr>
          <w:p w14:paraId="5FFD6ED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2" w:type="dxa"/>
          </w:tcPr>
          <w:p w14:paraId="18929A9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4B41037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0.388</w:t>
            </w:r>
          </w:p>
        </w:tc>
        <w:tc>
          <w:tcPr>
            <w:tcW w:w="851" w:type="dxa"/>
          </w:tcPr>
          <w:p w14:paraId="182FEFE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0.479</w:t>
            </w:r>
          </w:p>
        </w:tc>
        <w:tc>
          <w:tcPr>
            <w:tcW w:w="992" w:type="dxa"/>
            <w:noWrap/>
            <w:hideMark/>
          </w:tcPr>
          <w:p w14:paraId="0213902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-0.333</w:t>
            </w:r>
          </w:p>
        </w:tc>
      </w:tr>
      <w:tr w:rsidR="00725264" w:rsidRPr="002A5496" w14:paraId="309B6E70" w14:textId="77777777" w:rsidTr="00DB0387">
        <w:trPr>
          <w:trHeight w:val="320"/>
        </w:trPr>
        <w:tc>
          <w:tcPr>
            <w:tcW w:w="421" w:type="dxa"/>
          </w:tcPr>
          <w:p w14:paraId="289C7FF4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16E57428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BR3.45</w:t>
            </w:r>
          </w:p>
        </w:tc>
        <w:tc>
          <w:tcPr>
            <w:tcW w:w="384" w:type="dxa"/>
          </w:tcPr>
          <w:p w14:paraId="7BA5E51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64" w:type="dxa"/>
          </w:tcPr>
          <w:p w14:paraId="2651A268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1H-indol-4-yl acetate</w:t>
            </w:r>
          </w:p>
          <w:p w14:paraId="24D0328B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622FD24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5FA25763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6" w:type="dxa"/>
            <w:noWrap/>
            <w:hideMark/>
          </w:tcPr>
          <w:p w14:paraId="71FF654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6DDC44D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364A621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2" w:type="dxa"/>
          </w:tcPr>
          <w:p w14:paraId="5EA2192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0BAB85E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0.688</w:t>
            </w:r>
          </w:p>
        </w:tc>
        <w:tc>
          <w:tcPr>
            <w:tcW w:w="851" w:type="dxa"/>
          </w:tcPr>
          <w:p w14:paraId="4E3C79C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0.832</w:t>
            </w:r>
          </w:p>
        </w:tc>
        <w:tc>
          <w:tcPr>
            <w:tcW w:w="992" w:type="dxa"/>
            <w:noWrap/>
            <w:hideMark/>
          </w:tcPr>
          <w:p w14:paraId="0118D47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  <w:highlight w:val="yellow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0.333</w:t>
            </w:r>
          </w:p>
        </w:tc>
      </w:tr>
      <w:tr w:rsidR="00725264" w:rsidRPr="002A5496" w14:paraId="7E4004FE" w14:textId="77777777" w:rsidTr="00DB0387">
        <w:trPr>
          <w:trHeight w:val="320"/>
        </w:trPr>
        <w:tc>
          <w:tcPr>
            <w:tcW w:w="421" w:type="dxa"/>
          </w:tcPr>
          <w:p w14:paraId="55E881AC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  <w:noWrap/>
            <w:hideMark/>
          </w:tcPr>
          <w:p w14:paraId="53C397A9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BR3.47</w:t>
            </w:r>
          </w:p>
        </w:tc>
        <w:tc>
          <w:tcPr>
            <w:tcW w:w="384" w:type="dxa"/>
          </w:tcPr>
          <w:p w14:paraId="119E0D6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64" w:type="dxa"/>
          </w:tcPr>
          <w:p w14:paraId="77750E8B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3-bromo-N-ethylbenzamide</w:t>
            </w:r>
          </w:p>
          <w:p w14:paraId="60BBDA70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21B7E2C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2683382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56" w:type="dxa"/>
            <w:noWrap/>
            <w:hideMark/>
          </w:tcPr>
          <w:p w14:paraId="130DAD1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0EB660C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77" w:type="dxa"/>
            <w:noWrap/>
            <w:hideMark/>
          </w:tcPr>
          <w:p w14:paraId="05AAFA0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42" w:type="dxa"/>
          </w:tcPr>
          <w:p w14:paraId="0B46823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14:paraId="2AFE16C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0.359</w:t>
            </w:r>
          </w:p>
        </w:tc>
        <w:tc>
          <w:tcPr>
            <w:tcW w:w="851" w:type="dxa"/>
          </w:tcPr>
          <w:p w14:paraId="70BC9CD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0.271</w:t>
            </w:r>
          </w:p>
        </w:tc>
        <w:tc>
          <w:tcPr>
            <w:tcW w:w="992" w:type="dxa"/>
            <w:noWrap/>
            <w:hideMark/>
          </w:tcPr>
          <w:p w14:paraId="0EDAE2E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-0.263</w:t>
            </w:r>
          </w:p>
        </w:tc>
      </w:tr>
      <w:tr w:rsidR="00725264" w:rsidRPr="002A5496" w14:paraId="7A5E6720" w14:textId="77777777" w:rsidTr="00DB0387">
        <w:trPr>
          <w:trHeight w:val="320"/>
        </w:trPr>
        <w:tc>
          <w:tcPr>
            <w:tcW w:w="421" w:type="dxa"/>
          </w:tcPr>
          <w:p w14:paraId="790C8A3E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50" w:type="dxa"/>
            <w:noWrap/>
            <w:hideMark/>
          </w:tcPr>
          <w:p w14:paraId="71206408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BR3.4A</w:t>
            </w:r>
          </w:p>
        </w:tc>
        <w:tc>
          <w:tcPr>
            <w:tcW w:w="384" w:type="dxa"/>
          </w:tcPr>
          <w:p w14:paraId="02AA7C53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64" w:type="dxa"/>
          </w:tcPr>
          <w:p w14:paraId="6170218A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ethyl naphthalene-1-carboxylate</w:t>
            </w:r>
          </w:p>
          <w:p w14:paraId="25C39D7A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5C7D22D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47AE83E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56" w:type="dxa"/>
            <w:noWrap/>
            <w:hideMark/>
          </w:tcPr>
          <w:p w14:paraId="0D07CB3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7F0B54E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77" w:type="dxa"/>
            <w:noWrap/>
            <w:hideMark/>
          </w:tcPr>
          <w:p w14:paraId="70C4A83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42" w:type="dxa"/>
          </w:tcPr>
          <w:p w14:paraId="4376035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14:paraId="216B3E2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0.332</w:t>
            </w:r>
          </w:p>
        </w:tc>
        <w:tc>
          <w:tcPr>
            <w:tcW w:w="851" w:type="dxa"/>
          </w:tcPr>
          <w:p w14:paraId="2A3D442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992" w:type="dxa"/>
            <w:noWrap/>
            <w:hideMark/>
          </w:tcPr>
          <w:p w14:paraId="0B6D478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-0.294</w:t>
            </w:r>
          </w:p>
        </w:tc>
      </w:tr>
      <w:tr w:rsidR="00725264" w:rsidRPr="002A5496" w14:paraId="2E582977" w14:textId="77777777" w:rsidTr="00DB0387">
        <w:trPr>
          <w:trHeight w:val="320"/>
        </w:trPr>
        <w:tc>
          <w:tcPr>
            <w:tcW w:w="421" w:type="dxa"/>
          </w:tcPr>
          <w:p w14:paraId="12A72958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0" w:type="dxa"/>
            <w:noWrap/>
            <w:hideMark/>
          </w:tcPr>
          <w:p w14:paraId="31E9CC0B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BR3.5</w:t>
            </w:r>
          </w:p>
        </w:tc>
        <w:tc>
          <w:tcPr>
            <w:tcW w:w="384" w:type="dxa"/>
          </w:tcPr>
          <w:p w14:paraId="714588E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64" w:type="dxa"/>
          </w:tcPr>
          <w:p w14:paraId="13A0F323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1-phenylhexan-1-one</w:t>
            </w:r>
          </w:p>
          <w:p w14:paraId="209C3FA3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2542135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77" w:type="dxa"/>
            <w:noWrap/>
            <w:hideMark/>
          </w:tcPr>
          <w:p w14:paraId="72ED33F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56" w:type="dxa"/>
            <w:noWrap/>
            <w:hideMark/>
          </w:tcPr>
          <w:p w14:paraId="10EE930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7" w:type="dxa"/>
            <w:noWrap/>
            <w:hideMark/>
          </w:tcPr>
          <w:p w14:paraId="2B8A107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77" w:type="dxa"/>
            <w:noWrap/>
            <w:hideMark/>
          </w:tcPr>
          <w:p w14:paraId="6AA55D5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2" w:type="dxa"/>
          </w:tcPr>
          <w:p w14:paraId="64F9FB5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14:paraId="652B14C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 0.0001</w:t>
            </w:r>
          </w:p>
        </w:tc>
        <w:tc>
          <w:tcPr>
            <w:tcW w:w="851" w:type="dxa"/>
          </w:tcPr>
          <w:p w14:paraId="40CA46D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2B0D0A7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-1.000</w:t>
            </w:r>
          </w:p>
        </w:tc>
      </w:tr>
      <w:tr w:rsidR="00725264" w:rsidRPr="002A5496" w14:paraId="0E63B7F1" w14:textId="77777777" w:rsidTr="00DB0387">
        <w:trPr>
          <w:trHeight w:val="320"/>
        </w:trPr>
        <w:tc>
          <w:tcPr>
            <w:tcW w:w="421" w:type="dxa"/>
          </w:tcPr>
          <w:p w14:paraId="073B7BB9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50" w:type="dxa"/>
            <w:noWrap/>
            <w:hideMark/>
          </w:tcPr>
          <w:p w14:paraId="1006123F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BR3.81</w:t>
            </w:r>
          </w:p>
        </w:tc>
        <w:tc>
          <w:tcPr>
            <w:tcW w:w="384" w:type="dxa"/>
          </w:tcPr>
          <w:p w14:paraId="53F6AA8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64" w:type="dxa"/>
          </w:tcPr>
          <w:p w14:paraId="38F95E0E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ethyl 2-iodobenzoate</w:t>
            </w:r>
          </w:p>
          <w:p w14:paraId="519A0478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1CAA511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77" w:type="dxa"/>
            <w:noWrap/>
            <w:hideMark/>
          </w:tcPr>
          <w:p w14:paraId="4CF52BC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6" w:type="dxa"/>
            <w:noWrap/>
            <w:hideMark/>
          </w:tcPr>
          <w:p w14:paraId="749E58D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7" w:type="dxa"/>
            <w:noWrap/>
            <w:hideMark/>
          </w:tcPr>
          <w:p w14:paraId="79C4577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7" w:type="dxa"/>
            <w:noWrap/>
            <w:hideMark/>
          </w:tcPr>
          <w:p w14:paraId="7C5BBAF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dxa"/>
          </w:tcPr>
          <w:p w14:paraId="66201D4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50" w:type="dxa"/>
          </w:tcPr>
          <w:p w14:paraId="7910D3C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 0.0001</w:t>
            </w:r>
          </w:p>
        </w:tc>
        <w:tc>
          <w:tcPr>
            <w:tcW w:w="851" w:type="dxa"/>
          </w:tcPr>
          <w:p w14:paraId="1599A46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4245E4B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-0.900</w:t>
            </w:r>
          </w:p>
        </w:tc>
      </w:tr>
      <w:tr w:rsidR="00725264" w:rsidRPr="002A5496" w14:paraId="3CD33D52" w14:textId="77777777" w:rsidTr="00DB0387">
        <w:trPr>
          <w:trHeight w:val="320"/>
        </w:trPr>
        <w:tc>
          <w:tcPr>
            <w:tcW w:w="421" w:type="dxa"/>
          </w:tcPr>
          <w:p w14:paraId="22945745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2FE4A6D1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BR3.82</w:t>
            </w:r>
          </w:p>
        </w:tc>
        <w:tc>
          <w:tcPr>
            <w:tcW w:w="384" w:type="dxa"/>
          </w:tcPr>
          <w:p w14:paraId="71E074F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64" w:type="dxa"/>
          </w:tcPr>
          <w:p w14:paraId="4AF42E27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methyl 4-bromo-2-formylbenzoate</w:t>
            </w:r>
          </w:p>
          <w:p w14:paraId="149B62C4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2828AF7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3BDFBC1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6" w:type="dxa"/>
            <w:noWrap/>
            <w:hideMark/>
          </w:tcPr>
          <w:p w14:paraId="113FE573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5B52228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79026B6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dxa"/>
          </w:tcPr>
          <w:p w14:paraId="6CDF45A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4C7F0B0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851" w:type="dxa"/>
          </w:tcPr>
          <w:p w14:paraId="40D6E7C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992" w:type="dxa"/>
            <w:noWrap/>
            <w:hideMark/>
          </w:tcPr>
          <w:p w14:paraId="0F86AE23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-0.667</w:t>
            </w:r>
          </w:p>
        </w:tc>
      </w:tr>
      <w:tr w:rsidR="00725264" w:rsidRPr="002A5496" w14:paraId="6BE8CB9A" w14:textId="77777777" w:rsidTr="00DB0387">
        <w:trPr>
          <w:trHeight w:val="320"/>
        </w:trPr>
        <w:tc>
          <w:tcPr>
            <w:tcW w:w="421" w:type="dxa"/>
          </w:tcPr>
          <w:p w14:paraId="0EE44D02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50" w:type="dxa"/>
            <w:noWrap/>
            <w:hideMark/>
          </w:tcPr>
          <w:p w14:paraId="676AED83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BR3.83</w:t>
            </w:r>
          </w:p>
        </w:tc>
        <w:tc>
          <w:tcPr>
            <w:tcW w:w="384" w:type="dxa"/>
          </w:tcPr>
          <w:p w14:paraId="0C26A5B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64" w:type="dxa"/>
          </w:tcPr>
          <w:p w14:paraId="41B113C2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ethyl quinoline-5-carboxylate</w:t>
            </w:r>
          </w:p>
          <w:p w14:paraId="414FD9FC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2F6A709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216E14B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56" w:type="dxa"/>
            <w:noWrap/>
            <w:hideMark/>
          </w:tcPr>
          <w:p w14:paraId="171E863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09104AA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77" w:type="dxa"/>
            <w:noWrap/>
            <w:hideMark/>
          </w:tcPr>
          <w:p w14:paraId="510D55A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2" w:type="dxa"/>
          </w:tcPr>
          <w:p w14:paraId="079C48E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14:paraId="11A5A03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851" w:type="dxa"/>
          </w:tcPr>
          <w:p w14:paraId="19FFE66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992" w:type="dxa"/>
            <w:noWrap/>
            <w:hideMark/>
          </w:tcPr>
          <w:p w14:paraId="0935B18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-0.529</w:t>
            </w:r>
          </w:p>
        </w:tc>
      </w:tr>
      <w:tr w:rsidR="00725264" w:rsidRPr="002A5496" w14:paraId="124C0B11" w14:textId="77777777" w:rsidTr="00DB0387">
        <w:trPr>
          <w:trHeight w:val="296"/>
        </w:trPr>
        <w:tc>
          <w:tcPr>
            <w:tcW w:w="421" w:type="dxa"/>
          </w:tcPr>
          <w:p w14:paraId="5CD7D64B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50" w:type="dxa"/>
            <w:noWrap/>
            <w:hideMark/>
          </w:tcPr>
          <w:p w14:paraId="5F44E51E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BR3.9</w:t>
            </w:r>
          </w:p>
        </w:tc>
        <w:tc>
          <w:tcPr>
            <w:tcW w:w="384" w:type="dxa"/>
          </w:tcPr>
          <w:p w14:paraId="7116A2F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64" w:type="dxa"/>
          </w:tcPr>
          <w:p w14:paraId="0C779DC1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1-(2,3-dihydro-1H-indol-1-yl)-3-ethoxypropan-1-one</w:t>
            </w:r>
          </w:p>
        </w:tc>
        <w:tc>
          <w:tcPr>
            <w:tcW w:w="577" w:type="dxa"/>
          </w:tcPr>
          <w:p w14:paraId="63EBA07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6179087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756" w:type="dxa"/>
            <w:noWrap/>
            <w:hideMark/>
          </w:tcPr>
          <w:p w14:paraId="7B47BA3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7" w:type="dxa"/>
            <w:noWrap/>
            <w:hideMark/>
          </w:tcPr>
          <w:p w14:paraId="09C0A8A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77" w:type="dxa"/>
            <w:noWrap/>
            <w:hideMark/>
          </w:tcPr>
          <w:p w14:paraId="3F12D72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42" w:type="dxa"/>
          </w:tcPr>
          <w:p w14:paraId="50D3B2E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0" w:type="dxa"/>
          </w:tcPr>
          <w:p w14:paraId="64831E4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851" w:type="dxa"/>
          </w:tcPr>
          <w:p w14:paraId="152EA71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39CD413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-0.706</w:t>
            </w:r>
          </w:p>
        </w:tc>
      </w:tr>
      <w:tr w:rsidR="00725264" w:rsidRPr="002A5496" w14:paraId="59FE83E1" w14:textId="77777777" w:rsidTr="00DB0387">
        <w:trPr>
          <w:trHeight w:val="320"/>
        </w:trPr>
        <w:tc>
          <w:tcPr>
            <w:tcW w:w="421" w:type="dxa"/>
          </w:tcPr>
          <w:p w14:paraId="0A51391C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50" w:type="dxa"/>
            <w:noWrap/>
            <w:hideMark/>
          </w:tcPr>
          <w:p w14:paraId="6908A7E8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BR4.0</w:t>
            </w:r>
          </w:p>
        </w:tc>
        <w:tc>
          <w:tcPr>
            <w:tcW w:w="384" w:type="dxa"/>
          </w:tcPr>
          <w:p w14:paraId="0C1E6D1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64" w:type="dxa"/>
          </w:tcPr>
          <w:p w14:paraId="064BBDDC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N-</w:t>
            </w:r>
            <w:proofErr w:type="spellStart"/>
            <w:r w:rsidRPr="002A5496">
              <w:rPr>
                <w:rFonts w:eastAsia="Times New Roman"/>
                <w:color w:val="000000"/>
                <w:sz w:val="18"/>
                <w:szCs w:val="18"/>
              </w:rPr>
              <w:t>Cyclohexylbenzamide</w:t>
            </w:r>
            <w:proofErr w:type="spellEnd"/>
          </w:p>
        </w:tc>
        <w:tc>
          <w:tcPr>
            <w:tcW w:w="577" w:type="dxa"/>
          </w:tcPr>
          <w:p w14:paraId="22BF64B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2388428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56" w:type="dxa"/>
            <w:noWrap/>
            <w:hideMark/>
          </w:tcPr>
          <w:p w14:paraId="3D6D4B2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7" w:type="dxa"/>
            <w:noWrap/>
            <w:hideMark/>
          </w:tcPr>
          <w:p w14:paraId="24E7DDC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77" w:type="dxa"/>
            <w:noWrap/>
            <w:hideMark/>
          </w:tcPr>
          <w:p w14:paraId="6E34A66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42" w:type="dxa"/>
          </w:tcPr>
          <w:p w14:paraId="74E0F90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14:paraId="75BEC7E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851" w:type="dxa"/>
          </w:tcPr>
          <w:p w14:paraId="3306D51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992" w:type="dxa"/>
            <w:noWrap/>
            <w:hideMark/>
          </w:tcPr>
          <w:p w14:paraId="2829787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-0.444</w:t>
            </w:r>
          </w:p>
        </w:tc>
      </w:tr>
      <w:tr w:rsidR="00725264" w:rsidRPr="002A5496" w14:paraId="7BFB6BAD" w14:textId="77777777" w:rsidTr="00DB0387">
        <w:trPr>
          <w:trHeight w:val="320"/>
        </w:trPr>
        <w:tc>
          <w:tcPr>
            <w:tcW w:w="421" w:type="dxa"/>
          </w:tcPr>
          <w:p w14:paraId="1416401C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0" w:type="dxa"/>
            <w:noWrap/>
            <w:hideMark/>
          </w:tcPr>
          <w:p w14:paraId="34A61ED5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BR4.1</w:t>
            </w:r>
          </w:p>
        </w:tc>
        <w:tc>
          <w:tcPr>
            <w:tcW w:w="384" w:type="dxa"/>
          </w:tcPr>
          <w:p w14:paraId="63F98EB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64" w:type="dxa"/>
          </w:tcPr>
          <w:p w14:paraId="77E60628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Ethyl 2-(2-Cyanoanilino) acetate</w:t>
            </w:r>
          </w:p>
        </w:tc>
        <w:tc>
          <w:tcPr>
            <w:tcW w:w="577" w:type="dxa"/>
          </w:tcPr>
          <w:p w14:paraId="4E87256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31B246B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56" w:type="dxa"/>
            <w:noWrap/>
            <w:hideMark/>
          </w:tcPr>
          <w:p w14:paraId="1F4FCF1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77" w:type="dxa"/>
            <w:noWrap/>
            <w:hideMark/>
          </w:tcPr>
          <w:p w14:paraId="53C7B14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77" w:type="dxa"/>
            <w:noWrap/>
            <w:hideMark/>
          </w:tcPr>
          <w:p w14:paraId="2EE9563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42" w:type="dxa"/>
          </w:tcPr>
          <w:p w14:paraId="489DA99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637FDA5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851" w:type="dxa"/>
          </w:tcPr>
          <w:p w14:paraId="3AE96A8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992" w:type="dxa"/>
            <w:noWrap/>
            <w:hideMark/>
          </w:tcPr>
          <w:p w14:paraId="27A83B6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-0.481</w:t>
            </w:r>
          </w:p>
        </w:tc>
      </w:tr>
      <w:tr w:rsidR="00725264" w:rsidRPr="002A5496" w14:paraId="105B5D92" w14:textId="77777777" w:rsidTr="00DB0387">
        <w:trPr>
          <w:trHeight w:val="320"/>
        </w:trPr>
        <w:tc>
          <w:tcPr>
            <w:tcW w:w="421" w:type="dxa"/>
          </w:tcPr>
          <w:p w14:paraId="775ED1D1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0BA43671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BR4.2</w:t>
            </w:r>
          </w:p>
        </w:tc>
        <w:tc>
          <w:tcPr>
            <w:tcW w:w="384" w:type="dxa"/>
          </w:tcPr>
          <w:p w14:paraId="35C935B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64" w:type="dxa"/>
          </w:tcPr>
          <w:p w14:paraId="031F5F57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N-Phenyl-1-naphthylamine</w:t>
            </w:r>
          </w:p>
        </w:tc>
        <w:tc>
          <w:tcPr>
            <w:tcW w:w="577" w:type="dxa"/>
          </w:tcPr>
          <w:p w14:paraId="6599519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45DCD90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6" w:type="dxa"/>
            <w:noWrap/>
            <w:hideMark/>
          </w:tcPr>
          <w:p w14:paraId="447F3FC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60BEABC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" w:type="dxa"/>
            <w:noWrap/>
            <w:hideMark/>
          </w:tcPr>
          <w:p w14:paraId="0DCFEBA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2" w:type="dxa"/>
          </w:tcPr>
          <w:p w14:paraId="7C8F0AC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169E44B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0.688</w:t>
            </w:r>
          </w:p>
        </w:tc>
        <w:tc>
          <w:tcPr>
            <w:tcW w:w="851" w:type="dxa"/>
          </w:tcPr>
          <w:p w14:paraId="50BF366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0.915</w:t>
            </w:r>
          </w:p>
        </w:tc>
        <w:tc>
          <w:tcPr>
            <w:tcW w:w="992" w:type="dxa"/>
            <w:noWrap/>
            <w:hideMark/>
          </w:tcPr>
          <w:p w14:paraId="529745BE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-0.333</w:t>
            </w:r>
          </w:p>
        </w:tc>
      </w:tr>
      <w:tr w:rsidR="00725264" w:rsidRPr="002A5496" w14:paraId="44C3C9A3" w14:textId="77777777" w:rsidTr="00DB0387">
        <w:trPr>
          <w:trHeight w:val="320"/>
        </w:trPr>
        <w:tc>
          <w:tcPr>
            <w:tcW w:w="421" w:type="dxa"/>
          </w:tcPr>
          <w:p w14:paraId="1C2171D3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50" w:type="dxa"/>
            <w:noWrap/>
            <w:hideMark/>
          </w:tcPr>
          <w:p w14:paraId="4A185F94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BR4.3</w:t>
            </w:r>
          </w:p>
        </w:tc>
        <w:tc>
          <w:tcPr>
            <w:tcW w:w="384" w:type="dxa"/>
          </w:tcPr>
          <w:p w14:paraId="241785E3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64" w:type="dxa"/>
          </w:tcPr>
          <w:p w14:paraId="35781621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1-(9H-Carbazol-9-</w:t>
            </w:r>
            <w:proofErr w:type="gramStart"/>
            <w:r w:rsidRPr="002A5496">
              <w:rPr>
                <w:rFonts w:eastAsia="Times New Roman"/>
                <w:color w:val="000000"/>
                <w:sz w:val="18"/>
                <w:szCs w:val="18"/>
              </w:rPr>
              <w:t>yl)</w:t>
            </w:r>
            <w:proofErr w:type="spellStart"/>
            <w:r w:rsidRPr="002A5496">
              <w:rPr>
                <w:rFonts w:eastAsia="Times New Roman"/>
                <w:color w:val="000000"/>
                <w:sz w:val="18"/>
                <w:szCs w:val="18"/>
              </w:rPr>
              <w:t>ethanone</w:t>
            </w:r>
            <w:proofErr w:type="spellEnd"/>
            <w:proofErr w:type="gramEnd"/>
          </w:p>
        </w:tc>
        <w:tc>
          <w:tcPr>
            <w:tcW w:w="577" w:type="dxa"/>
          </w:tcPr>
          <w:p w14:paraId="5AF5C07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20E54BD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56" w:type="dxa"/>
            <w:noWrap/>
            <w:hideMark/>
          </w:tcPr>
          <w:p w14:paraId="179BD3F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77" w:type="dxa"/>
            <w:noWrap/>
            <w:hideMark/>
          </w:tcPr>
          <w:p w14:paraId="5020A36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7" w:type="dxa"/>
            <w:noWrap/>
            <w:hideMark/>
          </w:tcPr>
          <w:p w14:paraId="0F2937A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42" w:type="dxa"/>
          </w:tcPr>
          <w:p w14:paraId="3B48D2F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73D22AA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0.581</w:t>
            </w:r>
          </w:p>
        </w:tc>
        <w:tc>
          <w:tcPr>
            <w:tcW w:w="851" w:type="dxa"/>
          </w:tcPr>
          <w:p w14:paraId="60BAB86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0.473</w:t>
            </w:r>
          </w:p>
        </w:tc>
        <w:tc>
          <w:tcPr>
            <w:tcW w:w="992" w:type="dxa"/>
            <w:noWrap/>
            <w:hideMark/>
          </w:tcPr>
          <w:p w14:paraId="76415E1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-0.231</w:t>
            </w:r>
          </w:p>
        </w:tc>
      </w:tr>
      <w:tr w:rsidR="00725264" w:rsidRPr="002A5496" w14:paraId="6035D122" w14:textId="77777777" w:rsidTr="00DB0387">
        <w:trPr>
          <w:trHeight w:val="320"/>
        </w:trPr>
        <w:tc>
          <w:tcPr>
            <w:tcW w:w="421" w:type="dxa"/>
          </w:tcPr>
          <w:p w14:paraId="261B42EA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0" w:type="dxa"/>
            <w:noWrap/>
            <w:hideMark/>
          </w:tcPr>
          <w:p w14:paraId="7EE2D688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BR4.4</w:t>
            </w:r>
          </w:p>
        </w:tc>
        <w:tc>
          <w:tcPr>
            <w:tcW w:w="384" w:type="dxa"/>
          </w:tcPr>
          <w:p w14:paraId="5F4D233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64" w:type="dxa"/>
          </w:tcPr>
          <w:p w14:paraId="2D4C6F36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  <w:lang w:val="fi-FI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  <w:lang w:val="fi-FI"/>
              </w:rPr>
              <w:t>3-(Pyridin-3-</w:t>
            </w:r>
            <w:proofErr w:type="gramStart"/>
            <w:r w:rsidRPr="002A5496">
              <w:rPr>
                <w:rFonts w:eastAsia="Times New Roman"/>
                <w:color w:val="000000"/>
                <w:sz w:val="18"/>
                <w:szCs w:val="18"/>
                <w:lang w:val="fi-FI"/>
              </w:rPr>
              <w:t>yl)-</w:t>
            </w:r>
            <w:proofErr w:type="gramEnd"/>
            <w:r w:rsidRPr="002A5496">
              <w:rPr>
                <w:rFonts w:eastAsia="Times New Roman"/>
                <w:color w:val="000000"/>
                <w:sz w:val="18"/>
                <w:szCs w:val="18"/>
                <w:lang w:val="fi-FI"/>
              </w:rPr>
              <w:t>1-(pyridin-4-</w:t>
            </w:r>
            <w:proofErr w:type="gramStart"/>
            <w:r w:rsidRPr="002A5496">
              <w:rPr>
                <w:rFonts w:eastAsia="Times New Roman"/>
                <w:color w:val="000000"/>
                <w:sz w:val="18"/>
                <w:szCs w:val="18"/>
                <w:lang w:val="fi-FI"/>
              </w:rPr>
              <w:t>yl)prop</w:t>
            </w:r>
            <w:proofErr w:type="gramEnd"/>
            <w:r w:rsidRPr="002A5496">
              <w:rPr>
                <w:rFonts w:eastAsia="Times New Roman"/>
                <w:color w:val="000000"/>
                <w:sz w:val="18"/>
                <w:szCs w:val="18"/>
                <w:lang w:val="fi-FI"/>
              </w:rPr>
              <w:t>-2-en-1-one</w:t>
            </w:r>
          </w:p>
        </w:tc>
        <w:tc>
          <w:tcPr>
            <w:tcW w:w="577" w:type="dxa"/>
          </w:tcPr>
          <w:p w14:paraId="685344F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77" w:type="dxa"/>
            <w:noWrap/>
            <w:hideMark/>
          </w:tcPr>
          <w:p w14:paraId="5D8A2D4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56" w:type="dxa"/>
            <w:noWrap/>
            <w:hideMark/>
          </w:tcPr>
          <w:p w14:paraId="18F792F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7" w:type="dxa"/>
            <w:noWrap/>
            <w:hideMark/>
          </w:tcPr>
          <w:p w14:paraId="6CCE2B4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7" w:type="dxa"/>
            <w:noWrap/>
            <w:hideMark/>
          </w:tcPr>
          <w:p w14:paraId="3C6028C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2" w:type="dxa"/>
          </w:tcPr>
          <w:p w14:paraId="500A15A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14:paraId="2DEE08C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851" w:type="dxa"/>
          </w:tcPr>
          <w:p w14:paraId="1FD2A078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992" w:type="dxa"/>
            <w:noWrap/>
            <w:hideMark/>
          </w:tcPr>
          <w:p w14:paraId="6E62D297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-0.600</w:t>
            </w:r>
          </w:p>
        </w:tc>
      </w:tr>
      <w:tr w:rsidR="00725264" w:rsidRPr="002A5496" w14:paraId="4794984F" w14:textId="77777777" w:rsidTr="00DB0387">
        <w:trPr>
          <w:trHeight w:val="320"/>
        </w:trPr>
        <w:tc>
          <w:tcPr>
            <w:tcW w:w="421" w:type="dxa"/>
          </w:tcPr>
          <w:p w14:paraId="0BA4DCF2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50" w:type="dxa"/>
            <w:noWrap/>
            <w:hideMark/>
          </w:tcPr>
          <w:p w14:paraId="4EBCF05A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BR4.5</w:t>
            </w:r>
          </w:p>
        </w:tc>
        <w:tc>
          <w:tcPr>
            <w:tcW w:w="384" w:type="dxa"/>
          </w:tcPr>
          <w:p w14:paraId="415D8EA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64" w:type="dxa"/>
          </w:tcPr>
          <w:p w14:paraId="3D35797A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2-Isopropoxy-1,2-diphenylethanone</w:t>
            </w:r>
          </w:p>
        </w:tc>
        <w:tc>
          <w:tcPr>
            <w:tcW w:w="577" w:type="dxa"/>
          </w:tcPr>
          <w:p w14:paraId="4781FFA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77" w:type="dxa"/>
            <w:noWrap/>
            <w:hideMark/>
          </w:tcPr>
          <w:p w14:paraId="6138BA2C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56" w:type="dxa"/>
            <w:noWrap/>
            <w:hideMark/>
          </w:tcPr>
          <w:p w14:paraId="584B1F65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7" w:type="dxa"/>
            <w:noWrap/>
            <w:hideMark/>
          </w:tcPr>
          <w:p w14:paraId="550057B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77" w:type="dxa"/>
            <w:noWrap/>
            <w:hideMark/>
          </w:tcPr>
          <w:p w14:paraId="09328C4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2" w:type="dxa"/>
          </w:tcPr>
          <w:p w14:paraId="733D7156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14:paraId="1731EAC1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 0.0001</w:t>
            </w:r>
          </w:p>
        </w:tc>
        <w:tc>
          <w:tcPr>
            <w:tcW w:w="851" w:type="dxa"/>
          </w:tcPr>
          <w:p w14:paraId="7107A0F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4CB7F090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-0.833</w:t>
            </w:r>
          </w:p>
        </w:tc>
      </w:tr>
      <w:tr w:rsidR="00725264" w:rsidRPr="002A5496" w14:paraId="2E4738AB" w14:textId="77777777" w:rsidTr="00DB0387">
        <w:trPr>
          <w:trHeight w:val="260"/>
        </w:trPr>
        <w:tc>
          <w:tcPr>
            <w:tcW w:w="421" w:type="dxa"/>
          </w:tcPr>
          <w:p w14:paraId="2AA3D9EE" w14:textId="77777777" w:rsidR="00725264" w:rsidRPr="00B321DF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321DF">
              <w:rPr>
                <w:rFonts w:eastAsia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0" w:type="dxa"/>
            <w:noWrap/>
            <w:hideMark/>
          </w:tcPr>
          <w:p w14:paraId="6AEC4105" w14:textId="77777777" w:rsidR="00725264" w:rsidRPr="002A5496" w:rsidRDefault="00725264" w:rsidP="00DB0387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DEET</w:t>
            </w:r>
          </w:p>
        </w:tc>
        <w:tc>
          <w:tcPr>
            <w:tcW w:w="384" w:type="dxa"/>
          </w:tcPr>
          <w:p w14:paraId="04875A8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64" w:type="dxa"/>
          </w:tcPr>
          <w:p w14:paraId="57A97EC1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  <w:proofErr w:type="gramStart"/>
            <w:r w:rsidRPr="002A5496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N</w:t>
            </w:r>
            <w:r w:rsidRPr="002A5496">
              <w:rPr>
                <w:rFonts w:eastAsia="Times New Roman"/>
                <w:color w:val="000000"/>
                <w:sz w:val="18"/>
                <w:szCs w:val="18"/>
              </w:rPr>
              <w:t>,</w:t>
            </w:r>
            <w:r w:rsidRPr="002A5496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N</w:t>
            </w:r>
            <w:proofErr w:type="gramEnd"/>
            <w:r w:rsidRPr="002A5496">
              <w:rPr>
                <w:rFonts w:eastAsia="Times New Roman"/>
                <w:color w:val="000000"/>
                <w:sz w:val="18"/>
                <w:szCs w:val="18"/>
              </w:rPr>
              <w:t>-Diethyl-</w:t>
            </w:r>
            <w:r w:rsidRPr="002A5496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m</w:t>
            </w:r>
            <w:r w:rsidRPr="002A5496">
              <w:rPr>
                <w:rFonts w:eastAsia="Times New Roman"/>
                <w:color w:val="000000"/>
                <w:sz w:val="18"/>
                <w:szCs w:val="18"/>
              </w:rPr>
              <w:t>-toluamide</w:t>
            </w:r>
          </w:p>
          <w:p w14:paraId="1C70A069" w14:textId="77777777" w:rsidR="00725264" w:rsidRPr="002A5496" w:rsidRDefault="00725264" w:rsidP="00DB0387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</w:tcPr>
          <w:p w14:paraId="27C69E02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2A5496">
              <w:rPr>
                <w:rFonts w:eastAsia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77" w:type="dxa"/>
            <w:noWrap/>
            <w:hideMark/>
          </w:tcPr>
          <w:p w14:paraId="09A87F9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6" w:type="dxa"/>
            <w:noWrap/>
            <w:hideMark/>
          </w:tcPr>
          <w:p w14:paraId="20341EB9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noWrap/>
            <w:hideMark/>
          </w:tcPr>
          <w:p w14:paraId="0A8B68A4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77" w:type="dxa"/>
            <w:noWrap/>
            <w:hideMark/>
          </w:tcPr>
          <w:p w14:paraId="213A0F5B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dxa"/>
          </w:tcPr>
          <w:p w14:paraId="4B6BDD3D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0" w:type="dxa"/>
          </w:tcPr>
          <w:p w14:paraId="04135C6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851" w:type="dxa"/>
          </w:tcPr>
          <w:p w14:paraId="75CDB7AF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700C989A" w14:textId="77777777" w:rsidR="00725264" w:rsidRPr="002A5496" w:rsidRDefault="00725264" w:rsidP="00DB0387">
            <w:pPr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2A5496">
              <w:rPr>
                <w:rFonts w:eastAsia="Times New Roman"/>
                <w:color w:val="000000"/>
                <w:sz w:val="18"/>
                <w:szCs w:val="18"/>
              </w:rPr>
              <w:t>-0.933</w:t>
            </w:r>
          </w:p>
        </w:tc>
      </w:tr>
    </w:tbl>
    <w:p w14:paraId="7D55C12C" w14:textId="77777777" w:rsidR="00725264" w:rsidRPr="002A5496" w:rsidRDefault="00725264" w:rsidP="00725264">
      <w:pPr>
        <w:rPr>
          <w:sz w:val="18"/>
          <w:szCs w:val="18"/>
        </w:rPr>
      </w:pPr>
      <w:r>
        <w:rPr>
          <w:sz w:val="18"/>
          <w:szCs w:val="18"/>
        </w:rPr>
        <w:br w:type="textWrapping" w:clear="all"/>
      </w:r>
    </w:p>
    <w:p w14:paraId="5DE0B902" w14:textId="6C20E86C" w:rsidR="00725264" w:rsidRDefault="00725264" w:rsidP="00725264">
      <w:pPr>
        <w:rPr>
          <w:rFonts w:asciiTheme="minorBidi" w:hAnsiTheme="minorBidi" w:cstheme="minorBidi"/>
          <w:b/>
          <w:lang w:val="en-US"/>
        </w:rPr>
      </w:pPr>
    </w:p>
    <w:sectPr w:rsidR="00725264" w:rsidSect="00643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648F5"/>
    <w:multiLevelType w:val="multilevel"/>
    <w:tmpl w:val="51B2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EC65FD"/>
    <w:multiLevelType w:val="hybridMultilevel"/>
    <w:tmpl w:val="3E9AED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90DB8"/>
    <w:multiLevelType w:val="multilevel"/>
    <w:tmpl w:val="F41C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65D75"/>
    <w:multiLevelType w:val="hybridMultilevel"/>
    <w:tmpl w:val="D4BCC176"/>
    <w:lvl w:ilvl="0" w:tplc="04090015">
      <w:start w:val="1"/>
      <w:numFmt w:val="upperLetter"/>
      <w:lvlText w:val="%1."/>
      <w:lvlJc w:val="left"/>
      <w:pPr>
        <w:ind w:left="48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331022">
    <w:abstractNumId w:val="1"/>
  </w:num>
  <w:num w:numId="2" w16cid:durableId="200440188">
    <w:abstractNumId w:val="3"/>
  </w:num>
  <w:num w:numId="3" w16cid:durableId="846553287">
    <w:abstractNumId w:val="0"/>
  </w:num>
  <w:num w:numId="4" w16cid:durableId="131078692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64"/>
    <w:rsid w:val="000C0409"/>
    <w:rsid w:val="000F4C16"/>
    <w:rsid w:val="00187E28"/>
    <w:rsid w:val="002B4E63"/>
    <w:rsid w:val="003B1349"/>
    <w:rsid w:val="00580A47"/>
    <w:rsid w:val="005B754F"/>
    <w:rsid w:val="006433D3"/>
    <w:rsid w:val="00725264"/>
    <w:rsid w:val="009F207F"/>
    <w:rsid w:val="00DD743F"/>
    <w:rsid w:val="00DE6FC2"/>
    <w:rsid w:val="00F6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20D68E"/>
  <w15:chartTrackingRefBased/>
  <w15:docId w15:val="{C1F86872-9866-8244-998A-86EDE7D8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26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5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2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2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2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2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264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7252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264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2526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264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paragraph" w:styleId="Revision">
    <w:name w:val="Revision"/>
    <w:hidden/>
    <w:uiPriority w:val="99"/>
    <w:semiHidden/>
    <w:rsid w:val="00725264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dx-doi">
    <w:name w:val="dx-doi"/>
    <w:basedOn w:val="Normal"/>
    <w:rsid w:val="00725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2526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5264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725264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72526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725264"/>
    <w:pPr>
      <w:spacing w:line="240" w:lineRule="auto"/>
      <w:jc w:val="both"/>
    </w:pPr>
  </w:style>
  <w:style w:type="character" w:customStyle="1" w:styleId="EndNoteBibliographyChar">
    <w:name w:val="EndNote Bibliography Char"/>
    <w:basedOn w:val="DefaultParagraphFont"/>
    <w:link w:val="EndNoteBibliography"/>
    <w:rsid w:val="0072526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25264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264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264"/>
    <w:rPr>
      <w:rFonts w:ascii="Lucida Grande" w:eastAsia="Arial" w:hAnsi="Lucida Grande" w:cs="Arial"/>
      <w:kern w:val="0"/>
      <w:sz w:val="18"/>
      <w:szCs w:val="18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5264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26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25264"/>
  </w:style>
  <w:style w:type="paragraph" w:styleId="Caption">
    <w:name w:val="caption"/>
    <w:basedOn w:val="Normal"/>
    <w:next w:val="Normal"/>
    <w:qFormat/>
    <w:rsid w:val="00725264"/>
    <w:pPr>
      <w:spacing w:after="60" w:line="240" w:lineRule="auto"/>
    </w:pPr>
    <w:rPr>
      <w:rFonts w:eastAsia="Times New Roman"/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Anandasankar Ray</dc:creator>
  <cp:keywords/>
  <dc:description/>
  <cp:lastModifiedBy>Anandasankar Ray</cp:lastModifiedBy>
  <cp:revision>2</cp:revision>
  <dcterms:created xsi:type="dcterms:W3CDTF">2026-07-31T21:38:00Z</dcterms:created>
  <dcterms:modified xsi:type="dcterms:W3CDTF">2026-07-31T21:38:00Z</dcterms:modified>
</cp:coreProperties>
</file>