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3246" w14:textId="3DDAB3A3" w:rsidR="00392F35" w:rsidRPr="009C73C7" w:rsidRDefault="00392F35" w:rsidP="00392F3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File 3</w:t>
      </w:r>
      <w:r w:rsidR="00733C03">
        <w:rPr>
          <w:rFonts w:ascii="Arial" w:hAnsi="Arial" w:cs="Arial"/>
          <w:b/>
          <w:bCs/>
        </w:rPr>
        <w:t>A</w:t>
      </w:r>
      <w:r w:rsidRPr="009C73C7">
        <w:rPr>
          <w:rFonts w:ascii="Arial" w:hAnsi="Arial" w:cs="Arial"/>
          <w:b/>
          <w:bCs/>
        </w:rPr>
        <w:t>.</w:t>
      </w:r>
      <w:r w:rsidRPr="009C73C7">
        <w:rPr>
          <w:rFonts w:ascii="Arial" w:hAnsi="Arial" w:cs="Arial"/>
        </w:rPr>
        <w:t xml:space="preserve"> Relationship between subjective control, perceived difficulty and subjective stress during the </w:t>
      </w:r>
      <w:r>
        <w:rPr>
          <w:rFonts w:ascii="Arial" w:hAnsi="Arial" w:cs="Arial"/>
        </w:rPr>
        <w:t>WS Task</w:t>
      </w:r>
      <w:r w:rsidRPr="009C73C7">
        <w:rPr>
          <w:rFonts w:ascii="Arial" w:hAnsi="Arial" w:cs="Arial"/>
        </w:rPr>
        <w:t xml:space="preserve"> in Study 2, also when removing the final </w:t>
      </w:r>
      <w:r>
        <w:rPr>
          <w:rFonts w:ascii="Arial" w:hAnsi="Arial" w:cs="Arial"/>
        </w:rPr>
        <w:t>WS</w:t>
      </w:r>
      <w:r w:rsidRPr="009C73C7">
        <w:rPr>
          <w:rFonts w:ascii="Arial" w:hAnsi="Arial" w:cs="Arial"/>
        </w:rPr>
        <w:t xml:space="preserve"> timepoint and including Domain</w:t>
      </w:r>
      <w:r>
        <w:rPr>
          <w:rFonts w:ascii="Arial" w:hAnsi="Arial" w:cs="Arial"/>
        </w:rPr>
        <w:t>, or when including win rate</w:t>
      </w:r>
      <w:r w:rsidRPr="009C73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Predicted values from the leftmost column (Subjective Stress) model are presented in Figure 2.</w:t>
      </w:r>
    </w:p>
    <w:tbl>
      <w:tblPr>
        <w:tblW w:w="147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709"/>
        <w:gridCol w:w="687"/>
        <w:gridCol w:w="1156"/>
        <w:gridCol w:w="850"/>
        <w:gridCol w:w="1559"/>
        <w:gridCol w:w="851"/>
        <w:gridCol w:w="1843"/>
        <w:gridCol w:w="850"/>
        <w:gridCol w:w="1843"/>
        <w:gridCol w:w="850"/>
      </w:tblGrid>
      <w:tr w:rsidR="00392F35" w:rsidRPr="009C73C7" w14:paraId="5F0E5682" w14:textId="77777777" w:rsidTr="00867C16">
        <w:trPr>
          <w:trHeight w:val="11"/>
        </w:trPr>
        <w:tc>
          <w:tcPr>
            <w:tcW w:w="1985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3DC6878" w14:textId="77777777" w:rsidR="00392F35" w:rsidRPr="009C73C7" w:rsidRDefault="00392F35" w:rsidP="00867C16">
            <w:pPr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9A0908C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Subjective Stress</w:t>
            </w:r>
          </w:p>
          <w:p w14:paraId="6FD6133D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2ACF6D6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Subjective Stress </w:t>
            </w:r>
          </w:p>
          <w:p w14:paraId="408623F8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(excl. final timepoint)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751EABB9" w14:textId="77777777" w:rsidR="00392F35" w:rsidRPr="00614FCA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FCA">
              <w:rPr>
                <w:rFonts w:ascii="Arial" w:hAnsi="Arial" w:cs="Arial"/>
                <w:b/>
                <w:bCs/>
                <w:sz w:val="22"/>
                <w:szCs w:val="22"/>
              </w:rPr>
              <w:t>Subjective Stress</w:t>
            </w:r>
          </w:p>
          <w:p w14:paraId="34AEC5C1" w14:textId="77777777" w:rsidR="00392F35" w:rsidRPr="00D67EA7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F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win rate</w:t>
            </w:r>
            <w:r w:rsidRPr="00614FC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FE54605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Subjective Stress </w:t>
            </w:r>
          </w:p>
          <w:p w14:paraId="09BBFD8B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(including Domain)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BFA7B2A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Subjective Stress </w:t>
            </w:r>
          </w:p>
          <w:p w14:paraId="2353C08B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F08">
              <w:rPr>
                <w:rFonts w:ascii="Arial" w:hAnsi="Arial" w:cs="Arial"/>
                <w:b/>
                <w:bCs/>
                <w:sz w:val="22"/>
                <w:szCs w:val="22"/>
              </w:rPr>
              <w:t>(including Domain, excl. final timepoint)</w:t>
            </w:r>
          </w:p>
        </w:tc>
      </w:tr>
      <w:tr w:rsidR="00392F35" w:rsidRPr="009C73C7" w14:paraId="1EDA06DB" w14:textId="77777777" w:rsidTr="00867C16">
        <w:tc>
          <w:tcPr>
            <w:tcW w:w="1985" w:type="dxa"/>
            <w:tcBorders>
              <w:bottom w:val="single" w:sz="6" w:space="0" w:color="auto"/>
            </w:tcBorders>
            <w:vAlign w:val="center"/>
            <w:hideMark/>
          </w:tcPr>
          <w:p w14:paraId="4419940A" w14:textId="77777777" w:rsidR="00392F35" w:rsidRPr="00A31931" w:rsidRDefault="00392F35" w:rsidP="00867C16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31931">
              <w:rPr>
                <w:rFonts w:ascii="Arial" w:hAnsi="Arial" w:cs="Arial"/>
                <w:i/>
                <w:iCs/>
                <w:sz w:val="21"/>
                <w:szCs w:val="21"/>
              </w:rPr>
              <w:t>Predictors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  <w:hideMark/>
          </w:tcPr>
          <w:p w14:paraId="2451232B" w14:textId="77777777" w:rsidR="00392F35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57BEF2CD" w14:textId="77777777" w:rsidR="00392F35" w:rsidRPr="00A31931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  <w:hideMark/>
          </w:tcPr>
          <w:p w14:paraId="53757591" w14:textId="77777777" w:rsidR="00392F35" w:rsidRPr="00A31931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center"/>
            <w:hideMark/>
          </w:tcPr>
          <w:p w14:paraId="5C2C265F" w14:textId="77777777" w:rsidR="00392F35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24C8FD87" w14:textId="77777777" w:rsidR="00392F35" w:rsidRPr="00A31931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  <w:hideMark/>
          </w:tcPr>
          <w:p w14:paraId="4DB2F6EA" w14:textId="77777777" w:rsidR="00392F35" w:rsidRPr="00A31931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65B744CC" w14:textId="77777777" w:rsidR="00392F35" w:rsidRPr="008D6640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664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42D7457D" w14:textId="77777777" w:rsidR="00392F35" w:rsidRPr="008D6640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6640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57919E28" w14:textId="77777777" w:rsidR="00392F35" w:rsidRPr="008D6640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D6640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  <w:hideMark/>
          </w:tcPr>
          <w:p w14:paraId="086D44E5" w14:textId="77777777" w:rsidR="00392F35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62F8A8EE" w14:textId="77777777" w:rsidR="00392F35" w:rsidRPr="00A31931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  <w:hideMark/>
          </w:tcPr>
          <w:p w14:paraId="7875A4F3" w14:textId="77777777" w:rsidR="00392F35" w:rsidRPr="00A31931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  <w:hideMark/>
          </w:tcPr>
          <w:p w14:paraId="5445ED18" w14:textId="77777777" w:rsidR="00392F35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Estimates </w:t>
            </w:r>
          </w:p>
          <w:p w14:paraId="19A5A470" w14:textId="77777777" w:rsidR="00392F35" w:rsidRPr="00A31931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(95% CI)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  <w:hideMark/>
          </w:tcPr>
          <w:p w14:paraId="02A213B0" w14:textId="77777777" w:rsidR="00392F35" w:rsidRPr="00A31931" w:rsidRDefault="00392F35" w:rsidP="00867C1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1931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</w:tr>
      <w:tr w:rsidR="00392F35" w:rsidRPr="009C73C7" w14:paraId="5C9F38F1" w14:textId="77777777" w:rsidTr="00867C16">
        <w:tc>
          <w:tcPr>
            <w:tcW w:w="19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45B0B7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(Intercept)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992CF4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45.13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(35.99 – 54.28)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5E69A0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0708EE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40.82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(30.29 – 51.35)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EE31DC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559" w:type="dxa"/>
          </w:tcPr>
          <w:p w14:paraId="1DFB7C86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53.01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(31.51 – 74.50)</w:t>
            </w:r>
          </w:p>
        </w:tc>
        <w:tc>
          <w:tcPr>
            <w:tcW w:w="851" w:type="dxa"/>
          </w:tcPr>
          <w:p w14:paraId="53E4D71D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1D5F19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40.04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(30.55 – 49.53)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D5FF00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A47054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36.66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(25.98 – 47.34)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760B60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</w:tr>
      <w:tr w:rsidR="00392F35" w:rsidRPr="009C73C7" w14:paraId="33682F7C" w14:textId="77777777" w:rsidTr="00867C16">
        <w:tc>
          <w:tcPr>
            <w:tcW w:w="19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5851EF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Subjective Control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4C3C9A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-0.33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(-0.43 – -0.23)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BDC6AC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7B8F72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-0.41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(-0.52 – -0.29)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3AF5E3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559" w:type="dxa"/>
          </w:tcPr>
          <w:p w14:paraId="27F7C767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-0.32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(-0.43 – -0.22)</w:t>
            </w:r>
          </w:p>
        </w:tc>
        <w:tc>
          <w:tcPr>
            <w:tcW w:w="851" w:type="dxa"/>
          </w:tcPr>
          <w:p w14:paraId="67A98E43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C383FE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-0.31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(-0.42 – -0.21)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AB9771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DDA0BF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-0.39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(-0.50 – -0.27)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6C78EF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</w:tr>
      <w:tr w:rsidR="00392F35" w:rsidRPr="009C73C7" w14:paraId="49FB115B" w14:textId="77777777" w:rsidTr="00867C16">
        <w:tc>
          <w:tcPr>
            <w:tcW w:w="19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F2668A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Perceived Difficulty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548256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0.32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(0.23 – 0.41)</w:t>
            </w: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192503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ADC307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0.48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(0.37 – 0.59)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1F9C57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559" w:type="dxa"/>
          </w:tcPr>
          <w:p w14:paraId="6CBD834E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0.31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(0.22 – 0.41)</w:t>
            </w:r>
          </w:p>
        </w:tc>
        <w:tc>
          <w:tcPr>
            <w:tcW w:w="851" w:type="dxa"/>
          </w:tcPr>
          <w:p w14:paraId="3D632F0A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105519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0.31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(0.21 – 0.40)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9D57FB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44FEFD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0.46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(0.35 – 0.57)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F722B3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&lt;.001</w:t>
            </w:r>
          </w:p>
        </w:tc>
      </w:tr>
      <w:tr w:rsidR="00392F35" w:rsidRPr="009C73C7" w14:paraId="47A46603" w14:textId="77777777" w:rsidTr="00867C16">
        <w:tc>
          <w:tcPr>
            <w:tcW w:w="19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5B237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Win Rate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22BFE0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27AA53" w14:textId="77777777" w:rsidR="00392F35" w:rsidRPr="00883F08" w:rsidRDefault="00392F35" w:rsidP="00867C16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BE039A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9CEF6E" w14:textId="77777777" w:rsidR="00392F35" w:rsidRPr="00883F08" w:rsidRDefault="00392F35" w:rsidP="00867C16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9A298D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-0.11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(-0.39 – 0.17)</w:t>
            </w:r>
          </w:p>
        </w:tc>
        <w:tc>
          <w:tcPr>
            <w:tcW w:w="851" w:type="dxa"/>
          </w:tcPr>
          <w:p w14:paraId="6C38D0D9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.428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111BC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0251B5" w14:textId="77777777" w:rsidR="00392F35" w:rsidRPr="00883F08" w:rsidRDefault="00392F35" w:rsidP="00867C16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05629F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54DBF" w14:textId="77777777" w:rsidR="00392F35" w:rsidRPr="00883F08" w:rsidRDefault="00392F35" w:rsidP="00867C16">
            <w:pPr>
              <w:jc w:val="center"/>
              <w:rPr>
                <w:rStyle w:val="Strong"/>
                <w:rFonts w:ascii="Arial" w:eastAsiaTheme="majorEastAsia" w:hAnsi="Arial" w:cs="Arial"/>
                <w:sz w:val="18"/>
                <w:szCs w:val="18"/>
              </w:rPr>
            </w:pPr>
          </w:p>
        </w:tc>
      </w:tr>
      <w:tr w:rsidR="00392F35" w:rsidRPr="009C73C7" w14:paraId="7C2AB22D" w14:textId="77777777" w:rsidTr="00867C16">
        <w:trPr>
          <w:trHeight w:val="21"/>
        </w:trPr>
        <w:tc>
          <w:tcPr>
            <w:tcW w:w="1985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EA61D3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Domain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31931">
              <w:rPr>
                <w:rFonts w:ascii="Arial" w:hAnsi="Arial" w:cs="Arial"/>
                <w:sz w:val="21"/>
                <w:szCs w:val="21"/>
              </w:rPr>
              <w:t>[Loss]</w:t>
            </w:r>
          </w:p>
        </w:tc>
        <w:tc>
          <w:tcPr>
            <w:tcW w:w="155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B7A23D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D7B5AE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61C4E7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CBB2F3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9CF6BB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B257B3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DB39ED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8.99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(3.78 – 14.20)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4A395F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.001</w:t>
            </w:r>
          </w:p>
        </w:tc>
        <w:tc>
          <w:tcPr>
            <w:tcW w:w="184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87F085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7.69</w:t>
            </w:r>
            <w:r w:rsidRPr="00883F08">
              <w:rPr>
                <w:rFonts w:ascii="Arial" w:hAnsi="Arial" w:cs="Arial"/>
                <w:sz w:val="18"/>
                <w:szCs w:val="18"/>
              </w:rPr>
              <w:br/>
              <w:t>(2.81 – 12.57)</w:t>
            </w:r>
          </w:p>
        </w:tc>
        <w:tc>
          <w:tcPr>
            <w:tcW w:w="850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22CD4C" w14:textId="77777777" w:rsidR="00392F35" w:rsidRPr="00883F08" w:rsidRDefault="00392F35" w:rsidP="00867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.002</w:t>
            </w:r>
          </w:p>
        </w:tc>
      </w:tr>
      <w:tr w:rsidR="00392F35" w:rsidRPr="006E754D" w14:paraId="2A5AA829" w14:textId="77777777" w:rsidTr="00867C16">
        <w:trPr>
          <w:gridAfter w:val="1"/>
          <w:wAfter w:w="850" w:type="dxa"/>
        </w:trPr>
        <w:tc>
          <w:tcPr>
            <w:tcW w:w="4940" w:type="dxa"/>
            <w:gridSpan w:val="4"/>
          </w:tcPr>
          <w:p w14:paraId="0D0252D3" w14:textId="77777777" w:rsidR="00392F35" w:rsidRPr="00883F08" w:rsidDel="00D67EA7" w:rsidRDefault="00392F35" w:rsidP="00867C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F08">
              <w:rPr>
                <w:rFonts w:ascii="Arial" w:hAnsi="Arial" w:cs="Arial"/>
                <w:b/>
                <w:bCs/>
                <w:sz w:val="18"/>
                <w:szCs w:val="18"/>
              </w:rPr>
              <w:t>Random Effects</w:t>
            </w:r>
          </w:p>
        </w:tc>
        <w:tc>
          <w:tcPr>
            <w:tcW w:w="8952" w:type="dxa"/>
            <w:gridSpan w:val="7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0207A" w14:textId="77777777" w:rsidR="00392F35" w:rsidRPr="00883F08" w:rsidRDefault="00392F35" w:rsidP="00867C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2F35" w:rsidRPr="009C73C7" w14:paraId="04904621" w14:textId="77777777" w:rsidTr="00867C16">
        <w:tc>
          <w:tcPr>
            <w:tcW w:w="1985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2F1FD71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σ</w:t>
            </w:r>
            <w:r w:rsidRPr="00A3193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894BC01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182.75</w:t>
            </w:r>
          </w:p>
        </w:tc>
        <w:tc>
          <w:tcPr>
            <w:tcW w:w="2693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FD580B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175.94</w:t>
            </w:r>
          </w:p>
        </w:tc>
        <w:tc>
          <w:tcPr>
            <w:tcW w:w="1559" w:type="dxa"/>
          </w:tcPr>
          <w:p w14:paraId="6E276420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182.16</w:t>
            </w:r>
          </w:p>
        </w:tc>
        <w:tc>
          <w:tcPr>
            <w:tcW w:w="851" w:type="dxa"/>
          </w:tcPr>
          <w:p w14:paraId="7839206C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29DD8BA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181.75</w:t>
            </w: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C903D66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173.85</w:t>
            </w:r>
          </w:p>
        </w:tc>
      </w:tr>
      <w:tr w:rsidR="00392F35" w:rsidRPr="009C73C7" w14:paraId="567FB003" w14:textId="77777777" w:rsidTr="00867C16">
        <w:tc>
          <w:tcPr>
            <w:tcW w:w="1985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DDF0BD3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τ</w:t>
            </w:r>
            <w:r w:rsidRPr="00A31931">
              <w:rPr>
                <w:rFonts w:ascii="Arial" w:hAnsi="Arial" w:cs="Arial"/>
                <w:sz w:val="21"/>
                <w:szCs w:val="21"/>
                <w:vertAlign w:val="subscript"/>
              </w:rPr>
              <w:t>00</w:t>
            </w:r>
          </w:p>
        </w:tc>
        <w:tc>
          <w:tcPr>
            <w:tcW w:w="2268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0D55B18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296.46 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2693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4147F75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218.26 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1559" w:type="dxa"/>
          </w:tcPr>
          <w:p w14:paraId="516AA03E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299.90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851" w:type="dxa"/>
          </w:tcPr>
          <w:p w14:paraId="02924437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4FB5B7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282.87 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CFB0F1D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210.30 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</w:tr>
      <w:tr w:rsidR="00392F35" w:rsidRPr="009C73C7" w14:paraId="78C9575D" w14:textId="77777777" w:rsidTr="00867C16">
        <w:tc>
          <w:tcPr>
            <w:tcW w:w="1985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B90532E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AD401B9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8.46 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  <w:tc>
          <w:tcPr>
            <w:tcW w:w="2693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252F357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5.74 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  <w:tc>
          <w:tcPr>
            <w:tcW w:w="1559" w:type="dxa"/>
          </w:tcPr>
          <w:p w14:paraId="234E486B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7.87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659D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  <w:tc>
          <w:tcPr>
            <w:tcW w:w="851" w:type="dxa"/>
          </w:tcPr>
          <w:p w14:paraId="0D3CF55C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9D7EA5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7.49 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31070F0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4.78 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</w:tr>
      <w:tr w:rsidR="00392F35" w:rsidRPr="009C73C7" w14:paraId="344EBA3C" w14:textId="77777777" w:rsidTr="00867C16">
        <w:tc>
          <w:tcPr>
            <w:tcW w:w="1985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F29831E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ICC</w:t>
            </w:r>
          </w:p>
        </w:tc>
        <w:tc>
          <w:tcPr>
            <w:tcW w:w="2268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6980B29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2693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1F10800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1559" w:type="dxa"/>
          </w:tcPr>
          <w:p w14:paraId="36CCB541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851" w:type="dxa"/>
          </w:tcPr>
          <w:p w14:paraId="66523C81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BE7FC0C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DBD5ABD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</w:tr>
      <w:tr w:rsidR="00392F35" w:rsidRPr="009C73C7" w14:paraId="2A3E3CC7" w14:textId="77777777" w:rsidTr="00867C16">
        <w:tc>
          <w:tcPr>
            <w:tcW w:w="1985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B4B64C4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N</w:t>
            </w:r>
          </w:p>
        </w:tc>
        <w:tc>
          <w:tcPr>
            <w:tcW w:w="2268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658C4B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201 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2693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0C3F1F7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201 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1559" w:type="dxa"/>
          </w:tcPr>
          <w:p w14:paraId="1826469B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851" w:type="dxa"/>
          </w:tcPr>
          <w:p w14:paraId="0F6F72CA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19377FD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201 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16EFF20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201 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ppt</w:t>
            </w:r>
          </w:p>
        </w:tc>
      </w:tr>
      <w:tr w:rsidR="00392F35" w:rsidRPr="009C73C7" w14:paraId="4E1DB6CD" w14:textId="77777777" w:rsidTr="00867C16">
        <w:tc>
          <w:tcPr>
            <w:tcW w:w="1985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0AE6314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D1BC65E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3 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  <w:tc>
          <w:tcPr>
            <w:tcW w:w="2693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D95BE4C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  <w:tc>
          <w:tcPr>
            <w:tcW w:w="1559" w:type="dxa"/>
          </w:tcPr>
          <w:p w14:paraId="14B21B4A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3</w:t>
            </w:r>
            <w:r w:rsidRPr="00AD659D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timepoint</w:t>
            </w:r>
          </w:p>
        </w:tc>
        <w:tc>
          <w:tcPr>
            <w:tcW w:w="851" w:type="dxa"/>
          </w:tcPr>
          <w:p w14:paraId="0FCDA9C5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FF6B3C5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3 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  <w:tc>
          <w:tcPr>
            <w:tcW w:w="2693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65B782B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2 </w:t>
            </w:r>
            <w:r w:rsidRPr="00883F08">
              <w:rPr>
                <w:rFonts w:ascii="Arial" w:hAnsi="Arial" w:cs="Arial"/>
                <w:sz w:val="18"/>
                <w:szCs w:val="18"/>
                <w:vertAlign w:val="subscript"/>
              </w:rPr>
              <w:t>timepoint</w:t>
            </w:r>
          </w:p>
        </w:tc>
      </w:tr>
      <w:tr w:rsidR="00392F35" w:rsidRPr="009C73C7" w14:paraId="6C816220" w14:textId="77777777" w:rsidTr="00867C16">
        <w:tc>
          <w:tcPr>
            <w:tcW w:w="1985" w:type="dxa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4FAC49E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t>Observations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355BBB1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B0E240F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388A141D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14:paraId="24326D03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D8CC2B7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C16A9EA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</w:tr>
      <w:tr w:rsidR="00392F35" w:rsidRPr="009C73C7" w14:paraId="08B91A92" w14:textId="77777777" w:rsidTr="00867C16">
        <w:tc>
          <w:tcPr>
            <w:tcW w:w="1985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9E69F3" w14:textId="77777777" w:rsidR="00392F35" w:rsidRPr="00A31931" w:rsidRDefault="00392F35" w:rsidP="00867C16">
            <w:pPr>
              <w:rPr>
                <w:rFonts w:ascii="Arial" w:hAnsi="Arial" w:cs="Arial"/>
                <w:sz w:val="21"/>
                <w:szCs w:val="21"/>
              </w:rPr>
            </w:pPr>
            <w:r w:rsidRPr="00A31931">
              <w:rPr>
                <w:rFonts w:ascii="Arial" w:hAnsi="Arial" w:cs="Arial"/>
                <w:sz w:val="21"/>
                <w:szCs w:val="21"/>
              </w:rPr>
              <w:lastRenderedPageBreak/>
              <w:t>Marginal R</w:t>
            </w:r>
            <w:r w:rsidRPr="00A3193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A31931">
              <w:rPr>
                <w:rFonts w:ascii="Arial" w:hAnsi="Arial" w:cs="Arial"/>
                <w:sz w:val="21"/>
                <w:szCs w:val="21"/>
              </w:rPr>
              <w:t> / Conditional R</w:t>
            </w:r>
            <w:r w:rsidRPr="00A3193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A536093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0.195 / 0.698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BACC451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0.337 / 0.708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413E4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0.200 / 0.702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AC0213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CD84A21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0.238 / 0.707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0A08271" w14:textId="77777777" w:rsidR="00392F35" w:rsidRPr="00883F08" w:rsidRDefault="00392F35" w:rsidP="00867C16">
            <w:pPr>
              <w:rPr>
                <w:rFonts w:ascii="Arial" w:hAnsi="Arial" w:cs="Arial"/>
                <w:sz w:val="18"/>
                <w:szCs w:val="18"/>
              </w:rPr>
            </w:pPr>
            <w:r w:rsidRPr="00883F08">
              <w:rPr>
                <w:rFonts w:ascii="Arial" w:hAnsi="Arial" w:cs="Arial"/>
                <w:sz w:val="18"/>
                <w:szCs w:val="18"/>
              </w:rPr>
              <w:t>0.365 / 0.716</w:t>
            </w:r>
          </w:p>
        </w:tc>
      </w:tr>
    </w:tbl>
    <w:p w14:paraId="403D0DA2" w14:textId="77777777" w:rsidR="00392F35" w:rsidRDefault="00392F35" w:rsidP="00392F35">
      <w:pPr>
        <w:rPr>
          <w:rFonts w:ascii="Arial" w:hAnsi="Arial" w:cs="Arial"/>
          <w:b/>
          <w:bCs/>
        </w:rPr>
      </w:pPr>
    </w:p>
    <w:p w14:paraId="14C46C96" w14:textId="77777777" w:rsidR="00EF439E" w:rsidRDefault="00EF439E" w:rsidP="00733C03">
      <w:pPr>
        <w:rPr>
          <w:rFonts w:ascii="Arial" w:hAnsi="Arial" w:cs="Arial"/>
          <w:b/>
          <w:bCs/>
        </w:rPr>
      </w:pPr>
    </w:p>
    <w:p w14:paraId="47664C4E" w14:textId="7701A283" w:rsidR="00733C03" w:rsidRPr="009C73C7" w:rsidRDefault="00733C03" w:rsidP="00733C0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File 3</w:t>
      </w:r>
      <w:r>
        <w:rPr>
          <w:rFonts w:ascii="Arial" w:hAnsi="Arial" w:cs="Arial"/>
          <w:b/>
          <w:bCs/>
        </w:rPr>
        <w:t>B</w:t>
      </w:r>
      <w:r w:rsidRPr="009C73C7">
        <w:rPr>
          <w:rFonts w:ascii="Arial" w:hAnsi="Arial" w:cs="Arial"/>
          <w:b/>
          <w:bCs/>
        </w:rPr>
        <w:t>.</w:t>
      </w:r>
      <w:r w:rsidRPr="009C73C7">
        <w:rPr>
          <w:rFonts w:ascii="Arial" w:hAnsi="Arial" w:cs="Arial"/>
        </w:rPr>
        <w:t xml:space="preserve"> Excluding the final timepoint </w:t>
      </w:r>
      <w:r>
        <w:rPr>
          <w:rFonts w:ascii="Arial" w:hAnsi="Arial" w:cs="Arial"/>
        </w:rPr>
        <w:t>to</w:t>
      </w:r>
      <w:r w:rsidRPr="009C73C7">
        <w:rPr>
          <w:rFonts w:ascii="Arial" w:hAnsi="Arial" w:cs="Arial"/>
        </w:rPr>
        <w:t xml:space="preserve"> investigat</w:t>
      </w:r>
      <w:r>
        <w:rPr>
          <w:rFonts w:ascii="Arial" w:hAnsi="Arial" w:cs="Arial"/>
        </w:rPr>
        <w:t>e</w:t>
      </w:r>
      <w:r w:rsidRPr="009C73C7">
        <w:rPr>
          <w:rFonts w:ascii="Arial" w:hAnsi="Arial" w:cs="Arial"/>
        </w:rPr>
        <w:t xml:space="preserve"> the effects of control, difficulty and stress during the </w:t>
      </w:r>
      <w:r>
        <w:rPr>
          <w:rFonts w:ascii="Arial" w:hAnsi="Arial" w:cs="Arial"/>
        </w:rPr>
        <w:t>WS Task</w:t>
      </w:r>
      <w:r w:rsidRPr="009C73C7">
        <w:rPr>
          <w:rFonts w:ascii="Arial" w:hAnsi="Arial" w:cs="Arial"/>
        </w:rPr>
        <w:t xml:space="preserve"> for Study 1</w:t>
      </w:r>
      <w:r>
        <w:rPr>
          <w:rFonts w:ascii="Arial" w:hAnsi="Arial" w:cs="Arial"/>
        </w:rPr>
        <w:t xml:space="preserve"> (left hand model)</w:t>
      </w:r>
      <w:r w:rsidRPr="009C73C7">
        <w:rPr>
          <w:rFonts w:ascii="Arial" w:hAnsi="Arial" w:cs="Arial"/>
        </w:rPr>
        <w:t>.</w:t>
      </w:r>
      <w:r w:rsidRPr="00D814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Including all timepoints (as original model) and additionally including overall win rate as a covariate for Study 1 (right hand model).</w:t>
      </w:r>
    </w:p>
    <w:tbl>
      <w:tblPr>
        <w:tblW w:w="138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2313"/>
        <w:gridCol w:w="2314"/>
        <w:gridCol w:w="2725"/>
        <w:gridCol w:w="2552"/>
      </w:tblGrid>
      <w:tr w:rsidR="00733C03" w:rsidRPr="009C73C7" w14:paraId="5FC47062" w14:textId="77777777" w:rsidTr="00260C67">
        <w:trPr>
          <w:trHeight w:val="449"/>
        </w:trPr>
        <w:tc>
          <w:tcPr>
            <w:tcW w:w="3988" w:type="dxa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A8A1996" w14:textId="77777777" w:rsidR="00733C03" w:rsidRPr="009C73C7" w:rsidRDefault="00733C03" w:rsidP="00260C67">
            <w:pPr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F0473BF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Subjective </w:t>
            </w:r>
            <w:r w:rsidRPr="009C73C7">
              <w:rPr>
                <w:rFonts w:ascii="Arial" w:hAnsi="Arial" w:cs="Arial"/>
                <w:b/>
                <w:bCs/>
              </w:rPr>
              <w:t xml:space="preserve">Stress </w:t>
            </w:r>
          </w:p>
          <w:p w14:paraId="48D94193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>(Study 1, excl. final timepoint)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51B5806A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Subjective </w:t>
            </w:r>
            <w:r w:rsidRPr="009C73C7">
              <w:rPr>
                <w:rFonts w:ascii="Arial" w:hAnsi="Arial" w:cs="Arial"/>
                <w:b/>
                <w:bCs/>
              </w:rPr>
              <w:t xml:space="preserve">Stress </w:t>
            </w:r>
          </w:p>
          <w:p w14:paraId="3B0C3E72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3C7">
              <w:rPr>
                <w:rFonts w:ascii="Arial" w:hAnsi="Arial" w:cs="Arial"/>
                <w:b/>
                <w:bCs/>
              </w:rPr>
              <w:t xml:space="preserve">(Study 1, </w:t>
            </w:r>
            <w:r>
              <w:rPr>
                <w:rFonts w:ascii="Arial" w:hAnsi="Arial" w:cs="Arial"/>
                <w:b/>
                <w:bCs/>
              </w:rPr>
              <w:t>including win rate</w:t>
            </w:r>
            <w:r w:rsidRPr="009C73C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733C03" w:rsidRPr="009C73C7" w14:paraId="5E8A0171" w14:textId="77777777" w:rsidTr="00260C67">
        <w:trPr>
          <w:trHeight w:val="217"/>
        </w:trPr>
        <w:tc>
          <w:tcPr>
            <w:tcW w:w="3988" w:type="dxa"/>
            <w:tcBorders>
              <w:bottom w:val="single" w:sz="6" w:space="0" w:color="auto"/>
            </w:tcBorders>
            <w:vAlign w:val="center"/>
            <w:hideMark/>
          </w:tcPr>
          <w:p w14:paraId="0E1838B2" w14:textId="77777777" w:rsidR="00733C03" w:rsidRPr="009C73C7" w:rsidRDefault="00733C03" w:rsidP="00260C67">
            <w:pPr>
              <w:rPr>
                <w:rFonts w:ascii="Arial" w:hAnsi="Arial" w:cs="Arial"/>
                <w:i/>
                <w:iCs/>
              </w:rPr>
            </w:pPr>
            <w:r w:rsidRPr="009C73C7">
              <w:rPr>
                <w:rFonts w:ascii="Arial" w:hAnsi="Arial" w:cs="Arial"/>
                <w:i/>
                <w:iCs/>
              </w:rPr>
              <w:t>Predictors</w:t>
            </w:r>
          </w:p>
        </w:tc>
        <w:tc>
          <w:tcPr>
            <w:tcW w:w="2313" w:type="dxa"/>
            <w:tcBorders>
              <w:bottom w:val="single" w:sz="6" w:space="0" w:color="auto"/>
            </w:tcBorders>
            <w:vAlign w:val="center"/>
            <w:hideMark/>
          </w:tcPr>
          <w:p w14:paraId="5243B704" w14:textId="77777777" w:rsidR="00733C03" w:rsidRDefault="00733C03" w:rsidP="00260C67">
            <w:pPr>
              <w:jc w:val="center"/>
              <w:rPr>
                <w:rFonts w:ascii="Arial" w:hAnsi="Arial" w:cs="Arial"/>
                <w:i/>
                <w:iCs/>
              </w:rPr>
            </w:pPr>
            <w:r w:rsidRPr="009C73C7">
              <w:rPr>
                <w:rFonts w:ascii="Arial" w:hAnsi="Arial" w:cs="Arial"/>
                <w:i/>
                <w:iCs/>
              </w:rPr>
              <w:t>Estimates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AD0F0B2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(95% CI)</w:t>
            </w:r>
          </w:p>
        </w:tc>
        <w:tc>
          <w:tcPr>
            <w:tcW w:w="2314" w:type="dxa"/>
            <w:tcBorders>
              <w:bottom w:val="single" w:sz="6" w:space="0" w:color="auto"/>
            </w:tcBorders>
            <w:vAlign w:val="center"/>
            <w:hideMark/>
          </w:tcPr>
          <w:p w14:paraId="0CAE80C8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i/>
                <w:iCs/>
              </w:rPr>
            </w:pPr>
            <w:r w:rsidRPr="009C73C7">
              <w:rPr>
                <w:rFonts w:ascii="Arial" w:hAnsi="Arial" w:cs="Arial"/>
                <w:i/>
                <w:iCs/>
              </w:rPr>
              <w:t>p</w:t>
            </w:r>
          </w:p>
        </w:tc>
        <w:tc>
          <w:tcPr>
            <w:tcW w:w="2725" w:type="dxa"/>
            <w:tcBorders>
              <w:bottom w:val="single" w:sz="6" w:space="0" w:color="auto"/>
            </w:tcBorders>
            <w:vAlign w:val="center"/>
          </w:tcPr>
          <w:p w14:paraId="1D8F4144" w14:textId="77777777" w:rsidR="00733C03" w:rsidRPr="008E52A4" w:rsidRDefault="00733C03" w:rsidP="00260C67">
            <w:pPr>
              <w:jc w:val="center"/>
              <w:rPr>
                <w:rFonts w:ascii="Arial" w:hAnsi="Arial" w:cs="Arial"/>
                <w:i/>
                <w:iCs/>
              </w:rPr>
            </w:pPr>
            <w:r w:rsidRPr="008E52A4">
              <w:rPr>
                <w:rFonts w:ascii="Arial" w:hAnsi="Arial" w:cs="Arial"/>
                <w:i/>
                <w:iCs/>
              </w:rPr>
              <w:t xml:space="preserve">Estimates </w:t>
            </w:r>
          </w:p>
          <w:p w14:paraId="1BC7818E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i/>
                <w:iCs/>
              </w:rPr>
            </w:pPr>
            <w:r w:rsidRPr="008E52A4">
              <w:rPr>
                <w:rFonts w:ascii="Arial" w:hAnsi="Arial" w:cs="Arial"/>
                <w:i/>
                <w:iCs/>
              </w:rPr>
              <w:t>(95% CI)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14:paraId="4FC1F2BC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i/>
                <w:iCs/>
              </w:rPr>
            </w:pPr>
            <w:r w:rsidRPr="00614FCA">
              <w:rPr>
                <w:rFonts w:ascii="Arial" w:hAnsi="Arial" w:cs="Arial"/>
                <w:i/>
                <w:iCs/>
              </w:rPr>
              <w:t>p</w:t>
            </w:r>
          </w:p>
        </w:tc>
      </w:tr>
      <w:tr w:rsidR="00733C03" w:rsidRPr="009C73C7" w14:paraId="30504F58" w14:textId="77777777" w:rsidTr="00260C67">
        <w:trPr>
          <w:trHeight w:val="460"/>
        </w:trPr>
        <w:tc>
          <w:tcPr>
            <w:tcW w:w="398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664283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(Intercept)</w:t>
            </w:r>
          </w:p>
        </w:tc>
        <w:tc>
          <w:tcPr>
            <w:tcW w:w="231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127C19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24.08</w:t>
            </w:r>
            <w:r w:rsidRPr="009C73C7">
              <w:rPr>
                <w:rFonts w:ascii="Arial" w:hAnsi="Arial" w:cs="Arial"/>
                <w:sz w:val="22"/>
                <w:szCs w:val="22"/>
              </w:rPr>
              <w:br/>
              <w:t>(17.39 – 30.76)</w:t>
            </w:r>
          </w:p>
        </w:tc>
        <w:tc>
          <w:tcPr>
            <w:tcW w:w="23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2FA31F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2725" w:type="dxa"/>
          </w:tcPr>
          <w:p w14:paraId="2791C683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34.92 (26.47 – 43.37)</w:t>
            </w:r>
          </w:p>
        </w:tc>
        <w:tc>
          <w:tcPr>
            <w:tcW w:w="2552" w:type="dxa"/>
          </w:tcPr>
          <w:p w14:paraId="1E7958CC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FCA">
              <w:rPr>
                <w:rStyle w:val="Strong"/>
                <w:rFonts w:ascii="Arial" w:eastAsiaTheme="majorEastAsia" w:hAnsi="Arial" w:cs="Arial"/>
              </w:rPr>
              <w:t>&lt;.001</w:t>
            </w:r>
          </w:p>
        </w:tc>
      </w:tr>
      <w:tr w:rsidR="00733C03" w:rsidRPr="009C73C7" w14:paraId="7D1D3A63" w14:textId="77777777" w:rsidTr="00260C67">
        <w:trPr>
          <w:trHeight w:val="449"/>
        </w:trPr>
        <w:tc>
          <w:tcPr>
            <w:tcW w:w="398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00B684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Subjective Control</w:t>
            </w:r>
          </w:p>
        </w:tc>
        <w:tc>
          <w:tcPr>
            <w:tcW w:w="231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66ADBB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-0.09</w:t>
            </w:r>
            <w:r w:rsidRPr="009C73C7">
              <w:rPr>
                <w:rFonts w:ascii="Arial" w:hAnsi="Arial" w:cs="Arial"/>
                <w:sz w:val="22"/>
                <w:szCs w:val="22"/>
              </w:rPr>
              <w:br/>
              <w:t>(-0.16 – -0.02)</w:t>
            </w:r>
          </w:p>
        </w:tc>
        <w:tc>
          <w:tcPr>
            <w:tcW w:w="23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23DF96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b/>
                <w:bCs/>
                <w:sz w:val="22"/>
                <w:szCs w:val="22"/>
              </w:rPr>
              <w:t>.013</w:t>
            </w:r>
          </w:p>
        </w:tc>
        <w:tc>
          <w:tcPr>
            <w:tcW w:w="2725" w:type="dxa"/>
          </w:tcPr>
          <w:p w14:paraId="0B4552B0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-0.12 (-0.19 – -0.06)</w:t>
            </w:r>
          </w:p>
        </w:tc>
        <w:tc>
          <w:tcPr>
            <w:tcW w:w="2552" w:type="dxa"/>
          </w:tcPr>
          <w:p w14:paraId="7D81F191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FCA">
              <w:rPr>
                <w:rStyle w:val="Strong"/>
                <w:rFonts w:ascii="Arial" w:eastAsiaTheme="majorEastAsia" w:hAnsi="Arial" w:cs="Arial"/>
              </w:rPr>
              <w:t>&lt;.001</w:t>
            </w:r>
          </w:p>
        </w:tc>
      </w:tr>
      <w:tr w:rsidR="00733C03" w:rsidRPr="009C73C7" w14:paraId="166ADBB2" w14:textId="77777777" w:rsidTr="00260C67">
        <w:trPr>
          <w:trHeight w:val="449"/>
        </w:trPr>
        <w:tc>
          <w:tcPr>
            <w:tcW w:w="398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55EBC3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Perceived Difficulty</w:t>
            </w:r>
          </w:p>
        </w:tc>
        <w:tc>
          <w:tcPr>
            <w:tcW w:w="231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428529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0.46</w:t>
            </w:r>
            <w:r w:rsidRPr="009C73C7">
              <w:rPr>
                <w:rFonts w:ascii="Arial" w:hAnsi="Arial" w:cs="Arial"/>
                <w:sz w:val="22"/>
                <w:szCs w:val="22"/>
              </w:rPr>
              <w:br/>
              <w:t>(0.39 – 0.54)</w:t>
            </w:r>
          </w:p>
        </w:tc>
        <w:tc>
          <w:tcPr>
            <w:tcW w:w="23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FB5043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2725" w:type="dxa"/>
          </w:tcPr>
          <w:p w14:paraId="5A42D010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0.37 (0.30 – 0.43)</w:t>
            </w:r>
          </w:p>
        </w:tc>
        <w:tc>
          <w:tcPr>
            <w:tcW w:w="2552" w:type="dxa"/>
          </w:tcPr>
          <w:p w14:paraId="5034D8B8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4FCA">
              <w:rPr>
                <w:rStyle w:val="Strong"/>
                <w:rFonts w:ascii="Arial" w:eastAsiaTheme="majorEastAsia" w:hAnsi="Arial" w:cs="Arial"/>
              </w:rPr>
              <w:t>&lt;.001</w:t>
            </w:r>
          </w:p>
        </w:tc>
      </w:tr>
      <w:tr w:rsidR="00733C03" w:rsidRPr="009C73C7" w14:paraId="47455AAC" w14:textId="77777777" w:rsidTr="00260C67">
        <w:trPr>
          <w:trHeight w:val="460"/>
        </w:trPr>
        <w:tc>
          <w:tcPr>
            <w:tcW w:w="3988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7AEEC5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 Rate</w:t>
            </w:r>
          </w:p>
        </w:tc>
        <w:tc>
          <w:tcPr>
            <w:tcW w:w="2313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26AA66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63D2AF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</w:tcPr>
          <w:p w14:paraId="2996764B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-0.06 (-0.16 – 0.04)</w:t>
            </w:r>
          </w:p>
        </w:tc>
        <w:tc>
          <w:tcPr>
            <w:tcW w:w="2552" w:type="dxa"/>
          </w:tcPr>
          <w:p w14:paraId="0C44D252" w14:textId="77777777" w:rsidR="00733C03" w:rsidRPr="009C73C7" w:rsidRDefault="00733C03" w:rsidP="00260C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.220</w:t>
            </w:r>
          </w:p>
        </w:tc>
      </w:tr>
      <w:tr w:rsidR="00733C03" w:rsidRPr="009C73C7" w14:paraId="2C82A6BB" w14:textId="77777777" w:rsidTr="00260C67">
        <w:trPr>
          <w:trHeight w:val="217"/>
        </w:trPr>
        <w:tc>
          <w:tcPr>
            <w:tcW w:w="3988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AB44BE1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σ</w:t>
            </w:r>
            <w:r w:rsidRPr="009C73C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62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1CFD6F3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189.22</w:t>
            </w:r>
          </w:p>
        </w:tc>
        <w:tc>
          <w:tcPr>
            <w:tcW w:w="2725" w:type="dxa"/>
          </w:tcPr>
          <w:p w14:paraId="1D75E472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207.91</w:t>
            </w:r>
          </w:p>
        </w:tc>
        <w:tc>
          <w:tcPr>
            <w:tcW w:w="2552" w:type="dxa"/>
          </w:tcPr>
          <w:p w14:paraId="4EC9BDC9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03" w:rsidRPr="009C73C7" w14:paraId="42A85A98" w14:textId="77777777" w:rsidTr="00260C67">
        <w:trPr>
          <w:trHeight w:val="217"/>
        </w:trPr>
        <w:tc>
          <w:tcPr>
            <w:tcW w:w="3988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B431E30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τ</w:t>
            </w:r>
            <w:r w:rsidRPr="009C73C7">
              <w:rPr>
                <w:rFonts w:ascii="Arial" w:hAnsi="Arial" w:cs="Arial"/>
                <w:vertAlign w:val="subscript"/>
              </w:rPr>
              <w:t>00</w:t>
            </w:r>
          </w:p>
        </w:tc>
        <w:tc>
          <w:tcPr>
            <w:tcW w:w="462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8E9F180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340.94 </w:t>
            </w:r>
            <w:r w:rsidRPr="009C73C7">
              <w:rPr>
                <w:rFonts w:ascii="Arial" w:hAnsi="Arial" w:cs="Arial"/>
                <w:sz w:val="22"/>
                <w:szCs w:val="22"/>
                <w:vertAlign w:val="subscript"/>
              </w:rPr>
              <w:t>ppt</w:t>
            </w:r>
          </w:p>
        </w:tc>
        <w:tc>
          <w:tcPr>
            <w:tcW w:w="2725" w:type="dxa"/>
          </w:tcPr>
          <w:p w14:paraId="51E2A213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350.04 </w:t>
            </w:r>
            <w:r w:rsidRPr="00614FCA">
              <w:rPr>
                <w:rFonts w:ascii="Arial" w:hAnsi="Arial" w:cs="Arial"/>
                <w:vertAlign w:val="subscript"/>
              </w:rPr>
              <w:t>ppt</w:t>
            </w:r>
          </w:p>
        </w:tc>
        <w:tc>
          <w:tcPr>
            <w:tcW w:w="2552" w:type="dxa"/>
          </w:tcPr>
          <w:p w14:paraId="7E70A64A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03" w:rsidRPr="009C73C7" w14:paraId="7725F2D6" w14:textId="77777777" w:rsidTr="00260C67">
        <w:trPr>
          <w:trHeight w:val="217"/>
        </w:trPr>
        <w:tc>
          <w:tcPr>
            <w:tcW w:w="3988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FA860D8" w14:textId="77777777" w:rsidR="00733C03" w:rsidRPr="009C73C7" w:rsidRDefault="00733C03" w:rsidP="00260C67">
            <w:pPr>
              <w:rPr>
                <w:rFonts w:ascii="Arial" w:hAnsi="Arial" w:cs="Arial"/>
              </w:rPr>
            </w:pPr>
          </w:p>
        </w:tc>
        <w:tc>
          <w:tcPr>
            <w:tcW w:w="462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9982054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 xml:space="preserve">3.75 </w:t>
            </w:r>
            <w:r w:rsidRPr="009C73C7">
              <w:rPr>
                <w:rFonts w:ascii="Arial" w:hAnsi="Arial" w:cs="Arial"/>
                <w:sz w:val="22"/>
                <w:szCs w:val="22"/>
                <w:vertAlign w:val="subscript"/>
              </w:rPr>
              <w:t>timepoint</w:t>
            </w:r>
          </w:p>
        </w:tc>
        <w:tc>
          <w:tcPr>
            <w:tcW w:w="2725" w:type="dxa"/>
          </w:tcPr>
          <w:p w14:paraId="2C1CF289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3.53 </w:t>
            </w:r>
            <w:r w:rsidRPr="00614FCA">
              <w:rPr>
                <w:rFonts w:ascii="Arial" w:hAnsi="Arial" w:cs="Arial"/>
                <w:vertAlign w:val="subscript"/>
              </w:rPr>
              <w:t>timepoint</w:t>
            </w:r>
          </w:p>
        </w:tc>
        <w:tc>
          <w:tcPr>
            <w:tcW w:w="2552" w:type="dxa"/>
          </w:tcPr>
          <w:p w14:paraId="6D913833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03" w:rsidRPr="009C73C7" w14:paraId="086CEA0D" w14:textId="77777777" w:rsidTr="00260C67">
        <w:trPr>
          <w:trHeight w:val="205"/>
        </w:trPr>
        <w:tc>
          <w:tcPr>
            <w:tcW w:w="3988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5E1F4C1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ICC</w:t>
            </w:r>
          </w:p>
        </w:tc>
        <w:tc>
          <w:tcPr>
            <w:tcW w:w="462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8775113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0.65</w:t>
            </w:r>
          </w:p>
        </w:tc>
        <w:tc>
          <w:tcPr>
            <w:tcW w:w="2725" w:type="dxa"/>
          </w:tcPr>
          <w:p w14:paraId="246E3240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0.63</w:t>
            </w:r>
          </w:p>
        </w:tc>
        <w:tc>
          <w:tcPr>
            <w:tcW w:w="2552" w:type="dxa"/>
          </w:tcPr>
          <w:p w14:paraId="328A8DC1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03" w:rsidRPr="009C73C7" w14:paraId="0BE44200" w14:textId="77777777" w:rsidTr="00260C67">
        <w:trPr>
          <w:trHeight w:val="217"/>
        </w:trPr>
        <w:tc>
          <w:tcPr>
            <w:tcW w:w="3988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55BAC65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N</w:t>
            </w:r>
          </w:p>
        </w:tc>
        <w:tc>
          <w:tcPr>
            <w:tcW w:w="462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8F176F5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473 </w:t>
            </w:r>
            <w:r w:rsidRPr="009C73C7">
              <w:rPr>
                <w:rFonts w:ascii="Arial" w:hAnsi="Arial" w:cs="Arial"/>
                <w:sz w:val="22"/>
                <w:szCs w:val="22"/>
                <w:vertAlign w:val="subscript"/>
              </w:rPr>
              <w:t>ppt</w:t>
            </w:r>
          </w:p>
        </w:tc>
        <w:tc>
          <w:tcPr>
            <w:tcW w:w="2725" w:type="dxa"/>
          </w:tcPr>
          <w:p w14:paraId="226D6DCC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473 </w:t>
            </w:r>
            <w:r w:rsidRPr="00614FCA">
              <w:rPr>
                <w:rFonts w:ascii="Arial" w:hAnsi="Arial" w:cs="Arial"/>
                <w:vertAlign w:val="subscript"/>
              </w:rPr>
              <w:t>ppt</w:t>
            </w:r>
          </w:p>
        </w:tc>
        <w:tc>
          <w:tcPr>
            <w:tcW w:w="2552" w:type="dxa"/>
          </w:tcPr>
          <w:p w14:paraId="5B19E7F3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03" w:rsidRPr="009C73C7" w14:paraId="5B437833" w14:textId="77777777" w:rsidTr="00260C67">
        <w:trPr>
          <w:trHeight w:val="205"/>
        </w:trPr>
        <w:tc>
          <w:tcPr>
            <w:tcW w:w="3988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EC4C2FB" w14:textId="77777777" w:rsidR="00733C03" w:rsidRPr="009C73C7" w:rsidRDefault="00733C03" w:rsidP="00260C67">
            <w:pPr>
              <w:rPr>
                <w:rFonts w:ascii="Arial" w:hAnsi="Arial" w:cs="Arial"/>
              </w:rPr>
            </w:pPr>
          </w:p>
        </w:tc>
        <w:tc>
          <w:tcPr>
            <w:tcW w:w="4627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D78EDE0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9C73C7">
              <w:rPr>
                <w:rFonts w:ascii="Arial" w:hAnsi="Arial" w:cs="Arial"/>
                <w:sz w:val="22"/>
                <w:szCs w:val="22"/>
                <w:vertAlign w:val="subscript"/>
              </w:rPr>
              <w:t>timepoint</w:t>
            </w:r>
          </w:p>
        </w:tc>
        <w:tc>
          <w:tcPr>
            <w:tcW w:w="2725" w:type="dxa"/>
          </w:tcPr>
          <w:p w14:paraId="534A8A48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4 </w:t>
            </w:r>
            <w:r w:rsidRPr="00614FCA">
              <w:rPr>
                <w:rFonts w:ascii="Arial" w:hAnsi="Arial" w:cs="Arial"/>
                <w:vertAlign w:val="subscript"/>
              </w:rPr>
              <w:t>timepoint</w:t>
            </w:r>
          </w:p>
        </w:tc>
        <w:tc>
          <w:tcPr>
            <w:tcW w:w="2552" w:type="dxa"/>
          </w:tcPr>
          <w:p w14:paraId="6DA7D92D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03" w:rsidRPr="009C73C7" w14:paraId="585295A2" w14:textId="77777777" w:rsidTr="00260C67">
        <w:trPr>
          <w:trHeight w:val="217"/>
        </w:trPr>
        <w:tc>
          <w:tcPr>
            <w:tcW w:w="3988" w:type="dxa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6672919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t>Observations</w:t>
            </w:r>
          </w:p>
        </w:tc>
        <w:tc>
          <w:tcPr>
            <w:tcW w:w="4627" w:type="dxa"/>
            <w:gridSpan w:val="2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EA0857C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1419</w:t>
            </w:r>
          </w:p>
        </w:tc>
        <w:tc>
          <w:tcPr>
            <w:tcW w:w="2725" w:type="dxa"/>
            <w:tcBorders>
              <w:top w:val="single" w:sz="6" w:space="0" w:color="auto"/>
            </w:tcBorders>
          </w:tcPr>
          <w:p w14:paraId="6F2DEB57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1892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14:paraId="4FAA6E34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3C03" w:rsidRPr="009C73C7" w14:paraId="24B00C40" w14:textId="77777777" w:rsidTr="00260C67">
        <w:trPr>
          <w:trHeight w:val="39"/>
        </w:trPr>
        <w:tc>
          <w:tcPr>
            <w:tcW w:w="398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3435266" w14:textId="77777777" w:rsidR="00733C03" w:rsidRPr="009C73C7" w:rsidRDefault="00733C03" w:rsidP="00260C67">
            <w:pPr>
              <w:rPr>
                <w:rFonts w:ascii="Arial" w:hAnsi="Arial" w:cs="Arial"/>
              </w:rPr>
            </w:pPr>
            <w:r w:rsidRPr="009C73C7">
              <w:rPr>
                <w:rFonts w:ascii="Arial" w:hAnsi="Arial" w:cs="Arial"/>
              </w:rPr>
              <w:lastRenderedPageBreak/>
              <w:t>Marginal R</w:t>
            </w:r>
            <w:r w:rsidRPr="009C73C7">
              <w:rPr>
                <w:rFonts w:ascii="Arial" w:hAnsi="Arial" w:cs="Arial"/>
                <w:vertAlign w:val="superscript"/>
              </w:rPr>
              <w:t>2</w:t>
            </w:r>
            <w:r w:rsidRPr="009C73C7">
              <w:rPr>
                <w:rFonts w:ascii="Arial" w:hAnsi="Arial" w:cs="Arial"/>
              </w:rPr>
              <w:t> / Conditional R</w:t>
            </w:r>
            <w:r w:rsidRPr="009C73C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8BCF821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9C73C7">
              <w:rPr>
                <w:rFonts w:ascii="Arial" w:hAnsi="Arial" w:cs="Arial"/>
                <w:sz w:val="22"/>
                <w:szCs w:val="22"/>
              </w:rPr>
              <w:t>0.184 / 0.711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04880B8B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  <w:r w:rsidRPr="00614FCA">
              <w:rPr>
                <w:rFonts w:ascii="Arial" w:hAnsi="Arial" w:cs="Arial"/>
              </w:rPr>
              <w:t>0.163 / 0.690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2F8938" w14:textId="77777777" w:rsidR="00733C03" w:rsidRPr="009C73C7" w:rsidRDefault="00733C03" w:rsidP="00260C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2C41A" w14:textId="77777777" w:rsidR="00733C03" w:rsidRDefault="00733C03" w:rsidP="00733C03">
      <w:pPr>
        <w:rPr>
          <w:rFonts w:ascii="Arial" w:hAnsi="Arial" w:cs="Arial"/>
          <w:lang w:val="en-US"/>
        </w:rPr>
      </w:pPr>
    </w:p>
    <w:p w14:paraId="0962F750" w14:textId="00B9CC8D" w:rsidR="00825055" w:rsidRDefault="00825055" w:rsidP="00392F35"/>
    <w:sectPr w:rsidR="00825055" w:rsidSect="00392F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35"/>
    <w:rsid w:val="00152862"/>
    <w:rsid w:val="00176365"/>
    <w:rsid w:val="0029008F"/>
    <w:rsid w:val="002A04BB"/>
    <w:rsid w:val="002F4372"/>
    <w:rsid w:val="00392F35"/>
    <w:rsid w:val="003D0FED"/>
    <w:rsid w:val="004928FB"/>
    <w:rsid w:val="004E5F18"/>
    <w:rsid w:val="0055673E"/>
    <w:rsid w:val="006E039C"/>
    <w:rsid w:val="00733C03"/>
    <w:rsid w:val="00825055"/>
    <w:rsid w:val="00CC03D4"/>
    <w:rsid w:val="00D65715"/>
    <w:rsid w:val="00DB4DA0"/>
    <w:rsid w:val="00E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2D118"/>
  <w15:chartTrackingRefBased/>
  <w15:docId w15:val="{28829751-0B64-0C4F-938C-F04EBA40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3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Style1">
    <w:name w:val="APAStyle1"/>
    <w:basedOn w:val="Heading1"/>
    <w:qFormat/>
    <w:rsid w:val="004E5F18"/>
    <w:pPr>
      <w:spacing w:before="240" w:after="160" w:line="480" w:lineRule="auto"/>
      <w:jc w:val="center"/>
    </w:pPr>
    <w:rPr>
      <w:rFonts w:ascii="Times New Roman" w:hAnsi="Times New Roman"/>
      <w:b/>
      <w:bCs/>
      <w:color w:val="000000" w:themeColor="text1"/>
      <w:kern w:val="0"/>
      <w:sz w:val="24"/>
      <w:szCs w:val="32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E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F3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2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F3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2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F3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92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399</Words>
  <Characters>2241</Characters>
  <Application>Microsoft Office Word</Application>
  <DocSecurity>0</DocSecurity>
  <Lines>43</Lines>
  <Paragraphs>14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Fielder, Jennifer</dc:creator>
  <cp:keywords/>
  <dc:description/>
  <cp:lastModifiedBy>Fielder, Jennifer</cp:lastModifiedBy>
  <cp:revision>5</cp:revision>
  <dcterms:created xsi:type="dcterms:W3CDTF">2026-01-09T12:02:00Z</dcterms:created>
  <dcterms:modified xsi:type="dcterms:W3CDTF">2026-01-09T13:08:00Z</dcterms:modified>
</cp:coreProperties>
</file>