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proofErr w:type="spellStart"/>
      <w:r>
        <w:rPr>
          <w:rFonts w:ascii="Noto Sans" w:eastAsia="Noto Sans" w:hAnsi="Noto Sans" w:cs="Noto Sans"/>
          <w:i/>
          <w:sz w:val="20"/>
          <w:szCs w:val="20"/>
        </w:rPr>
        <w:t>eLife</w:t>
      </w:r>
      <w:proofErr w:type="spellEnd"/>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fldChar w:fldCharType="begin"/>
      </w:r>
      <w:r>
        <w:instrText>HYPERLINK "http://biosharing.org/" \h</w:instrText>
      </w:r>
      <w:r>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proofErr w:type="spellStart"/>
      <w:r>
        <w:rPr>
          <w:rFonts w:ascii="Noto Sans" w:eastAsia="Noto Sans" w:hAnsi="Noto Sans" w:cs="Noto Sans"/>
          <w:i/>
          <w:sz w:val="20"/>
          <w:szCs w:val="20"/>
        </w:rPr>
        <w:t>eLife</w:t>
      </w:r>
      <w:r>
        <w:rPr>
          <w:rFonts w:ascii="Noto Sans" w:eastAsia="Noto Sans" w:hAnsi="Noto Sans" w:cs="Noto Sans"/>
          <w:sz w:val="20"/>
          <w:szCs w:val="20"/>
        </w:rPr>
        <w:t>’s</w:t>
      </w:r>
      <w:proofErr w:type="spellEnd"/>
      <w:r>
        <w:rPr>
          <w:rFonts w:ascii="Noto Sans" w:eastAsia="Noto Sans" w:hAnsi="Noto Sans" w:cs="Noto Sans"/>
          <w:sz w:val="20"/>
          <w:szCs w:val="20"/>
        </w:rPr>
        <w:t xml:space="preserve">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17D1453B" w14:textId="175EEB3E" w:rsidR="00C6356C" w:rsidRPr="00C6356C" w:rsidRDefault="00C6356C" w:rsidP="00C6356C">
            <w:pPr>
              <w:jc w:val="both"/>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See </w:t>
            </w:r>
            <w:r w:rsidRPr="00C6356C">
              <w:rPr>
                <w:rFonts w:ascii="Noto Sans" w:eastAsia="Noto Sans" w:hAnsi="Noto Sans" w:cs="Noto Sans"/>
                <w:bCs/>
                <w:color w:val="434343"/>
                <w:sz w:val="18"/>
                <w:szCs w:val="18"/>
              </w:rPr>
              <w:t>Resource</w:t>
            </w:r>
            <w:r>
              <w:rPr>
                <w:rFonts w:ascii="Noto Sans" w:eastAsia="Noto Sans" w:hAnsi="Noto Sans" w:cs="Noto Sans"/>
                <w:bCs/>
                <w:color w:val="434343"/>
                <w:sz w:val="18"/>
                <w:szCs w:val="18"/>
              </w:rPr>
              <w:t>s</w:t>
            </w:r>
            <w:r w:rsidRPr="00C6356C">
              <w:rPr>
                <w:rFonts w:ascii="Noto Sans" w:eastAsia="Noto Sans" w:hAnsi="Noto Sans" w:cs="Noto Sans"/>
                <w:bCs/>
                <w:color w:val="434343"/>
                <w:sz w:val="18"/>
                <w:szCs w:val="18"/>
              </w:rPr>
              <w:t xml:space="preserve"> availability</w:t>
            </w:r>
            <w:r w:rsidR="00F67ABD">
              <w:rPr>
                <w:rFonts w:ascii="Noto Sans" w:eastAsia="Noto Sans" w:hAnsi="Noto Sans" w:cs="Noto Sans"/>
                <w:bCs/>
                <w:color w:val="434343"/>
                <w:sz w:val="18"/>
                <w:szCs w:val="18"/>
              </w:rPr>
              <w:t xml:space="preserve"> section</w:t>
            </w:r>
          </w:p>
          <w:p w14:paraId="2C49F3D3" w14:textId="77777777" w:rsidR="00C6356C" w:rsidRPr="009F0458" w:rsidRDefault="00C6356C" w:rsidP="00C6356C">
            <w:pPr>
              <w:jc w:val="both"/>
              <w:rPr>
                <w:rFonts w:eastAsia="Times New Roman"/>
                <w:b/>
                <w:sz w:val="24"/>
                <w:szCs w:val="24"/>
              </w:rPr>
            </w:pPr>
          </w:p>
          <w:p w14:paraId="4EC3BCB7" w14:textId="5259A3B3" w:rsidR="00F102CC" w:rsidRPr="003D5AF6" w:rsidRDefault="00F102CC" w:rsidP="00C6356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0B719BD2" w:rsidR="00F102CC" w:rsidRPr="003D5AF6" w:rsidRDefault="00C6356C">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See </w:t>
            </w:r>
            <w:r w:rsidR="00F67ABD">
              <w:rPr>
                <w:rFonts w:ascii="Noto Sans" w:eastAsia="Noto Sans" w:hAnsi="Noto Sans" w:cs="Noto Sans"/>
                <w:bCs/>
                <w:color w:val="434343"/>
                <w:sz w:val="18"/>
                <w:szCs w:val="18"/>
              </w:rPr>
              <w:t>Materials and m</w:t>
            </w:r>
            <w:r>
              <w:rPr>
                <w:rFonts w:ascii="Noto Sans" w:eastAsia="Noto Sans" w:hAnsi="Noto Sans" w:cs="Noto Sans"/>
                <w:bCs/>
                <w:color w:val="434343"/>
                <w:sz w:val="18"/>
                <w:szCs w:val="18"/>
              </w:rPr>
              <w:t>ethods section and Key resource table</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41CB7242" w:rsidR="00F102CC" w:rsidRPr="003D5AF6" w:rsidRDefault="00C6356C">
            <w:pPr>
              <w:rPr>
                <w:rFonts w:ascii="Noto Sans" w:eastAsia="Noto Sans" w:hAnsi="Noto Sans" w:cs="Noto Sans"/>
                <w:bCs/>
                <w:color w:val="434343"/>
                <w:sz w:val="18"/>
                <w:szCs w:val="18"/>
              </w:rPr>
            </w:pPr>
            <w:proofErr w:type="spellStart"/>
            <w:r w:rsidRPr="00C6356C">
              <w:rPr>
                <w:rFonts w:ascii="Noto Sans" w:eastAsia="Noto Sans" w:hAnsi="Noto Sans" w:cs="Noto Sans"/>
                <w:bCs/>
                <w:color w:val="434343"/>
                <w:sz w:val="18"/>
                <w:szCs w:val="18"/>
              </w:rPr>
              <w:t>gBlock</w:t>
            </w:r>
            <w:proofErr w:type="spellEnd"/>
            <w:r>
              <w:rPr>
                <w:rFonts w:ascii="Noto Sans" w:eastAsia="Noto Sans" w:hAnsi="Noto Sans" w:cs="Noto Sans"/>
                <w:bCs/>
                <w:color w:val="434343"/>
                <w:sz w:val="18"/>
                <w:szCs w:val="18"/>
              </w:rPr>
              <w:t xml:space="preserve"> </w:t>
            </w:r>
            <w:r w:rsidRPr="00C6356C">
              <w:rPr>
                <w:rFonts w:ascii="Noto Sans" w:eastAsia="Noto Sans" w:hAnsi="Noto Sans" w:cs="Noto Sans"/>
                <w:bCs/>
                <w:color w:val="434343"/>
                <w:sz w:val="18"/>
                <w:szCs w:val="18"/>
              </w:rPr>
              <w:t>is listed in Supplement</w:t>
            </w:r>
            <w:r w:rsidR="009F6BD7">
              <w:rPr>
                <w:rFonts w:ascii="Noto Sans" w:eastAsia="Noto Sans" w:hAnsi="Noto Sans" w:cs="Noto Sans"/>
                <w:bCs/>
                <w:color w:val="434343"/>
                <w:sz w:val="18"/>
                <w:szCs w:val="18"/>
              </w:rPr>
              <w:t>ary</w:t>
            </w:r>
            <w:r w:rsidRPr="00C6356C">
              <w:rPr>
                <w:rFonts w:ascii="Noto Sans" w:eastAsia="Noto Sans" w:hAnsi="Noto Sans" w:cs="Noto Sans"/>
                <w:bCs/>
                <w:color w:val="434343"/>
                <w:sz w:val="18"/>
                <w:szCs w:val="18"/>
              </w:rPr>
              <w:t xml:space="preserve"> File 1.</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A203C2"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A203C2" w:rsidRDefault="00A203C2" w:rsidP="00A203C2">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0B062584" w:rsidR="00A203C2" w:rsidRPr="003D5AF6" w:rsidRDefault="00A203C2" w:rsidP="00A203C2">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05D9F3C7" w:rsidR="00A203C2" w:rsidRPr="003D5AF6" w:rsidRDefault="009F6BD7" w:rsidP="00A203C2">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A203C2"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A203C2" w:rsidRDefault="00A203C2" w:rsidP="00A203C2">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Primary cultures: Provide species, strain, sex of origin, genetic modification status.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A203C2" w:rsidRPr="003D5AF6" w:rsidRDefault="00A203C2" w:rsidP="00A203C2">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0D1A2C41" w:rsidR="00A203C2" w:rsidRPr="003D5AF6" w:rsidRDefault="00A203C2" w:rsidP="00A203C2">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A203C2"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A203C2" w:rsidRPr="003D5AF6" w:rsidRDefault="00A203C2" w:rsidP="00A203C2">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A203C2" w:rsidRDefault="00A203C2" w:rsidP="00A203C2">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A203C2" w:rsidRDefault="00A203C2" w:rsidP="00A203C2">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A203C2"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A203C2" w:rsidRDefault="00A203C2" w:rsidP="00A203C2">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A203C2" w:rsidRDefault="00A203C2" w:rsidP="00A203C2">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A203C2" w:rsidRDefault="00A203C2" w:rsidP="00A203C2">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A203C2"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A203C2" w:rsidRDefault="00A203C2" w:rsidP="00A203C2">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34E40BC2" w14:textId="58E7A522" w:rsidR="00A203C2" w:rsidRDefault="00A203C2" w:rsidP="00A203C2">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Drosophila </w:t>
            </w:r>
            <w:r w:rsidRPr="00A203C2">
              <w:rPr>
                <w:rFonts w:ascii="Noto Sans" w:eastAsia="Noto Sans" w:hAnsi="Noto Sans" w:cs="Noto Sans"/>
                <w:bCs/>
                <w:i/>
                <w:color w:val="434343"/>
                <w:sz w:val="18"/>
                <w:szCs w:val="18"/>
              </w:rPr>
              <w:t>melanogaster</w:t>
            </w:r>
            <w:r>
              <w:rPr>
                <w:rFonts w:ascii="Noto Sans" w:eastAsia="Noto Sans" w:hAnsi="Noto Sans" w:cs="Noto Sans"/>
                <w:bCs/>
                <w:color w:val="434343"/>
                <w:sz w:val="18"/>
                <w:szCs w:val="18"/>
              </w:rPr>
              <w:t xml:space="preserve"> </w:t>
            </w:r>
            <w:r w:rsidR="0009407E">
              <w:rPr>
                <w:rFonts w:ascii="Noto Sans" w:eastAsia="Noto Sans" w:hAnsi="Noto Sans" w:cs="Noto Sans"/>
                <w:bCs/>
                <w:color w:val="434343"/>
                <w:sz w:val="18"/>
                <w:szCs w:val="18"/>
              </w:rPr>
              <w:t xml:space="preserve">animals </w:t>
            </w:r>
            <w:r>
              <w:rPr>
                <w:rFonts w:ascii="Noto Sans" w:eastAsia="Noto Sans" w:hAnsi="Noto Sans" w:cs="Noto Sans"/>
                <w:bCs/>
                <w:color w:val="434343"/>
                <w:sz w:val="18"/>
                <w:szCs w:val="18"/>
              </w:rPr>
              <w:t xml:space="preserve">were used in this study: See Figure legends, </w:t>
            </w:r>
            <w:r w:rsidR="00F67ABD">
              <w:rPr>
                <w:rFonts w:ascii="Noto Sans" w:eastAsia="Noto Sans" w:hAnsi="Noto Sans" w:cs="Noto Sans"/>
                <w:bCs/>
                <w:color w:val="434343"/>
                <w:sz w:val="18"/>
                <w:szCs w:val="18"/>
              </w:rPr>
              <w:t>Materials and methods</w:t>
            </w:r>
            <w:r w:rsidR="003D4AE3">
              <w:rPr>
                <w:rFonts w:ascii="Noto Sans" w:eastAsia="Noto Sans" w:hAnsi="Noto Sans" w:cs="Noto Sans"/>
                <w:bCs/>
                <w:color w:val="434343"/>
                <w:sz w:val="18"/>
                <w:szCs w:val="18"/>
              </w:rPr>
              <w:t xml:space="preserve"> (</w:t>
            </w:r>
            <w:r w:rsidR="003D4AE3" w:rsidRPr="003D4AE3">
              <w:rPr>
                <w:rFonts w:ascii="Noto Sans" w:eastAsia="Noto Sans" w:hAnsi="Noto Sans" w:cs="Noto Sans"/>
                <w:bCs/>
                <w:color w:val="434343"/>
                <w:sz w:val="18"/>
                <w:szCs w:val="18"/>
              </w:rPr>
              <w:t>Experimental model details</w:t>
            </w:r>
            <w:r w:rsidR="003D4AE3">
              <w:rPr>
                <w:rFonts w:ascii="Noto Sans" w:eastAsia="Noto Sans" w:hAnsi="Noto Sans" w:cs="Noto Sans"/>
                <w:bCs/>
                <w:color w:val="434343"/>
                <w:sz w:val="18"/>
                <w:szCs w:val="18"/>
              </w:rPr>
              <w:t xml:space="preserve"> and</w:t>
            </w:r>
            <w:r w:rsidR="003D4AE3">
              <w:t xml:space="preserve"> </w:t>
            </w:r>
            <w:r w:rsidR="003D4AE3" w:rsidRPr="003D4AE3">
              <w:rPr>
                <w:rFonts w:ascii="Noto Sans" w:eastAsia="Noto Sans" w:hAnsi="Noto Sans" w:cs="Noto Sans"/>
                <w:bCs/>
                <w:color w:val="434343"/>
                <w:sz w:val="18"/>
                <w:szCs w:val="18"/>
              </w:rPr>
              <w:t>Generation of Drosophila PD models</w:t>
            </w:r>
            <w:r w:rsidR="003D4AE3">
              <w:rPr>
                <w:rFonts w:ascii="Noto Sans" w:eastAsia="Noto Sans" w:hAnsi="Noto Sans" w:cs="Noto Sans"/>
                <w:bCs/>
                <w:color w:val="434343"/>
                <w:sz w:val="18"/>
                <w:szCs w:val="18"/>
              </w:rPr>
              <w:t xml:space="preserve">) </w:t>
            </w:r>
            <w:r>
              <w:rPr>
                <w:rFonts w:ascii="Noto Sans" w:eastAsia="Noto Sans" w:hAnsi="Noto Sans" w:cs="Noto Sans"/>
                <w:bCs/>
                <w:color w:val="434343"/>
                <w:sz w:val="18"/>
                <w:szCs w:val="18"/>
              </w:rPr>
              <w:t xml:space="preserve">, Key resource table and </w:t>
            </w:r>
            <w:r w:rsidRPr="00C6356C">
              <w:rPr>
                <w:rFonts w:ascii="Noto Sans" w:eastAsia="Noto Sans" w:hAnsi="Noto Sans" w:cs="Noto Sans"/>
                <w:bCs/>
                <w:color w:val="434343"/>
                <w:sz w:val="18"/>
                <w:szCs w:val="18"/>
              </w:rPr>
              <w:t>Supplemental File 1</w:t>
            </w:r>
            <w:r w:rsidR="003D4AE3">
              <w:rPr>
                <w:rFonts w:ascii="Noto Sans" w:eastAsia="Noto Sans" w:hAnsi="Noto Sans" w:cs="Noto Sans"/>
                <w:bCs/>
                <w:color w:val="434343"/>
                <w:sz w:val="18"/>
                <w:szCs w:val="18"/>
              </w:rPr>
              <w:t>.</w:t>
            </w:r>
          </w:p>
          <w:p w14:paraId="228A64E8" w14:textId="107E335B" w:rsidR="003D4AE3" w:rsidRPr="003D5AF6" w:rsidRDefault="003D4AE3" w:rsidP="00A203C2">
            <w:pPr>
              <w:rPr>
                <w:rFonts w:ascii="Noto Sans" w:eastAsia="Noto Sans" w:hAnsi="Noto Sans" w:cs="Noto Sans"/>
                <w:bCs/>
                <w:color w:val="434343"/>
                <w:sz w:val="18"/>
                <w:szCs w:val="18"/>
              </w:rPr>
            </w:pPr>
            <w:r w:rsidRPr="003D4AE3">
              <w:rPr>
                <w:rFonts w:ascii="Noto Sans" w:eastAsia="Noto Sans" w:hAnsi="Noto Sans" w:cs="Noto Sans"/>
                <w:bCs/>
                <w:color w:val="434343"/>
                <w:sz w:val="18"/>
                <w:szCs w:val="18"/>
              </w:rPr>
              <w:t xml:space="preserve">Males </w:t>
            </w:r>
            <w:r w:rsidR="00CC04E6">
              <w:rPr>
                <w:rFonts w:ascii="Noto Sans" w:eastAsia="Noto Sans" w:hAnsi="Noto Sans" w:cs="Noto Sans"/>
                <w:bCs/>
                <w:color w:val="434343"/>
                <w:sz w:val="18"/>
                <w:szCs w:val="18"/>
              </w:rPr>
              <w:t>only were tested</w:t>
            </w:r>
            <w:r w:rsidRPr="003D4AE3">
              <w:rPr>
                <w:rFonts w:ascii="Noto Sans" w:eastAsia="Noto Sans" w:hAnsi="Noto Sans" w:cs="Noto Sans"/>
                <w:bCs/>
                <w:color w:val="434343"/>
                <w:sz w:val="18"/>
                <w:szCs w:val="18"/>
              </w:rPr>
              <w:t xml:space="preserve">. Male PINK1 </w:t>
            </w:r>
            <w:r w:rsidR="00CC04E6">
              <w:rPr>
                <w:rFonts w:ascii="Noto Sans" w:eastAsia="Noto Sans" w:hAnsi="Noto Sans" w:cs="Noto Sans"/>
                <w:bCs/>
                <w:color w:val="434343"/>
                <w:sz w:val="18"/>
                <w:szCs w:val="18"/>
              </w:rPr>
              <w:t xml:space="preserve">KO </w:t>
            </w:r>
            <w:r w:rsidRPr="003D4AE3">
              <w:rPr>
                <w:rFonts w:ascii="Noto Sans" w:eastAsia="Noto Sans" w:hAnsi="Noto Sans" w:cs="Noto Sans"/>
                <w:bCs/>
                <w:color w:val="434343"/>
                <w:sz w:val="18"/>
                <w:szCs w:val="18"/>
              </w:rPr>
              <w:t>flies are sterile, requiring balancing of the stock and consequently they produce only male hemizygotes to be quantified in experiments.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A203C2" w:rsidRPr="003D5AF6" w:rsidRDefault="00A203C2" w:rsidP="00A203C2">
            <w:pPr>
              <w:rPr>
                <w:rFonts w:ascii="Noto Sans" w:eastAsia="Noto Sans" w:hAnsi="Noto Sans" w:cs="Noto Sans"/>
                <w:bCs/>
                <w:color w:val="434343"/>
                <w:sz w:val="18"/>
                <w:szCs w:val="18"/>
              </w:rPr>
            </w:pPr>
          </w:p>
        </w:tc>
      </w:tr>
      <w:tr w:rsidR="00A203C2"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A203C2" w:rsidRDefault="00A203C2" w:rsidP="00A203C2">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A203C2" w:rsidRPr="003D5AF6" w:rsidRDefault="00A203C2" w:rsidP="00A203C2">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03B5FF33" w:rsidR="00A203C2" w:rsidRPr="003D5AF6" w:rsidRDefault="00A203C2" w:rsidP="00A203C2">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A203C2"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A203C2" w:rsidRPr="003D5AF6" w:rsidRDefault="00A203C2" w:rsidP="00A203C2">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A203C2" w:rsidRDefault="00A203C2" w:rsidP="00A203C2">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A203C2" w:rsidRDefault="00A203C2" w:rsidP="00A203C2">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A203C2"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A203C2" w:rsidRDefault="00A203C2" w:rsidP="00A203C2">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A203C2" w:rsidRDefault="00A203C2" w:rsidP="00A203C2">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A203C2" w:rsidRDefault="00A203C2" w:rsidP="00A203C2">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A203C2"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A203C2" w:rsidRDefault="00A203C2" w:rsidP="00A203C2">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A203C2" w:rsidRPr="003D5AF6" w:rsidRDefault="00A203C2" w:rsidP="00A203C2">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4B12A077" w:rsidR="00A203C2" w:rsidRPr="003D5AF6" w:rsidRDefault="00A203C2" w:rsidP="00A203C2">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A203C2"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A203C2" w:rsidRDefault="00A203C2" w:rsidP="00A203C2">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A203C2" w:rsidRPr="003D5AF6" w:rsidRDefault="00A203C2" w:rsidP="00A203C2">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24A2C422" w:rsidR="00A203C2" w:rsidRPr="003D5AF6" w:rsidRDefault="00A203C2" w:rsidP="00A203C2">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A203C2"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A203C2" w:rsidRPr="003D5AF6" w:rsidRDefault="00A203C2" w:rsidP="00A203C2">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A203C2" w:rsidRDefault="00A203C2" w:rsidP="00A203C2">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A203C2" w:rsidRDefault="00A203C2" w:rsidP="00A203C2">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A203C2"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A203C2" w:rsidRDefault="00A203C2" w:rsidP="00A203C2">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A203C2" w:rsidRDefault="00A203C2" w:rsidP="00A203C2">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A203C2" w:rsidRDefault="00A203C2" w:rsidP="00A203C2">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A203C2"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A203C2" w:rsidRDefault="00A203C2" w:rsidP="00A203C2">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 gender and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A203C2" w:rsidRPr="003D5AF6" w:rsidRDefault="00A203C2" w:rsidP="00A203C2">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34B0A18" w:rsidR="00A203C2" w:rsidRDefault="00A203C2" w:rsidP="00A203C2">
            <w:pPr>
              <w:rPr>
                <w:rFonts w:ascii="Noto Sans" w:eastAsia="Noto Sans" w:hAnsi="Noto Sans" w:cs="Noto Sans"/>
                <w:b/>
                <w:color w:val="434343"/>
                <w:sz w:val="18"/>
                <w:szCs w:val="18"/>
              </w:rPr>
            </w:pPr>
            <w:r>
              <w:rPr>
                <w:rFonts w:ascii="Noto Sans" w:eastAsia="Noto Sans" w:hAnsi="Noto Sans" w:cs="Noto Sans"/>
                <w:b/>
                <w:color w:val="434343"/>
                <w:sz w:val="18"/>
                <w:szCs w:val="18"/>
              </w:rPr>
              <w:t>x</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307CFE21"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462DFFEB" w:rsidR="00F102CC" w:rsidRPr="003D5AF6" w:rsidRDefault="00A5124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6DBFC298" w:rsidR="00F102CC" w:rsidRPr="003D5AF6" w:rsidRDefault="00A5124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7C95BC28" w:rsidR="00F102CC" w:rsidRPr="003D5AF6" w:rsidRDefault="00A37973">
            <w:pPr>
              <w:spacing w:line="225" w:lineRule="auto"/>
              <w:rPr>
                <w:rFonts w:ascii="Noto Sans" w:eastAsia="Noto Sans" w:hAnsi="Noto Sans" w:cs="Noto Sans"/>
                <w:bCs/>
                <w:color w:val="434343"/>
                <w:sz w:val="18"/>
                <w:szCs w:val="18"/>
              </w:rPr>
            </w:pPr>
            <w:r w:rsidRPr="00A37973">
              <w:rPr>
                <w:rFonts w:ascii="Noto Sans" w:eastAsia="Noto Sans" w:hAnsi="Noto Sans" w:cs="Noto Sans"/>
                <w:bCs/>
                <w:color w:val="434343"/>
                <w:sz w:val="18"/>
                <w:szCs w:val="18"/>
              </w:rPr>
              <w:t>The determination of the sample size was guided by the degree of variation observed in preliminary data, ensuring robust statistical power and reliable conclusions.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0C900A1C"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proofErr w:type="spellStart"/>
            <w:r>
              <w:rPr>
                <w:rFonts w:ascii="Noto Sans" w:eastAsia="Noto Sans" w:hAnsi="Noto Sans" w:cs="Noto Sans"/>
                <w:color w:val="434343"/>
                <w:sz w:val="18"/>
                <w:szCs w:val="18"/>
              </w:rPr>
              <w:t>Randomisation</w:t>
            </w:r>
            <w:proofErr w:type="spellEnd"/>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5484ECF8"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752C210B" w:rsidR="00F102CC" w:rsidRPr="00CC04E6" w:rsidRDefault="00CC04E6">
            <w:pPr>
              <w:spacing w:line="225" w:lineRule="auto"/>
              <w:rPr>
                <w:rFonts w:ascii="Noto Sans" w:eastAsia="Noto Sans" w:hAnsi="Noto Sans" w:cs="Noto Sans"/>
                <w:bCs/>
                <w:color w:val="434343"/>
                <w:sz w:val="18"/>
                <w:szCs w:val="18"/>
              </w:rPr>
            </w:pPr>
            <w:r w:rsidRPr="00CC04E6">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7608E81E" w:rsidR="00F102CC" w:rsidRPr="003D5AF6" w:rsidRDefault="0009407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7D41762F" w:rsidR="00F102CC" w:rsidRPr="003D5AF6" w:rsidRDefault="0009407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30E8FAE0" w:rsidR="00F102CC" w:rsidRPr="003D5AF6" w:rsidRDefault="00BE108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See Figure legends and </w:t>
            </w:r>
            <w:r w:rsidR="00F67ABD">
              <w:rPr>
                <w:rFonts w:ascii="Noto Sans" w:eastAsia="Noto Sans" w:hAnsi="Noto Sans" w:cs="Noto Sans"/>
                <w:bCs/>
                <w:color w:val="434343"/>
                <w:sz w:val="18"/>
                <w:szCs w:val="18"/>
              </w:rPr>
              <w:t>Materials and methods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4CC2539C" w:rsidR="00F102CC" w:rsidRPr="003D5AF6" w:rsidRDefault="00BE108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See Figure legends and </w:t>
            </w:r>
            <w:r w:rsidR="00F67ABD">
              <w:rPr>
                <w:rFonts w:ascii="Noto Sans" w:eastAsia="Noto Sans" w:hAnsi="Noto Sans" w:cs="Noto Sans"/>
                <w:bCs/>
                <w:color w:val="434343"/>
                <w:sz w:val="18"/>
                <w:szCs w:val="18"/>
              </w:rPr>
              <w:t>Materials and methods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3C2FC86E"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1028FC9B" w:rsidR="00F102CC" w:rsidRPr="003D5AF6" w:rsidRDefault="00CC04E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0C71B651" w:rsidR="00F102CC" w:rsidRPr="003D5AF6" w:rsidRDefault="00BE108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016BFB6D" w:rsidR="00F102CC" w:rsidRPr="003D5AF6" w:rsidRDefault="00BE108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26992857" w:rsidR="00F102CC" w:rsidRPr="003D5AF6" w:rsidRDefault="00BE108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5CAD5DBB" w:rsidR="00F102CC" w:rsidRPr="003D5AF6" w:rsidRDefault="00BE108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0127B" w14:textId="5AA6D4A4" w:rsidR="00F102CC" w:rsidRPr="003D5AF6" w:rsidRDefault="00BE108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See Figure legends and </w:t>
            </w:r>
            <w:r w:rsidR="00F67ABD">
              <w:rPr>
                <w:rFonts w:ascii="Noto Sans" w:eastAsia="Noto Sans" w:hAnsi="Noto Sans" w:cs="Noto Sans"/>
                <w:bCs/>
                <w:color w:val="434343"/>
                <w:sz w:val="18"/>
                <w:szCs w:val="18"/>
              </w:rPr>
              <w:t>Materials and methods</w:t>
            </w:r>
            <w:r>
              <w:rPr>
                <w:rFonts w:ascii="Noto Sans" w:eastAsia="Noto Sans" w:hAnsi="Noto Sans" w:cs="Noto Sans"/>
                <w:bCs/>
                <w:color w:val="434343"/>
                <w:sz w:val="18"/>
                <w:szCs w:val="18"/>
              </w:rPr>
              <w:t xml:space="preserve"> section “</w:t>
            </w:r>
            <w:r w:rsidR="00CC04E6">
              <w:rPr>
                <w:rFonts w:ascii="Noto Sans" w:eastAsia="Noto Sans" w:hAnsi="Noto Sans" w:cs="Noto Sans"/>
                <w:bCs/>
                <w:color w:val="434343"/>
                <w:sz w:val="18"/>
                <w:szCs w:val="18"/>
              </w:rPr>
              <w:t>S</w:t>
            </w:r>
            <w:r w:rsidRPr="00BE1089">
              <w:rPr>
                <w:rFonts w:ascii="Noto Sans" w:eastAsia="Noto Sans" w:hAnsi="Noto Sans" w:cs="Noto Sans"/>
                <w:bCs/>
                <w:color w:val="434343"/>
                <w:sz w:val="18"/>
                <w:szCs w:val="18"/>
              </w:rPr>
              <w:t>tatistical analysis</w:t>
            </w:r>
            <w:r>
              <w:rPr>
                <w:rFonts w:ascii="Noto Sans" w:eastAsia="Noto Sans" w:hAnsi="Noto Sans" w:cs="Noto Sans"/>
                <w:bCs/>
                <w:color w:val="434343"/>
                <w:sz w:val="18"/>
                <w:szCs w:val="18"/>
              </w:rPr>
              <w:t>”</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0A381" w14:textId="5D06DE0B" w:rsidR="00F102CC" w:rsidRPr="003D5AF6" w:rsidRDefault="00BE108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See </w:t>
            </w:r>
            <w:r w:rsidRPr="00C6356C">
              <w:rPr>
                <w:rFonts w:ascii="Noto Sans" w:eastAsia="Noto Sans" w:hAnsi="Noto Sans" w:cs="Noto Sans"/>
                <w:bCs/>
                <w:color w:val="434343"/>
                <w:sz w:val="18"/>
                <w:szCs w:val="18"/>
              </w:rPr>
              <w:t>Resource</w:t>
            </w:r>
            <w:r>
              <w:rPr>
                <w:rFonts w:ascii="Noto Sans" w:eastAsia="Noto Sans" w:hAnsi="Noto Sans" w:cs="Noto Sans"/>
                <w:bCs/>
                <w:color w:val="434343"/>
                <w:sz w:val="18"/>
                <w:szCs w:val="18"/>
              </w:rPr>
              <w:t>s</w:t>
            </w:r>
            <w:r w:rsidRPr="00C6356C">
              <w:rPr>
                <w:rFonts w:ascii="Noto Sans" w:eastAsia="Noto Sans" w:hAnsi="Noto Sans" w:cs="Noto Sans"/>
                <w:bCs/>
                <w:color w:val="434343"/>
                <w:sz w:val="18"/>
                <w:szCs w:val="18"/>
              </w:rPr>
              <w:t xml:space="preserve"> availability</w:t>
            </w:r>
            <w:r w:rsidR="00F67ABD">
              <w:rPr>
                <w:rFonts w:ascii="Noto Sans" w:eastAsia="Noto Sans" w:hAnsi="Noto Sans" w:cs="Noto Sans"/>
                <w:bCs/>
                <w:color w:val="434343"/>
                <w:sz w:val="18"/>
                <w:szCs w:val="18"/>
              </w:rPr>
              <w:t xml:space="preserve"> section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CD14D" w14:textId="4AB2D3AD" w:rsidR="00F102CC" w:rsidRPr="003D5AF6" w:rsidRDefault="006A39F1" w:rsidP="00700611">
            <w:pPr>
              <w:spacing w:line="225" w:lineRule="auto"/>
              <w:rPr>
                <w:rFonts w:ascii="Noto Sans" w:eastAsia="Noto Sans" w:hAnsi="Noto Sans" w:cs="Noto Sans"/>
                <w:bCs/>
                <w:color w:val="434343"/>
                <w:sz w:val="18"/>
                <w:szCs w:val="18"/>
              </w:rPr>
            </w:pPr>
            <w:r w:rsidRPr="006A39F1">
              <w:rPr>
                <w:rFonts w:ascii="Noto Sans" w:eastAsia="Noto Sans" w:hAnsi="Noto Sans" w:cs="Noto Sans"/>
                <w:bCs/>
                <w:color w:val="434343"/>
                <w:sz w:val="18"/>
                <w:szCs w:val="18"/>
              </w:rPr>
              <w:t xml:space="preserve">The dataset generated in this study </w:t>
            </w:r>
            <w:r w:rsidR="00522035">
              <w:rPr>
                <w:rFonts w:ascii="Noto Sans" w:eastAsia="Noto Sans" w:hAnsi="Noto Sans" w:cs="Noto Sans"/>
                <w:bCs/>
                <w:color w:val="434343"/>
                <w:sz w:val="18"/>
                <w:szCs w:val="18"/>
              </w:rPr>
              <w:t>is</w:t>
            </w:r>
            <w:r w:rsidRPr="006A39F1">
              <w:rPr>
                <w:rFonts w:ascii="Noto Sans" w:eastAsia="Noto Sans" w:hAnsi="Noto Sans" w:cs="Noto Sans"/>
                <w:bCs/>
                <w:color w:val="434343"/>
                <w:sz w:val="18"/>
                <w:szCs w:val="18"/>
              </w:rPr>
              <w:t xml:space="preserve"> publicly available on GEO (</w:t>
            </w:r>
            <w:r w:rsidR="00522035" w:rsidRPr="00522035">
              <w:rPr>
                <w:rFonts w:ascii="Noto Sans" w:hAnsi="Noto Sans" w:cs="Noto Sans"/>
                <w:sz w:val="18"/>
                <w:szCs w:val="18"/>
              </w:rPr>
              <w:t>https://www.ncbi.nlm.nih.gov/geo/query/acc.cgi?acc=GSE322929</w:t>
            </w:r>
            <w:r w:rsidRPr="006A39F1">
              <w:rPr>
                <w:rFonts w:ascii="Noto Sans" w:eastAsia="Noto Sans" w:hAnsi="Noto Sans" w:cs="Noto Sans"/>
                <w:bCs/>
                <w:color w:val="434343"/>
                <w:sz w:val="18"/>
                <w:szCs w:val="18"/>
              </w:rPr>
              <w:t>)</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5F55A68B" w:rsidR="00F102CC" w:rsidRPr="00522035" w:rsidRDefault="00522035">
            <w:pPr>
              <w:spacing w:line="225" w:lineRule="auto"/>
              <w:rPr>
                <w:rFonts w:ascii="Noto Sans" w:eastAsia="Noto Sans" w:hAnsi="Noto Sans" w:cs="Noto Sans"/>
                <w:bCs/>
                <w:color w:val="434343"/>
                <w:sz w:val="18"/>
                <w:szCs w:val="18"/>
              </w:rPr>
            </w:pPr>
            <w:r w:rsidRPr="00522035">
              <w:rPr>
                <w:rFonts w:ascii="Noto Sans" w:hAnsi="Noto Sans" w:cs="Noto Sans"/>
                <w:sz w:val="18"/>
                <w:szCs w:val="18"/>
              </w:rPr>
              <w:t>https://www.ncbi.nlm.nih.gov/geo/query/acc.cgi?acc=GSE228843</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7A889C95" w:rsidR="00F102CC" w:rsidRPr="003D5AF6" w:rsidRDefault="00BE108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See </w:t>
            </w:r>
            <w:r w:rsidR="00F67ABD">
              <w:rPr>
                <w:rFonts w:ascii="Noto Sans" w:eastAsia="Noto Sans" w:hAnsi="Noto Sans" w:cs="Noto Sans"/>
                <w:bCs/>
                <w:color w:val="434343"/>
                <w:sz w:val="18"/>
                <w:szCs w:val="18"/>
              </w:rPr>
              <w:t>Materials and methods</w:t>
            </w:r>
            <w:r w:rsidR="00522035">
              <w:rPr>
                <w:rFonts w:ascii="Noto Sans" w:eastAsia="Noto Sans" w:hAnsi="Noto Sans" w:cs="Noto Sans"/>
                <w:bCs/>
                <w:color w:val="434343"/>
                <w:sz w:val="18"/>
                <w:szCs w:val="18"/>
              </w:rPr>
              <w:t xml:space="preserve"> and</w:t>
            </w:r>
            <w:r>
              <w:rPr>
                <w:rFonts w:ascii="Noto Sans" w:eastAsia="Noto Sans" w:hAnsi="Noto Sans" w:cs="Noto Sans"/>
                <w:bCs/>
                <w:color w:val="434343"/>
                <w:sz w:val="18"/>
                <w:szCs w:val="18"/>
              </w:rPr>
              <w:t xml:space="preserve"> Key Resources Table</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78638573" w:rsidR="00F102CC" w:rsidRPr="003D5AF6" w:rsidRDefault="00BE108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65EBF816" w:rsidR="00F102CC" w:rsidRPr="003D5AF6" w:rsidRDefault="00A6520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See </w:t>
            </w:r>
            <w:r w:rsidR="00F67ABD">
              <w:rPr>
                <w:rFonts w:ascii="Noto Sans" w:eastAsia="Noto Sans" w:hAnsi="Noto Sans" w:cs="Noto Sans"/>
                <w:bCs/>
                <w:color w:val="434343"/>
                <w:sz w:val="18"/>
                <w:szCs w:val="18"/>
              </w:rPr>
              <w:t>Materials and methods</w:t>
            </w:r>
            <w:r>
              <w:rPr>
                <w:rFonts w:ascii="Noto Sans" w:eastAsia="Noto Sans" w:hAnsi="Noto Sans" w:cs="Noto Sans"/>
                <w:bCs/>
                <w:color w:val="434343"/>
                <w:sz w:val="18"/>
                <w:szCs w:val="18"/>
              </w:rPr>
              <w:t xml:space="preserve">, Key Resources Table </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793BC5DE"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426BFBA9" w:rsidR="00F102CC" w:rsidRPr="003D5AF6" w:rsidRDefault="00BE108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lastRenderedPageBreak/>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47724" w14:textId="77777777" w:rsidR="00A15EBF" w:rsidRDefault="00A15EBF">
      <w:r>
        <w:separator/>
      </w:r>
    </w:p>
  </w:endnote>
  <w:endnote w:type="continuationSeparator" w:id="0">
    <w:p w14:paraId="37AA3B24" w14:textId="77777777" w:rsidR="00A15EBF" w:rsidRDefault="00A15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23C4A" w14:textId="77777777" w:rsidR="00A15EBF" w:rsidRDefault="00A15EBF">
      <w:r>
        <w:separator/>
      </w:r>
    </w:p>
  </w:footnote>
  <w:footnote w:type="continuationSeparator" w:id="0">
    <w:p w14:paraId="1B1BBBD0" w14:textId="77777777" w:rsidR="00A15EBF" w:rsidRDefault="00A15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9407E"/>
    <w:rsid w:val="000977E0"/>
    <w:rsid w:val="000B40FC"/>
    <w:rsid w:val="000B600B"/>
    <w:rsid w:val="00160EFE"/>
    <w:rsid w:val="001B3BCC"/>
    <w:rsid w:val="002209A8"/>
    <w:rsid w:val="00274E98"/>
    <w:rsid w:val="002A7D44"/>
    <w:rsid w:val="002F4482"/>
    <w:rsid w:val="003D4AE3"/>
    <w:rsid w:val="003D5AF6"/>
    <w:rsid w:val="00400C53"/>
    <w:rsid w:val="00427975"/>
    <w:rsid w:val="004E2C31"/>
    <w:rsid w:val="00522035"/>
    <w:rsid w:val="0052295B"/>
    <w:rsid w:val="005B0259"/>
    <w:rsid w:val="006A39F1"/>
    <w:rsid w:val="00700611"/>
    <w:rsid w:val="007054B6"/>
    <w:rsid w:val="0078687E"/>
    <w:rsid w:val="009A593C"/>
    <w:rsid w:val="009C7B26"/>
    <w:rsid w:val="009F6BD7"/>
    <w:rsid w:val="00A11E52"/>
    <w:rsid w:val="00A15EBF"/>
    <w:rsid w:val="00A203C2"/>
    <w:rsid w:val="00A37973"/>
    <w:rsid w:val="00A5124F"/>
    <w:rsid w:val="00A6520D"/>
    <w:rsid w:val="00B2483D"/>
    <w:rsid w:val="00BD41E9"/>
    <w:rsid w:val="00BE1089"/>
    <w:rsid w:val="00C25198"/>
    <w:rsid w:val="00C6356C"/>
    <w:rsid w:val="00C64111"/>
    <w:rsid w:val="00C84413"/>
    <w:rsid w:val="00CB1A9F"/>
    <w:rsid w:val="00CC04E6"/>
    <w:rsid w:val="00D8632B"/>
    <w:rsid w:val="00DB5183"/>
    <w:rsid w:val="00E13337"/>
    <w:rsid w:val="00E951DD"/>
    <w:rsid w:val="00EB00EC"/>
    <w:rsid w:val="00EC26FB"/>
    <w:rsid w:val="00F068C5"/>
    <w:rsid w:val="00F102CC"/>
    <w:rsid w:val="00F67ABD"/>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styleId="Hyperlink">
    <w:name w:val="Hyperlink"/>
    <w:basedOn w:val="DefaultParagraphFont"/>
    <w:uiPriority w:val="99"/>
    <w:unhideWhenUsed/>
    <w:rsid w:val="00BE1089"/>
    <w:rPr>
      <w:color w:val="0000FF" w:themeColor="hyperlink"/>
      <w:u w:val="single"/>
    </w:rPr>
  </w:style>
  <w:style w:type="character" w:styleId="UnresolvedMention">
    <w:name w:val="Unresolved Mention"/>
    <w:basedOn w:val="DefaultParagraphFont"/>
    <w:uiPriority w:val="99"/>
    <w:semiHidden/>
    <w:unhideWhenUsed/>
    <w:rsid w:val="00BE10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1636</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Sabine Kuenen</dc:creator>
  <cp:lastModifiedBy>Lorenzo Ghezzi</cp:lastModifiedBy>
  <cp:revision>2</cp:revision>
  <cp:lastPrinted>2025-02-18T06:17:00Z</cp:lastPrinted>
  <dcterms:created xsi:type="dcterms:W3CDTF">2026-03-12T18:19:00Z</dcterms:created>
  <dcterms:modified xsi:type="dcterms:W3CDTF">2026-03-12T18:19:00Z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40dd1af4-ad41-46ee-abbd-cc3894809a18</vt:lpwstr>
  </property>
</Properties>
</file>