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5ACEC68" w:rsidR="00F102CC" w:rsidRPr="001123FF" w:rsidRDefault="001123FF">
            <w:pPr>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83A3C7B" w:rsidR="00F102CC" w:rsidRPr="001123FF" w:rsidRDefault="001123FF">
            <w:pPr>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16AB0FD" w:rsidR="00F102CC" w:rsidRPr="003D5AF6" w:rsidRDefault="001123FF">
            <w:pPr>
              <w:rPr>
                <w:rFonts w:ascii="Noto Sans" w:eastAsia="Noto Sans" w:hAnsi="Noto Sans" w:cs="Noto Sans"/>
                <w:bCs/>
                <w:color w:val="434343"/>
                <w:sz w:val="18"/>
                <w:szCs w:val="18"/>
              </w:rPr>
            </w:pPr>
            <w:r>
              <w:rPr>
                <w:rFonts w:ascii="Noto Sans" w:eastAsia="Noto Sans" w:hAnsi="Noto Sans" w:cs="Noto Sans"/>
                <w:bCs/>
                <w:color w:val="434343"/>
                <w:sz w:val="18"/>
                <w:szCs w:val="18"/>
              </w:rPr>
              <w:t>qPCR primer sequences provided in Materials and Methods section ‘Stress Conditions and RT-qPCR’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22898F1" w:rsidR="00F102CC" w:rsidRPr="001123FF" w:rsidRDefault="001123FF">
            <w:pPr>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30B486" w:rsidR="00F102CC" w:rsidRPr="001123FF" w:rsidRDefault="001123FF">
            <w:pPr>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A8F1E51" w14:textId="13A22EC2" w:rsidR="001123FF" w:rsidRPr="001123FF" w:rsidRDefault="001123FF">
            <w:pPr>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C. elegans </w:t>
            </w:r>
            <w:r>
              <w:rPr>
                <w:rFonts w:ascii="Noto Sans" w:eastAsia="Noto Sans" w:hAnsi="Noto Sans" w:cs="Noto Sans"/>
                <w:bCs/>
                <w:color w:val="434343"/>
                <w:sz w:val="18"/>
                <w:szCs w:val="18"/>
              </w:rPr>
              <w:t xml:space="preserve">strains listed in Materials and Methods: Worm strains and maintenance. Ages of </w:t>
            </w:r>
            <w:r>
              <w:rPr>
                <w:rFonts w:ascii="Noto Sans" w:eastAsia="Noto Sans" w:hAnsi="Noto Sans" w:cs="Noto Sans"/>
                <w:bCs/>
                <w:i/>
                <w:iCs/>
                <w:color w:val="434343"/>
                <w:sz w:val="18"/>
                <w:szCs w:val="18"/>
              </w:rPr>
              <w:t xml:space="preserve">C. elegans </w:t>
            </w:r>
            <w:r>
              <w:rPr>
                <w:rFonts w:ascii="Noto Sans" w:eastAsia="Noto Sans" w:hAnsi="Noto Sans" w:cs="Noto Sans"/>
                <w:bCs/>
                <w:color w:val="434343"/>
                <w:sz w:val="18"/>
                <w:szCs w:val="18"/>
              </w:rPr>
              <w:t>used in each experiment are listed in the Materials and Methods sections per each experiment.</w:t>
            </w:r>
          </w:p>
          <w:p w14:paraId="228A64E8" w14:textId="432AF805" w:rsidR="00F102CC" w:rsidRPr="001123FF" w:rsidRDefault="001123FF">
            <w:pPr>
              <w:rPr>
                <w:rFonts w:ascii="Noto Sans" w:eastAsia="Noto Sans" w:hAnsi="Noto Sans" w:cs="Noto Sans"/>
                <w:bCs/>
                <w:color w:val="434343"/>
                <w:sz w:val="18"/>
                <w:szCs w:val="18"/>
              </w:rPr>
            </w:pPr>
            <w:r>
              <w:rPr>
                <w:rFonts w:ascii="Noto Sans" w:eastAsia="Noto Sans" w:hAnsi="Noto Sans" w:cs="Noto Sans"/>
                <w:bCs/>
                <w:color w:val="434343"/>
                <w:sz w:val="18"/>
                <w:szCs w:val="18"/>
              </w:rPr>
              <w:t>Zebrafish lines and genetics are described in Materials and Methods: Zebrafish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CD5AB8" w:rsidR="00F102CC" w:rsidRPr="001123FF" w:rsidRDefault="001123FF">
            <w:pPr>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726E8E" w:rsidR="00F102CC" w:rsidRPr="001123FF" w:rsidRDefault="001123FF">
            <w:pPr>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AE84821" w14:textId="19BAA6D1" w:rsidR="001123FF" w:rsidRDefault="001123FF" w:rsidP="001123FF">
            <w:pPr>
              <w:rPr>
                <w:rFonts w:ascii="Noto Sans" w:eastAsia="Noto Sans" w:hAnsi="Noto Sans" w:cs="Noto Sans"/>
                <w:bCs/>
                <w:color w:val="434343"/>
                <w:sz w:val="18"/>
                <w:szCs w:val="18"/>
              </w:rPr>
            </w:pPr>
            <w:r>
              <w:rPr>
                <w:rFonts w:ascii="Noto Sans" w:eastAsia="Noto Sans" w:hAnsi="Noto Sans" w:cs="Noto Sans"/>
                <w:bCs/>
                <w:color w:val="434343"/>
                <w:sz w:val="18"/>
                <w:szCs w:val="18"/>
              </w:rPr>
              <w:t>Yeast strains</w:t>
            </w:r>
            <w:r>
              <w:rPr>
                <w:rFonts w:ascii="Noto Sans" w:eastAsia="Noto Sans" w:hAnsi="Noto Sans" w:cs="Noto Sans"/>
                <w:bCs/>
                <w:color w:val="434343"/>
                <w:sz w:val="18"/>
                <w:szCs w:val="18"/>
              </w:rPr>
              <w:t xml:space="preserve"> are</w:t>
            </w:r>
            <w:r>
              <w:rPr>
                <w:rFonts w:ascii="Noto Sans" w:eastAsia="Noto Sans" w:hAnsi="Noto Sans" w:cs="Noto Sans"/>
                <w:bCs/>
                <w:color w:val="434343"/>
                <w:sz w:val="18"/>
                <w:szCs w:val="18"/>
              </w:rPr>
              <w:t xml:space="preserve"> described in Materials and Methods: Yeast strain construction. </w:t>
            </w:r>
          </w:p>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B4A51E" w:rsidR="00F102CC" w:rsidRDefault="001123F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025D04" w:rsidR="00F102CC" w:rsidRPr="001123FF" w:rsidRDefault="001123FF">
            <w:pPr>
              <w:spacing w:line="225" w:lineRule="auto"/>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71C2D7" w:rsidR="00F102CC" w:rsidRPr="003D5AF6" w:rsidRDefault="00112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38D410E" w:rsidR="00F102CC" w:rsidRPr="003D5AF6" w:rsidRDefault="00112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7D9CF02" w:rsidR="00F102CC" w:rsidRDefault="001123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EAE4AE0" w:rsidR="00F102CC" w:rsidRPr="003D5AF6" w:rsidRDefault="00112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statistics section in Methods and Materials. All data collection was conducted by blinded observers when possible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536B1EC" w:rsidR="00F102CC" w:rsidRPr="003D5AF6" w:rsidRDefault="00112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A835D04" w:rsidR="00F102CC" w:rsidRPr="003D5AF6" w:rsidRDefault="00112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replicates are listed in the figure legends for each figure (1-4)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2BD4DB3" w:rsidR="00F102CC" w:rsidRPr="003D5AF6" w:rsidRDefault="00112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experiments were conducted with at least 3 biological replicates and 3 technical replicates. ‘Independent experiments’ in figure captions refers to biological replicates, while N refers to total number of technical replicates.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8C1520D" w:rsidR="00F102CC" w:rsidRPr="001123FF" w:rsidRDefault="001123FF">
            <w:pPr>
              <w:spacing w:line="225" w:lineRule="auto"/>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D06E0B0" w:rsidR="00F102CC" w:rsidRPr="001123FF" w:rsidRDefault="00112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Guidance for zebrafish experiments is listed in the Zebrafish sections of materials and methods. </w:t>
            </w:r>
            <w:r>
              <w:rPr>
                <w:rFonts w:ascii="Noto Sans" w:eastAsia="Noto Sans" w:hAnsi="Noto Sans" w:cs="Noto Sans"/>
                <w:bCs/>
                <w:i/>
                <w:iCs/>
                <w:color w:val="434343"/>
                <w:sz w:val="18"/>
                <w:szCs w:val="18"/>
              </w:rPr>
              <w:t xml:space="preserve">C. elegans </w:t>
            </w:r>
            <w:r>
              <w:rPr>
                <w:rFonts w:ascii="Noto Sans" w:eastAsia="Noto Sans" w:hAnsi="Noto Sans" w:cs="Noto Sans"/>
                <w:bCs/>
                <w:color w:val="434343"/>
                <w:sz w:val="18"/>
                <w:szCs w:val="18"/>
              </w:rPr>
              <w:t xml:space="preserve">do not require IRB/UCAR approval at </w:t>
            </w:r>
            <w:r>
              <w:rPr>
                <w:rFonts w:ascii="Noto Sans" w:eastAsia="Noto Sans" w:hAnsi="Noto Sans" w:cs="Noto Sans"/>
                <w:bCs/>
                <w:color w:val="434343"/>
                <w:sz w:val="18"/>
                <w:szCs w:val="18"/>
              </w:rPr>
              <w:lastRenderedPageBreak/>
              <w:t>University of Rochester.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952E8E4" w:rsidR="00F102CC" w:rsidRPr="001123FF" w:rsidRDefault="001123FF">
            <w:pPr>
              <w:spacing w:line="225" w:lineRule="auto"/>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8FBAE2D" w:rsidR="00F102CC" w:rsidRPr="001123FF" w:rsidRDefault="001123FF">
            <w:pPr>
              <w:spacing w:line="225" w:lineRule="auto"/>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6C51AA41" w14:textId="77777777" w:rsidR="00F102CC" w:rsidRDefault="001123FF">
            <w:pPr>
              <w:spacing w:line="225" w:lineRule="auto"/>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p w14:paraId="7A3DBECC" w14:textId="77777777" w:rsidR="001123FF" w:rsidRDefault="001123FF">
            <w:pPr>
              <w:spacing w:line="225" w:lineRule="auto"/>
              <w:rPr>
                <w:rFonts w:ascii="Noto Sans" w:eastAsia="Noto Sans" w:hAnsi="Noto Sans" w:cs="Noto Sans"/>
                <w:b/>
                <w:color w:val="434343"/>
                <w:sz w:val="18"/>
                <w:szCs w:val="18"/>
              </w:rPr>
            </w:pPr>
          </w:p>
          <w:p w14:paraId="1F182D3B" w14:textId="43BF3488" w:rsidR="001123FF" w:rsidRPr="001123FF" w:rsidRDefault="001123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No sample points were </w:t>
            </w:r>
            <w:proofErr w:type="gramStart"/>
            <w:r>
              <w:rPr>
                <w:rFonts w:ascii="Noto Sans" w:eastAsia="Noto Sans" w:hAnsi="Noto Sans" w:cs="Noto Sans"/>
                <w:b/>
                <w:color w:val="434343"/>
                <w:sz w:val="18"/>
                <w:szCs w:val="18"/>
              </w:rPr>
              <w:t>exclude</w:t>
            </w:r>
            <w:proofErr w:type="gramEnd"/>
            <w:r>
              <w:rPr>
                <w:rFonts w:ascii="Noto Sans" w:eastAsia="Noto Sans" w:hAnsi="Noto Sans" w:cs="Noto Sans"/>
                <w:b/>
                <w:color w:val="434343"/>
                <w:sz w:val="18"/>
                <w:szCs w:val="18"/>
              </w:rPr>
              <w:t xml:space="preserve"> from analysis</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5CA7DB6" w:rsidR="00F102CC" w:rsidRPr="003D5AF6" w:rsidRDefault="00112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Statistics and Reproducibility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EA5300B" w:rsidR="00F102CC" w:rsidRPr="003D5AF6" w:rsidRDefault="00112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manuscript includes a </w:t>
            </w:r>
            <w:proofErr w:type="spellStart"/>
            <w:r>
              <w:rPr>
                <w:rFonts w:ascii="Noto Sans" w:eastAsia="Noto Sans" w:hAnsi="Noto Sans" w:cs="Noto Sans"/>
                <w:bCs/>
                <w:color w:val="434343"/>
                <w:sz w:val="18"/>
                <w:szCs w:val="18"/>
              </w:rPr>
              <w:t>dataavailability</w:t>
            </w:r>
            <w:proofErr w:type="spellEnd"/>
            <w:r>
              <w:rPr>
                <w:rFonts w:ascii="Noto Sans" w:eastAsia="Noto Sans" w:hAnsi="Noto Sans" w:cs="Noto Sans"/>
                <w:bCs/>
                <w:color w:val="434343"/>
                <w:sz w:val="18"/>
                <w:szCs w:val="18"/>
              </w:rPr>
              <w:t xml:space="preserve"> statement, and the reference for the </w:t>
            </w: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dataset is provided in ‘</w:t>
            </w: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cluster and gene ontology analysis’ in the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6136538" w:rsidR="00F102CC" w:rsidRPr="001123FF" w:rsidRDefault="001123FF">
            <w:pPr>
              <w:spacing w:line="225" w:lineRule="auto"/>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ECD823F" w:rsidR="00F102CC" w:rsidRPr="003D5AF6" w:rsidRDefault="00112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Reference for the </w:t>
            </w: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dataset is provided in ‘</w:t>
            </w: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cluster and gene ontology analysis’ in the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8CB3FD5" w:rsidR="00F102CC" w:rsidRPr="003D5AF6" w:rsidRDefault="00112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code for computational cluster analysis performed in this paper is available in the supplemental materials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2E40E2A" w:rsidR="00F102CC" w:rsidRPr="001123FF" w:rsidRDefault="001123FF">
            <w:pPr>
              <w:spacing w:line="225" w:lineRule="auto"/>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97A5957" w:rsidR="00F102CC" w:rsidRPr="001123FF" w:rsidRDefault="001123FF">
            <w:pPr>
              <w:spacing w:line="225" w:lineRule="auto"/>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DAE0F77" w:rsidR="00F102CC" w:rsidRPr="001123FF" w:rsidRDefault="001123FF">
            <w:pPr>
              <w:spacing w:line="225" w:lineRule="auto"/>
              <w:rPr>
                <w:rFonts w:ascii="Noto Sans" w:eastAsia="Noto Sans" w:hAnsi="Noto Sans" w:cs="Noto Sans"/>
                <w:b/>
                <w:color w:val="434343"/>
                <w:sz w:val="18"/>
                <w:szCs w:val="18"/>
              </w:rPr>
            </w:pPr>
            <w:r w:rsidRPr="001123FF">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123FF">
      <w:pPr>
        <w:spacing w:before="80"/>
      </w:pPr>
      <w:bookmarkStart w:id="3" w:name="_cm0qssfkw66b" w:colFirst="0" w:colLast="0"/>
      <w:bookmarkEnd w:id="3"/>
      <w:r>
        <w:rPr>
          <w:noProof/>
        </w:rPr>
      </w:r>
      <w:r w:rsidR="001123FF">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8EC7" w14:textId="77777777" w:rsidR="00480568" w:rsidRDefault="00480568">
      <w:r>
        <w:separator/>
      </w:r>
    </w:p>
  </w:endnote>
  <w:endnote w:type="continuationSeparator" w:id="0">
    <w:p w14:paraId="29B867A5" w14:textId="77777777" w:rsidR="00480568" w:rsidRDefault="0048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1C3A" w14:textId="77777777" w:rsidR="00480568" w:rsidRDefault="00480568">
      <w:r>
        <w:separator/>
      </w:r>
    </w:p>
  </w:footnote>
  <w:footnote w:type="continuationSeparator" w:id="0">
    <w:p w14:paraId="44C007D7" w14:textId="77777777" w:rsidR="00480568" w:rsidRDefault="0048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23FF"/>
    <w:rsid w:val="001B3BCC"/>
    <w:rsid w:val="002209A8"/>
    <w:rsid w:val="00261D61"/>
    <w:rsid w:val="003D5AF6"/>
    <w:rsid w:val="00400C53"/>
    <w:rsid w:val="00427975"/>
    <w:rsid w:val="00480568"/>
    <w:rsid w:val="004E2C31"/>
    <w:rsid w:val="005B0259"/>
    <w:rsid w:val="007054B6"/>
    <w:rsid w:val="0078687E"/>
    <w:rsid w:val="009C7B26"/>
    <w:rsid w:val="00A11E52"/>
    <w:rsid w:val="00B2483D"/>
    <w:rsid w:val="00BD41E9"/>
    <w:rsid w:val="00BD5921"/>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Sandkuhler, Sarah</cp:lastModifiedBy>
  <cp:revision>2</cp:revision>
  <dcterms:created xsi:type="dcterms:W3CDTF">2025-10-17T20:05:00Z</dcterms:created>
  <dcterms:modified xsi:type="dcterms:W3CDTF">2025-10-17T20:05:00Z</dcterms:modified>
</cp:coreProperties>
</file>