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ascii="Calibri" w:eastAsia="Calibri" w:hAnsi="Calibri" w:cs="Calibri"/>
          <w:sz w:val="22"/>
          <w:szCs w:val="22"/>
        </w:rPr>
        <w:fldChar w:fldCharType="begin"/>
      </w:r>
      <w:r w:rsidR="002209A8">
        <w:instrText xml:space="preserve"> HYPERLINK "http://biosharing.org/" \h </w:instrText>
      </w:r>
      <w:r w:rsidR="002209A8">
        <w:rPr>
          <w:rFonts w:ascii="Calibri" w:eastAsia="Calibri" w:hAnsi="Calibri" w:cs="Calibri"/>
          <w:sz w:val="22"/>
          <w:szCs w:val="22"/>
        </w:rPr>
      </w:r>
      <w:r w:rsidR="002209A8">
        <w:rPr>
          <w:rFonts w:ascii="Calibri" w:eastAsia="Calibri" w:hAnsi="Calibri" w:cs="Calibri"/>
          <w:sz w:val="22"/>
          <w:szCs w:val="22"/>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FBEF8AA"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C568719"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898EF0"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B83ACA2"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82A349"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2632E"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86177F"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274CEC2"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2CB641" w:rsidR="00F102CC" w:rsidRPr="003D5AF6" w:rsidRDefault="006B0B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F2535C" w:rsidR="00F102CC" w:rsidRDefault="006B0BD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rPr>
      </w:pPr>
      <w:bookmarkStart w:id="1" w:name="_ff5b8dustxkx" w:colFirst="0" w:colLast="0"/>
      <w:bookmarkEnd w:id="1"/>
      <w:r>
        <w:rPr>
          <w:rFonts w:ascii="Noto Sans" w:eastAsia="Noto Sans" w:hAnsi="Noto Sans" w:cs="Noto Sans"/>
          <w:b/>
          <w:color w:val="434343"/>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740EEEA"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11A2B0C"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D1BD0BF"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F23F31F" w:rsidR="00F102CC" w:rsidRDefault="006B0BD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EAF73B2"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0BF669AE"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6A754BBD"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30E78666"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F1B0401"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721808EB"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F357D62"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9167FE5"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04036DF"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AD380F2" w14:textId="6306DD37" w:rsidR="006B0BDF" w:rsidRPr="006B499B" w:rsidRDefault="006B0BDF" w:rsidP="006B0BDF">
            <w:pPr>
              <w:rPr>
                <w:sz w:val="21"/>
                <w:szCs w:val="21"/>
              </w:rPr>
            </w:pPr>
            <w:r w:rsidRPr="006B499B">
              <w:rPr>
                <w:sz w:val="21"/>
                <w:szCs w:val="21"/>
              </w:rPr>
              <w:t>I</w:t>
            </w:r>
            <w:r w:rsidR="006B499B" w:rsidRPr="006B499B">
              <w:rPr>
                <w:sz w:val="21"/>
                <w:szCs w:val="21"/>
              </w:rPr>
              <w:t>n</w:t>
            </w:r>
            <w:r w:rsidRPr="006B499B">
              <w:rPr>
                <w:sz w:val="21"/>
                <w:szCs w:val="21"/>
              </w:rPr>
              <w:t xml:space="preserve"> “Broad patterns of HIV-1 selection</w:t>
            </w:r>
            <w:r w:rsidR="00510ACE">
              <w:rPr>
                <w:sz w:val="21"/>
                <w:szCs w:val="21"/>
              </w:rPr>
              <w:t>”</w:t>
            </w:r>
            <w:r w:rsidRPr="006B499B">
              <w:rPr>
                <w:sz w:val="21"/>
                <w:szCs w:val="21"/>
              </w:rPr>
              <w:t>, “Consistent patterns of selection in SHIV evolution”, “Fitness agreement between HIV-1 and SHIV”, and “Robustness of inferred selection to changes in the fitness model and finite sampling” sections, we discussed the p-values as well as the enrichment ratios.</w:t>
            </w:r>
          </w:p>
          <w:p w14:paraId="54E0127B" w14:textId="77777777" w:rsidR="00F102CC" w:rsidRPr="003D5AF6" w:rsidRDefault="00F102CC" w:rsidP="006B0BDF">
            <w:pPr>
              <w:spacing w:line="225" w:lineRule="auto"/>
              <w:jc w:val="center"/>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A419224" w14:textId="5F308CDD" w:rsidR="006B0BDF" w:rsidRPr="006B499B" w:rsidRDefault="006B0BDF" w:rsidP="006B0BDF">
            <w:pPr>
              <w:rPr>
                <w:rFonts w:ascii="Helvetica" w:hAnsi="Helvetica"/>
                <w:sz w:val="20"/>
                <w:szCs w:val="20"/>
              </w:rPr>
            </w:pPr>
            <w:r w:rsidRPr="006B499B">
              <w:rPr>
                <w:rFonts w:ascii="Helvetica" w:hAnsi="Helvetica"/>
                <w:sz w:val="20"/>
                <w:szCs w:val="20"/>
              </w:rPr>
              <w:t xml:space="preserve">We retrieved HIV-1 sequences from HIV-1 sequence database at Los Alamos National Laboratory </w:t>
            </w:r>
            <w:r w:rsidR="00AF6564">
              <w:rPr>
                <w:rFonts w:ascii="Helvetica" w:hAnsi="Helvetica"/>
                <w:sz w:val="20"/>
                <w:szCs w:val="20"/>
              </w:rPr>
              <w:t>with patient IDs</w:t>
            </w:r>
            <w:r w:rsidRPr="006B499B">
              <w:rPr>
                <w:rFonts w:ascii="Helvetica" w:hAnsi="Helvetica"/>
                <w:sz w:val="20"/>
                <w:szCs w:val="20"/>
              </w:rPr>
              <w:t>: 703010505 and 703010848</w:t>
            </w:r>
          </w:p>
          <w:p w14:paraId="34CC7D67" w14:textId="2FCAF2E7" w:rsidR="006B0BDF" w:rsidRPr="006B499B" w:rsidRDefault="006B0BDF" w:rsidP="006B0BDF">
            <w:pPr>
              <w:rPr>
                <w:rFonts w:ascii="Helvetica" w:hAnsi="Helvetica"/>
                <w:sz w:val="20"/>
                <w:szCs w:val="20"/>
              </w:rPr>
            </w:pPr>
            <w:r w:rsidRPr="006B499B">
              <w:rPr>
                <w:rFonts w:ascii="Helvetica" w:hAnsi="Helvetica"/>
                <w:sz w:val="20"/>
                <w:szCs w:val="20"/>
              </w:rPr>
              <w:t>We also retrieved SHIV sequences from GenBank with accession numbers: MN471655-MN472016, MT484339-MT487491, MT580365-MT580445, MT509359, GQ999989, HQ625604, KC863461-KC863464, KF241776, KF996577-KF996601, KF996604, KF996606, KF996610-KF996630, KF996632-</w:t>
            </w:r>
            <w:r w:rsidRPr="006B499B">
              <w:rPr>
                <w:rFonts w:ascii="Helvetica" w:hAnsi="Helvetica"/>
                <w:sz w:val="20"/>
                <w:szCs w:val="20"/>
              </w:rPr>
              <w:lastRenderedPageBreak/>
              <w:t>KF996662, KF996664-KF996678, KF996680, KF996682-KF996683, KF996685-KF996716, KT698223-KT698227, MF572809-MF572829, EF203980-EF203981, and MK205498-MK205507</w:t>
            </w:r>
            <w:r w:rsidR="0039067A">
              <w:rPr>
                <w:rFonts w:ascii="Helvetica" w:hAnsi="Helvetica"/>
                <w:sz w:val="20"/>
                <w:szCs w:val="20"/>
              </w:rPr>
              <w:t>.</w:t>
            </w:r>
          </w:p>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C48A9F3" w:rsidR="00F102CC" w:rsidRPr="003D5AF6" w:rsidRDefault="006B0BDF">
            <w:pPr>
              <w:spacing w:line="225" w:lineRule="auto"/>
              <w:rPr>
                <w:rFonts w:ascii="Noto Sans" w:eastAsia="Noto Sans" w:hAnsi="Noto Sans" w:cs="Noto Sans"/>
                <w:bCs/>
                <w:color w:val="434343"/>
                <w:sz w:val="18"/>
                <w:szCs w:val="18"/>
              </w:rPr>
            </w:pPr>
            <w:r w:rsidRPr="006B0BDF">
              <w:rPr>
                <w:rFonts w:ascii="Noto Sans" w:eastAsia="Noto Sans" w:hAnsi="Noto Sans" w:cs="Noto Sans"/>
                <w:bCs/>
                <w:color w:val="434343"/>
                <w:sz w:val="18"/>
                <w:szCs w:val="18"/>
              </w:rPr>
              <w:t xml:space="preserve">The core mathematical concept is discussed in the section "Model Overview." More detailed mathematical descriptions and analytical details are in the Methods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6E1FACA0" w:rsidR="00F102CC" w:rsidRPr="003D5AF6" w:rsidRDefault="006B0BDF">
            <w:pPr>
              <w:spacing w:line="225" w:lineRule="auto"/>
              <w:rPr>
                <w:rFonts w:ascii="Noto Sans" w:eastAsia="Noto Sans" w:hAnsi="Noto Sans" w:cs="Noto Sans"/>
                <w:bCs/>
                <w:color w:val="434343"/>
              </w:rPr>
            </w:pPr>
            <w:r w:rsidRPr="006B0BDF">
              <w:rPr>
                <w:rFonts w:ascii="Noto Sans" w:eastAsia="Noto Sans" w:hAnsi="Noto Sans" w:cs="Noto Sans"/>
                <w:bCs/>
                <w:color w:val="434343"/>
                <w:sz w:val="18"/>
                <w:szCs w:val="18"/>
              </w:rPr>
              <w:t xml:space="preserve">Code used to reproduce </w:t>
            </w:r>
            <w:r w:rsidR="00675EA7">
              <w:rPr>
                <w:rFonts w:ascii="Noto Sans" w:eastAsia="Noto Sans" w:hAnsi="Noto Sans" w:cs="Noto Sans"/>
                <w:bCs/>
                <w:color w:val="434343"/>
                <w:sz w:val="18"/>
                <w:szCs w:val="18"/>
              </w:rPr>
              <w:t>our analysis and</w:t>
            </w:r>
            <w:r w:rsidRPr="006B0BDF">
              <w:rPr>
                <w:rFonts w:ascii="Noto Sans" w:eastAsia="Noto Sans" w:hAnsi="Noto Sans" w:cs="Noto Sans"/>
                <w:bCs/>
                <w:color w:val="434343"/>
                <w:sz w:val="18"/>
                <w:szCs w:val="18"/>
              </w:rPr>
              <w:t xml:space="preserve"> figures can be found in the GitHub repository, https://github.com/bartonlab/paper-HIV-coevolution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rPr>
      </w:pPr>
      <w:bookmarkStart w:id="2" w:name="_qing2gdaj9k6" w:colFirst="0" w:colLast="0"/>
      <w:bookmarkEnd w:id="2"/>
      <w:r>
        <w:rPr>
          <w:rFonts w:ascii="Noto Sans" w:eastAsia="Noto Sans" w:hAnsi="Noto Sans" w:cs="Noto Sans"/>
          <w:b/>
          <w:color w:val="434343"/>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388AD41B" w:rsidR="00F102CC" w:rsidRPr="003D5AF6" w:rsidRDefault="006B0B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B04C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9E445" w14:textId="77777777" w:rsidR="005B04C1" w:rsidRDefault="005B04C1">
      <w:r>
        <w:separator/>
      </w:r>
    </w:p>
  </w:endnote>
  <w:endnote w:type="continuationSeparator" w:id="0">
    <w:p w14:paraId="4B042929" w14:textId="77777777" w:rsidR="005B04C1" w:rsidRDefault="005B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C53CB" w14:textId="77777777" w:rsidR="005B04C1" w:rsidRDefault="005B04C1">
      <w:r>
        <w:separator/>
      </w:r>
    </w:p>
  </w:footnote>
  <w:footnote w:type="continuationSeparator" w:id="0">
    <w:p w14:paraId="1DB3E9B8" w14:textId="77777777" w:rsidR="005B04C1" w:rsidRDefault="005B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47436"/>
    <w:rsid w:val="0039067A"/>
    <w:rsid w:val="003C13C2"/>
    <w:rsid w:val="003D5AF6"/>
    <w:rsid w:val="00400C53"/>
    <w:rsid w:val="00427975"/>
    <w:rsid w:val="004E2C31"/>
    <w:rsid w:val="00510ACE"/>
    <w:rsid w:val="005B0259"/>
    <w:rsid w:val="005B04C1"/>
    <w:rsid w:val="00675EA7"/>
    <w:rsid w:val="006B0BDF"/>
    <w:rsid w:val="006B499B"/>
    <w:rsid w:val="007054B6"/>
    <w:rsid w:val="0078687E"/>
    <w:rsid w:val="009C7B26"/>
    <w:rsid w:val="00A11E52"/>
    <w:rsid w:val="00AC3DA7"/>
    <w:rsid w:val="00AF656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BDF"/>
    <w:pPr>
      <w:widowControl/>
    </w:pPr>
    <w:rPr>
      <w:rFonts w:ascii="Times New Roman" w:eastAsia="Times New Roman" w:hAnsi="Times New Roman" w:cs="Times New Roman"/>
      <w:sz w:val="24"/>
      <w:szCs w:val="24"/>
      <w:lang w:eastAsia="ja-JP"/>
    </w:rPr>
  </w:style>
  <w:style w:type="paragraph" w:styleId="Heading1">
    <w:name w:val="heading 1"/>
    <w:basedOn w:val="Normal"/>
    <w:next w:val="Normal"/>
    <w:uiPriority w:val="9"/>
    <w:qFormat/>
    <w:pPr>
      <w:keepNext/>
      <w:keepLines/>
      <w:widowControl w:val="0"/>
      <w:spacing w:before="480" w:after="120"/>
      <w:outlineLvl w:val="0"/>
    </w:pPr>
    <w:rPr>
      <w:rFonts w:ascii="Calibri" w:eastAsia="Calibri" w:hAnsi="Calibri" w:cs="Calibri"/>
      <w:b/>
      <w:sz w:val="48"/>
      <w:szCs w:val="48"/>
      <w:lang w:eastAsia="en-GB"/>
    </w:rPr>
  </w:style>
  <w:style w:type="paragraph" w:styleId="Heading2">
    <w:name w:val="heading 2"/>
    <w:basedOn w:val="Normal"/>
    <w:next w:val="Normal"/>
    <w:uiPriority w:val="9"/>
    <w:semiHidden/>
    <w:unhideWhenUsed/>
    <w:qFormat/>
    <w:pPr>
      <w:keepNext/>
      <w:keepLines/>
      <w:widowControl w:val="0"/>
      <w:spacing w:before="360" w:after="80"/>
      <w:outlineLvl w:val="1"/>
    </w:pPr>
    <w:rPr>
      <w:rFonts w:ascii="Calibri" w:eastAsia="Calibri" w:hAnsi="Calibri" w:cs="Calibri"/>
      <w:b/>
      <w:sz w:val="36"/>
      <w:szCs w:val="36"/>
      <w:lang w:eastAsia="en-GB"/>
    </w:rPr>
  </w:style>
  <w:style w:type="paragraph" w:styleId="Heading3">
    <w:name w:val="heading 3"/>
    <w:basedOn w:val="Normal"/>
    <w:next w:val="Normal"/>
    <w:uiPriority w:val="9"/>
    <w:semiHidden/>
    <w:unhideWhenUsed/>
    <w:qFormat/>
    <w:pPr>
      <w:keepNext/>
      <w:keepLines/>
      <w:widowControl w:val="0"/>
      <w:spacing w:before="280" w:after="80"/>
      <w:outlineLvl w:val="2"/>
    </w:pPr>
    <w:rPr>
      <w:rFonts w:ascii="Calibri" w:eastAsia="Calibri" w:hAnsi="Calibri" w:cs="Calibri"/>
      <w:b/>
      <w:sz w:val="28"/>
      <w:szCs w:val="28"/>
      <w:lang w:eastAsia="en-GB"/>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eastAsia="en-GB"/>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Calibri" w:eastAsia="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eastAsia="en-GB"/>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eastAsia="en-GB"/>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widowControl w:val="0"/>
      <w:tabs>
        <w:tab w:val="center" w:pos="4513"/>
        <w:tab w:val="right" w:pos="9026"/>
      </w:tabs>
    </w:pPr>
    <w:rPr>
      <w:rFonts w:ascii="Calibri" w:eastAsia="Calibri" w:hAnsi="Calibri" w:cs="Calibri"/>
      <w:sz w:val="22"/>
      <w:szCs w:val="22"/>
      <w:lang w:eastAsia="en-GB"/>
    </w:r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877548">
      <w:bodyDiv w:val="1"/>
      <w:marLeft w:val="0"/>
      <w:marRight w:val="0"/>
      <w:marTop w:val="0"/>
      <w:marBottom w:val="0"/>
      <w:divBdr>
        <w:top w:val="none" w:sz="0" w:space="0" w:color="auto"/>
        <w:left w:val="none" w:sz="0" w:space="0" w:color="auto"/>
        <w:bottom w:val="none" w:sz="0" w:space="0" w:color="auto"/>
        <w:right w:val="none" w:sz="0" w:space="0" w:color="auto"/>
      </w:divBdr>
      <w:divsChild>
        <w:div w:id="1562279651">
          <w:marLeft w:val="0"/>
          <w:marRight w:val="0"/>
          <w:marTop w:val="120"/>
          <w:marBottom w:val="120"/>
          <w:divBdr>
            <w:top w:val="none" w:sz="0" w:space="0" w:color="auto"/>
            <w:left w:val="none" w:sz="0" w:space="0" w:color="auto"/>
            <w:bottom w:val="none" w:sz="0" w:space="0" w:color="auto"/>
            <w:right w:val="none" w:sz="0" w:space="0" w:color="auto"/>
          </w:divBdr>
        </w:div>
      </w:divsChild>
    </w:div>
    <w:div w:id="1951429791">
      <w:bodyDiv w:val="1"/>
      <w:marLeft w:val="0"/>
      <w:marRight w:val="0"/>
      <w:marTop w:val="0"/>
      <w:marBottom w:val="0"/>
      <w:divBdr>
        <w:top w:val="none" w:sz="0" w:space="0" w:color="auto"/>
        <w:left w:val="none" w:sz="0" w:space="0" w:color="auto"/>
        <w:bottom w:val="none" w:sz="0" w:space="0" w:color="auto"/>
        <w:right w:val="none" w:sz="0" w:space="0" w:color="auto"/>
      </w:divBdr>
      <w:divsChild>
        <w:div w:id="385839048">
          <w:marLeft w:val="0"/>
          <w:marRight w:val="0"/>
          <w:marTop w:val="120"/>
          <w:marBottom w:val="120"/>
          <w:divBdr>
            <w:top w:val="none" w:sz="0" w:space="0" w:color="auto"/>
            <w:left w:val="none" w:sz="0" w:space="0" w:color="auto"/>
            <w:bottom w:val="none" w:sz="0" w:space="0" w:color="auto"/>
            <w:right w:val="none" w:sz="0" w:space="0" w:color="auto"/>
          </w:divBdr>
        </w:div>
      </w:divsChild>
    </w:div>
    <w:div w:id="1995060096">
      <w:bodyDiv w:val="1"/>
      <w:marLeft w:val="0"/>
      <w:marRight w:val="0"/>
      <w:marTop w:val="0"/>
      <w:marBottom w:val="0"/>
      <w:divBdr>
        <w:top w:val="none" w:sz="0" w:space="0" w:color="auto"/>
        <w:left w:val="none" w:sz="0" w:space="0" w:color="auto"/>
        <w:bottom w:val="none" w:sz="0" w:space="0" w:color="auto"/>
        <w:right w:val="none" w:sz="0" w:space="0" w:color="auto"/>
      </w:divBdr>
      <w:divsChild>
        <w:div w:id="1362124329">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1592</Words>
  <Characters>9080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Barton, John Paul</cp:lastModifiedBy>
  <cp:revision>12</cp:revision>
  <dcterms:created xsi:type="dcterms:W3CDTF">2022-02-28T12:21:00Z</dcterms:created>
  <dcterms:modified xsi:type="dcterms:W3CDTF">2025-09-16T18:06:00Z</dcterms:modified>
</cp:coreProperties>
</file>