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F2318E2" w:rsidR="00F102CC" w:rsidRPr="003D5AF6" w:rsidRDefault="00513085">
            <w:pPr>
              <w:rPr>
                <w:rFonts w:ascii="Noto Sans" w:eastAsia="Noto Sans" w:hAnsi="Noto Sans" w:cs="Noto Sans"/>
                <w:bCs/>
                <w:color w:val="434343"/>
                <w:sz w:val="18"/>
                <w:szCs w:val="18"/>
              </w:rPr>
            </w:pPr>
            <w:r>
              <w:rPr>
                <w:rFonts w:ascii="Noto Sans" w:eastAsia="Noto Sans" w:hAnsi="Noto Sans" w:cs="Noto Sans"/>
                <w:bCs/>
                <w:color w:val="434343"/>
                <w:sz w:val="18"/>
                <w:szCs w:val="18"/>
              </w:rPr>
              <w:t>Newly created materials are tomographic data. Described in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5C76B98" w:rsidR="00F102CC" w:rsidRPr="003D5AF6" w:rsidRDefault="00513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3FAEC68" w:rsidR="00F102CC" w:rsidRPr="003D5AF6" w:rsidRDefault="00513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7A2134" w:rsidR="00F102CC" w:rsidRPr="003D5AF6" w:rsidRDefault="00513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C4C2D7F" w:rsidR="00F102CC" w:rsidRPr="003D5AF6" w:rsidRDefault="00513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D8238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B77EE5D" w:rsidR="00F102CC" w:rsidRPr="003D5AF6" w:rsidRDefault="00513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4CA1EFB" w:rsidR="00F102CC" w:rsidRPr="003D5AF6" w:rsidRDefault="00513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308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13085" w:rsidRDefault="00513085" w:rsidP="0051308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3F1CE65" w:rsidR="00513085" w:rsidRPr="003D5AF6" w:rsidRDefault="00513085" w:rsidP="0051308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Spinacia oleracea, common spinach. From the Plant facility of LMU Munich. </w:t>
            </w:r>
            <w:proofErr w:type="gramStart"/>
            <w:r>
              <w:rPr>
                <w:rFonts w:ascii="Noto Sans" w:eastAsia="Noto Sans" w:hAnsi="Noto Sans" w:cs="Noto Sans"/>
                <w:bCs/>
                <w:color w:val="434343"/>
                <w:sz w:val="18"/>
                <w:szCs w:val="18"/>
              </w:rPr>
              <w:t>Non GMO</w:t>
            </w:r>
            <w:proofErr w:type="gram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non modified</w:t>
            </w:r>
            <w:proofErr w:type="spellEnd"/>
            <w:r>
              <w:rPr>
                <w:rFonts w:ascii="Noto Sans" w:eastAsia="Noto Sans" w:hAnsi="Noto Sans" w:cs="Noto Sans"/>
                <w:bCs/>
                <w:color w:val="434343"/>
                <w:sz w:val="18"/>
                <w:szCs w:val="18"/>
              </w:rPr>
              <w:t>.</w:t>
            </w:r>
            <w:r w:rsidR="00612E68">
              <w:rPr>
                <w:rFonts w:ascii="Noto Sans" w:eastAsia="Noto Sans" w:hAnsi="Noto Sans" w:cs="Noto Sans"/>
                <w:bCs/>
                <w:color w:val="434343"/>
                <w:sz w:val="18"/>
                <w:szCs w:val="18"/>
              </w:rPr>
              <w:t xml:space="preserve">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513085" w:rsidRPr="003D5AF6" w:rsidRDefault="00513085" w:rsidP="00513085">
            <w:pPr>
              <w:rPr>
                <w:rFonts w:ascii="Noto Sans" w:eastAsia="Noto Sans" w:hAnsi="Noto Sans" w:cs="Noto Sans"/>
                <w:bCs/>
                <w:color w:val="434343"/>
                <w:sz w:val="18"/>
                <w:szCs w:val="18"/>
              </w:rPr>
            </w:pPr>
          </w:p>
        </w:tc>
      </w:tr>
      <w:tr w:rsidR="0051308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13085" w:rsidRDefault="00513085" w:rsidP="0051308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13085" w:rsidRPr="003D5AF6" w:rsidRDefault="00513085" w:rsidP="0051308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00300A" w:rsidR="00513085" w:rsidRPr="003D5AF6" w:rsidRDefault="00513085" w:rsidP="0051308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1308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13085" w:rsidRPr="003D5AF6" w:rsidRDefault="00513085" w:rsidP="0051308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13085" w:rsidRDefault="00513085" w:rsidP="0051308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13085" w:rsidRDefault="00513085" w:rsidP="0051308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1308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13085" w:rsidRDefault="00513085" w:rsidP="0051308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13085" w:rsidRDefault="00513085" w:rsidP="0051308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13085" w:rsidRDefault="00513085" w:rsidP="0051308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1308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13085" w:rsidRDefault="00513085" w:rsidP="0051308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13085" w:rsidRPr="003D5AF6" w:rsidRDefault="00513085" w:rsidP="0051308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93FC9B3" w:rsidR="00513085" w:rsidRDefault="00513085" w:rsidP="0051308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29983F" w:rsidR="00F102CC" w:rsidRPr="003D5AF6" w:rsidRDefault="00513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9C24F8D" w:rsidR="00F102CC" w:rsidRPr="003D5AF6" w:rsidRDefault="00513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E87FD9E" w:rsidR="00F102CC" w:rsidRPr="003D5AF6" w:rsidRDefault="00663F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sample size determination was performed. For a tomographic study, where, like here, single chloroplast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being targeted, amount of sample prepared (see sample definition below) vastly exceeds any potential sample-size limitations.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6D302E2"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6616F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28B2652" w:rsidR="00F102CC" w:rsidRDefault="0051308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266B7D6"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9A736DA" w:rsidR="00F102CC" w:rsidRPr="003D5AF6" w:rsidRDefault="00840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06DA3B2" w:rsidR="00F102CC" w:rsidRPr="003D5AF6" w:rsidRDefault="005130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Based on the intactness of the sample – in Supp. Fig. 1. And based on the quality of the tomographic reconstructions – non indicated.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F4AA4A8" w:rsidR="00F102CC" w:rsidRPr="003D5AF6" w:rsidRDefault="005C10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material was prepared in 3 independent batches. Isolation of chloroplasts was done 2-3 times per batch to assure freshness – in Materials and methods. Data was collected on multiple independent microscopy sessions spanning 2 years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4B53112" w:rsidR="00F102CC" w:rsidRPr="003D5AF6" w:rsidRDefault="005C10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us a combination of a 3 plant growth experiments, each followed by pooling of 5-6 plants for chloroplast isolation.</w:t>
            </w:r>
            <w:r w:rsidR="008408B4">
              <w:rPr>
                <w:rFonts w:ascii="Noto Sans" w:eastAsia="Noto Sans" w:hAnsi="Noto Sans" w:cs="Noto Sans"/>
                <w:bCs/>
                <w:color w:val="434343"/>
                <w:sz w:val="18"/>
                <w:szCs w:val="18"/>
              </w:rPr>
              <w:t xml:space="preserve"> Preparation and collection (technical replication) w</w:t>
            </w:r>
            <w:r w:rsidR="00663FAE">
              <w:rPr>
                <w:rFonts w:ascii="Noto Sans" w:eastAsia="Noto Sans" w:hAnsi="Noto Sans" w:cs="Noto Sans"/>
                <w:bCs/>
                <w:color w:val="434343"/>
                <w:sz w:val="18"/>
                <w:szCs w:val="18"/>
              </w:rPr>
              <w:t xml:space="preserve">ere </w:t>
            </w:r>
            <w:r w:rsidR="008408B4">
              <w:rPr>
                <w:rFonts w:ascii="Noto Sans" w:eastAsia="Noto Sans" w:hAnsi="Noto Sans" w:cs="Noto Sans"/>
                <w:bCs/>
                <w:color w:val="434343"/>
                <w:sz w:val="18"/>
                <w:szCs w:val="18"/>
              </w:rPr>
              <w:t>done multiple (6+) times</w:t>
            </w:r>
            <w:r w:rsidR="00663FAE">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CE3FD85" w:rsidR="00F102CC" w:rsidRPr="003D5AF6" w:rsidRDefault="00840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81C1DD" w:rsidR="00F102CC" w:rsidRPr="003D5AF6" w:rsidRDefault="00840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F7205C" w:rsidR="00F102CC" w:rsidRPr="003D5AF6" w:rsidRDefault="00840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8A16AE7" w:rsidR="00F102CC" w:rsidRPr="003D5AF6" w:rsidRDefault="00840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C126134" w:rsidR="00F102CC" w:rsidRPr="003D5AF6" w:rsidRDefault="00840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Quality of the tomographic reconstruction was a criterion for exclusion from analysis, as e.g., Figure 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5389869" w:rsidR="00F102CC" w:rsidRPr="003D5AF6" w:rsidRDefault="008408B4" w:rsidP="008408B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When applicable, all data points are shown in the figures, 95 percentile groups are indicated by whiskered box-plots. No comparison or tests were made.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A3E1F3" w:rsidR="00F102CC" w:rsidRPr="003D5AF6" w:rsidRDefault="00840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840C05" w:rsidR="00F102CC" w:rsidRPr="003D5AF6" w:rsidRDefault="00840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 in</w:t>
            </w:r>
            <w:r>
              <w:rPr>
                <w:rFonts w:ascii="Noto Sans" w:eastAsia="Noto Sans" w:hAnsi="Noto Sans" w:cs="Noto Sans"/>
                <w:bCs/>
                <w:color w:val="434343"/>
                <w:sz w:val="18"/>
                <w:szCs w:val="18"/>
              </w:rPr>
              <w:t>dicated in</w:t>
            </w:r>
            <w:r>
              <w:rPr>
                <w:rFonts w:ascii="Noto Sans" w:eastAsia="Noto Sans" w:hAnsi="Noto Sans" w:cs="Noto Sans"/>
                <w:bCs/>
                <w:color w:val="434343"/>
                <w:sz w:val="18"/>
                <w:szCs w:val="18"/>
              </w:rPr>
              <w:t xml:space="preserve">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700992" w:rsidR="00F102CC" w:rsidRPr="003D5AF6" w:rsidRDefault="008408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331252C" w:rsidR="00F102CC" w:rsidRPr="00663FAE" w:rsidRDefault="00663FAE">
            <w:pPr>
              <w:spacing w:line="225" w:lineRule="auto"/>
              <w:rPr>
                <w:rFonts w:ascii="Noto Sans" w:eastAsia="Noto Sans" w:hAnsi="Noto Sans" w:cs="Noto Sans"/>
                <w:bCs/>
                <w:color w:val="434343"/>
                <w:sz w:val="18"/>
                <w:szCs w:val="18"/>
              </w:rPr>
            </w:pPr>
            <w:r w:rsidRPr="00663FAE">
              <w:rPr>
                <w:rFonts w:ascii="Noto Sans" w:eastAsia="Noto Sans" w:hAnsi="Noto Sans" w:cs="Noto Sans"/>
                <w:bCs/>
                <w:color w:val="434343"/>
                <w:sz w:val="18"/>
                <w:szCs w:val="18"/>
              </w:rPr>
              <w:t>Yes, in the “Data availability” section</w:t>
            </w:r>
            <w:r w:rsidRPr="00663FAE">
              <w:rPr>
                <w:rFonts w:ascii="Noto Sans" w:eastAsia="Noto Sans" w:hAnsi="Noto Sans" w:cs="Noto Sans"/>
                <w:bCs/>
                <w:color w:val="434343"/>
                <w:sz w:val="18"/>
                <w:szCs w:val="18"/>
              </w:rPr>
              <w:t xml:space="preserve"> and whenever applicable the reference and access to the code is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EC9CB65" w:rsidR="00F102CC" w:rsidRPr="00663FAE" w:rsidRDefault="00663FAE">
            <w:pPr>
              <w:spacing w:line="225" w:lineRule="auto"/>
              <w:rPr>
                <w:rFonts w:ascii="Noto Sans" w:eastAsia="Noto Sans" w:hAnsi="Noto Sans" w:cs="Noto Sans"/>
                <w:bCs/>
                <w:color w:val="434343"/>
                <w:sz w:val="18"/>
                <w:szCs w:val="18"/>
              </w:rPr>
            </w:pPr>
            <w:r w:rsidRPr="00663FAE">
              <w:rPr>
                <w:rFonts w:ascii="Noto Sans" w:eastAsia="Noto Sans" w:hAnsi="Noto Sans" w:cs="Noto Sans"/>
                <w:bCs/>
                <w:color w:val="434343"/>
                <w:sz w:val="18"/>
                <w:szCs w:val="18"/>
              </w:rPr>
              <w:t xml:space="preserve">No, strictly new code has been produced. All functions are publicly available.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D90DBFD" w:rsidR="00F102CC" w:rsidRPr="00663FAE" w:rsidRDefault="00663FAE">
            <w:pPr>
              <w:spacing w:line="225" w:lineRule="auto"/>
              <w:rPr>
                <w:rFonts w:ascii="Noto Sans" w:eastAsia="Noto Sans" w:hAnsi="Noto Sans" w:cs="Noto Sans"/>
                <w:bCs/>
                <w:color w:val="434343"/>
                <w:sz w:val="18"/>
                <w:szCs w:val="18"/>
              </w:rPr>
            </w:pPr>
            <w:r w:rsidRPr="00663FAE">
              <w:rPr>
                <w:rFonts w:ascii="Noto Sans" w:eastAsia="Noto Sans" w:hAnsi="Noto Sans" w:cs="Noto Sans"/>
                <w:bCs/>
                <w:color w:val="434343"/>
                <w:sz w:val="18"/>
                <w:szCs w:val="18"/>
              </w:rPr>
              <w:t xml:space="preserve">Yes, </w:t>
            </w:r>
            <w:r w:rsidRPr="00663FAE">
              <w:rPr>
                <w:rFonts w:ascii="Noto Sans" w:eastAsia="Noto Sans" w:hAnsi="Noto Sans" w:cs="Noto Sans"/>
                <w:bCs/>
                <w:color w:val="434343"/>
                <w:sz w:val="18"/>
                <w:szCs w:val="18"/>
              </w:rPr>
              <w:t>the reference</w:t>
            </w:r>
            <w:r w:rsidRPr="00663FAE">
              <w:rPr>
                <w:rFonts w:ascii="Noto Sans" w:eastAsia="Noto Sans" w:hAnsi="Noto Sans" w:cs="Noto Sans"/>
                <w:bCs/>
                <w:color w:val="434343"/>
                <w:sz w:val="18"/>
                <w:szCs w:val="18"/>
              </w:rPr>
              <w:t>s</w:t>
            </w:r>
            <w:r w:rsidRPr="00663FAE">
              <w:rPr>
                <w:rFonts w:ascii="Noto Sans" w:eastAsia="Noto Sans" w:hAnsi="Noto Sans" w:cs="Noto Sans"/>
                <w:bCs/>
                <w:color w:val="434343"/>
                <w:sz w:val="18"/>
                <w:szCs w:val="18"/>
              </w:rPr>
              <w:t xml:space="preserve"> and access to the code is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5CD158" w:rsidR="00F102CC" w:rsidRPr="003D5AF6" w:rsidRDefault="00663F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A3A2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E972" w14:textId="77777777" w:rsidR="006A3A20" w:rsidRDefault="006A3A20">
      <w:r>
        <w:separator/>
      </w:r>
    </w:p>
  </w:endnote>
  <w:endnote w:type="continuationSeparator" w:id="0">
    <w:p w14:paraId="68444AF3" w14:textId="77777777" w:rsidR="006A3A20" w:rsidRDefault="006A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5EFFE" w14:textId="77777777" w:rsidR="006A3A20" w:rsidRDefault="006A3A20">
      <w:r>
        <w:separator/>
      </w:r>
    </w:p>
  </w:footnote>
  <w:footnote w:type="continuationSeparator" w:id="0">
    <w:p w14:paraId="785AEF23" w14:textId="77777777" w:rsidR="006A3A20" w:rsidRDefault="006A3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26F04"/>
    <w:rsid w:val="003D5AF6"/>
    <w:rsid w:val="00400C53"/>
    <w:rsid w:val="00427975"/>
    <w:rsid w:val="004E2C31"/>
    <w:rsid w:val="00513085"/>
    <w:rsid w:val="005B0259"/>
    <w:rsid w:val="005C1002"/>
    <w:rsid w:val="00612E68"/>
    <w:rsid w:val="00663FAE"/>
    <w:rsid w:val="006A3A20"/>
    <w:rsid w:val="007054B6"/>
    <w:rsid w:val="00715B64"/>
    <w:rsid w:val="0078687E"/>
    <w:rsid w:val="008408B4"/>
    <w:rsid w:val="009C7B26"/>
    <w:rsid w:val="00A11E52"/>
    <w:rsid w:val="00B2483D"/>
    <w:rsid w:val="00B50779"/>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Wojciech W</cp:lastModifiedBy>
  <cp:revision>4</cp:revision>
  <dcterms:created xsi:type="dcterms:W3CDTF">2025-08-11T08:25:00Z</dcterms:created>
  <dcterms:modified xsi:type="dcterms:W3CDTF">2025-08-12T12:00:00Z</dcterms:modified>
</cp:coreProperties>
</file>