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3FDA31F3" w:rsidR="00673CF2" w:rsidRDefault="00072FFA" w:rsidP="000A2021">
            <w:pPr>
              <w:rPr>
                <w:sz w:val="18"/>
                <w:szCs w:val="18"/>
              </w:rPr>
            </w:pPr>
            <w:r>
              <w:rPr>
                <w:sz w:val="18"/>
                <w:szCs w:val="18"/>
              </w:rPr>
              <w:t>Yes. See “Methods” and “Data Availability”</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15DF82CD" w:rsidR="002B6123" w:rsidRDefault="00072FFA" w:rsidP="004B5793">
            <w:pPr>
              <w:jc w:val="center"/>
              <w:rPr>
                <w:sz w:val="18"/>
                <w:szCs w:val="18"/>
              </w:rPr>
            </w:pPr>
            <w:r>
              <w:rPr>
                <w:sz w:val="18"/>
                <w:szCs w:val="18"/>
              </w:rP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26EC7E60" w:rsidR="002B6123" w:rsidRDefault="00072FFA" w:rsidP="000A2021">
            <w:pPr>
              <w:rPr>
                <w:sz w:val="18"/>
                <w:szCs w:val="18"/>
              </w:rPr>
            </w:pPr>
            <w:r>
              <w:rPr>
                <w:sz w:val="18"/>
                <w:szCs w:val="18"/>
              </w:rPr>
              <w:t>See Methods and Data Availability</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1DA2DB29" w:rsidR="00D350BE" w:rsidRDefault="00072FFA" w:rsidP="004B5793">
            <w:pPr>
              <w:jc w:val="center"/>
              <w:rPr>
                <w:sz w:val="18"/>
                <w:szCs w:val="18"/>
              </w:rPr>
            </w:pPr>
            <w:r>
              <w:rPr>
                <w:sz w:val="18"/>
                <w:szCs w:val="18"/>
              </w:rP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2630EF6A" w:rsidR="00D350BE" w:rsidRDefault="00072FFA"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223DA9F4" w:rsidR="00D350BE" w:rsidRDefault="00072FFA"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4B23D6BC" w:rsidR="00D350BE" w:rsidRDefault="00072FFA"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77777777" w:rsidR="00D350BE" w:rsidRDefault="00D350BE" w:rsidP="004B5793">
            <w:pPr>
              <w:jc w:val="center"/>
              <w:rPr>
                <w:sz w:val="18"/>
                <w:szCs w:val="18"/>
              </w:rPr>
            </w:pP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009337F0" w:rsidR="00D350BE" w:rsidRDefault="00072FFA" w:rsidP="000A2021">
            <w:pPr>
              <w:rPr>
                <w:sz w:val="18"/>
                <w:szCs w:val="18"/>
              </w:rPr>
            </w:pPr>
            <w:r>
              <w:rPr>
                <w:sz w:val="18"/>
                <w:szCs w:val="18"/>
              </w:rPr>
              <w:t xml:space="preserve">Yes, see Methods: </w:t>
            </w:r>
            <w:r w:rsidRPr="00072FFA">
              <w:rPr>
                <w:sz w:val="18"/>
                <w:szCs w:val="18"/>
              </w:rPr>
              <w:t xml:space="preserve">Nitrogenase ancestral sequence reconstruction, selection, and resurrection in A. </w:t>
            </w:r>
            <w:proofErr w:type="spellStart"/>
            <w:r w:rsidRPr="00072FFA">
              <w:rPr>
                <w:sz w:val="18"/>
                <w:szCs w:val="18"/>
              </w:rPr>
              <w:t>vinelandii</w:t>
            </w:r>
            <w:proofErr w:type="spellEnd"/>
            <w:r>
              <w:rPr>
                <w:sz w:val="18"/>
                <w:szCs w:val="18"/>
              </w:rPr>
              <w:t xml:space="preserve"> and Methods: </w:t>
            </w:r>
            <w:r w:rsidRPr="00072FFA">
              <w:rPr>
                <w:sz w:val="18"/>
                <w:szCs w:val="18"/>
              </w:rPr>
              <w:t xml:space="preserve">Expression and purification of nitrogenase proteins A. </w:t>
            </w:r>
            <w:proofErr w:type="spellStart"/>
            <w:r w:rsidRPr="00072FFA">
              <w:rPr>
                <w:sz w:val="18"/>
                <w:szCs w:val="18"/>
              </w:rPr>
              <w:t>vinelandii</w:t>
            </w:r>
            <w:proofErr w:type="spellEnd"/>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777777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2A8103DB" w:rsidR="00D350BE" w:rsidRDefault="00072FFA"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242"/>
        <w:gridCol w:w="684"/>
      </w:tblGrid>
      <w:tr w:rsidR="002B6123" w14:paraId="01CDF0C0" w14:textId="77777777" w:rsidTr="00072FFA">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072FFA">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24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41D0EC7" w14:textId="18730FF6" w:rsidR="002B6123" w:rsidRDefault="00072FF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072FFA">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072FFA">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6657AFB" w14:textId="2E0C3ABA" w:rsidR="002B6123" w:rsidRDefault="00072FF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7CFC268" w14:textId="77777777" w:rsidTr="00072FFA">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6B7F22D" w14:textId="76EC2248"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5DF62C2"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55DBD5" w14:textId="2EFA282F"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7284C0B2"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F6DCE01" w14:textId="4C561FA8"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16B1224" w14:textId="44944877"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7"/>
      <w:tr w:rsidR="00F97364" w14:paraId="7F0B3C8B" w14:textId="77777777" w:rsidTr="00072FFA">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072FFA">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6F541C29"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8C940EB" w14:textId="41F54B23"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3FA0C8BA" w14:textId="77777777" w:rsidTr="00072FFA">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72F5172E"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F872B9C" w14:textId="78A02438"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374D24FE" w14:textId="77777777" w:rsidTr="00072FFA">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24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072FFA">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24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7DA537" w14:textId="6926BA97"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072FFA">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E855A94" w14:textId="2A5C1DC2"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072FFA">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24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C9E369" w14:textId="14C4C7E4"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072FFA">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24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072FFA">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072FFA">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AD43586" w14:textId="007B301F" w:rsidR="00F97364" w:rsidRDefault="00072FF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147"/>
        <w:gridCol w:w="824"/>
      </w:tblGrid>
      <w:tr w:rsidR="002B6123" w14:paraId="47DB08EF" w14:textId="77777777" w:rsidTr="00072FFA">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1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072FFA">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147"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76EE9496" w14:textId="26896E04" w:rsidR="002B6123" w:rsidRDefault="00072FF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4BDF118" w14:textId="77777777" w:rsidTr="00072FFA">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147"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072FFA">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1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072FFA">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147"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FE13FF4" w14:textId="4CDDCE8F" w:rsidR="002B6123" w:rsidRDefault="00072FF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67CADA46" w14:textId="77777777" w:rsidTr="00072FFA">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147"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072FFA">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1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072FFA">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147" w:type="dxa"/>
            <w:tcBorders>
              <w:top w:val="single" w:sz="4" w:space="0" w:color="000000"/>
              <w:left w:val="single" w:sz="4" w:space="0" w:color="000000"/>
              <w:bottom w:val="single" w:sz="4" w:space="0" w:color="000000"/>
              <w:right w:val="single" w:sz="4" w:space="0" w:color="000000"/>
            </w:tcBorders>
            <w:vAlign w:val="center"/>
          </w:tcPr>
          <w:p w14:paraId="729A0CCD" w14:textId="5ABA01D7" w:rsidR="002B6123" w:rsidRDefault="00072FFA" w:rsidP="004B5793">
            <w:pPr>
              <w:pBdr>
                <w:top w:val="nil"/>
                <w:left w:val="nil"/>
                <w:bottom w:val="nil"/>
                <w:right w:val="nil"/>
                <w:between w:val="nil"/>
              </w:pBdr>
              <w:spacing w:line="227" w:lineRule="auto"/>
              <w:ind w:left="105"/>
              <w:rPr>
                <w:color w:val="000000"/>
                <w:sz w:val="18"/>
                <w:szCs w:val="18"/>
              </w:rPr>
            </w:pPr>
            <w:r>
              <w:rPr>
                <w:color w:val="000000"/>
                <w:sz w:val="18"/>
                <w:szCs w:val="18"/>
              </w:rPr>
              <w:t>Yes, see Data Availability section.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072FFA">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147" w:type="dxa"/>
            <w:tcBorders>
              <w:top w:val="single" w:sz="4" w:space="0" w:color="000000"/>
              <w:left w:val="single" w:sz="4" w:space="0" w:color="000000"/>
              <w:bottom w:val="single" w:sz="4" w:space="0" w:color="000000"/>
              <w:right w:val="single" w:sz="4" w:space="0" w:color="000000"/>
            </w:tcBorders>
            <w:vAlign w:val="center"/>
          </w:tcPr>
          <w:p w14:paraId="1BE58FC1" w14:textId="71AA618C" w:rsidR="002B6123" w:rsidRDefault="00072FFA" w:rsidP="004B5793">
            <w:pPr>
              <w:pBdr>
                <w:top w:val="nil"/>
                <w:left w:val="nil"/>
                <w:bottom w:val="nil"/>
                <w:right w:val="nil"/>
                <w:between w:val="nil"/>
              </w:pBdr>
              <w:spacing w:line="227" w:lineRule="auto"/>
              <w:ind w:left="105"/>
              <w:rPr>
                <w:color w:val="000000"/>
                <w:sz w:val="18"/>
                <w:szCs w:val="18"/>
              </w:rPr>
            </w:pPr>
            <w:r>
              <w:rPr>
                <w:color w:val="000000"/>
                <w:sz w:val="18"/>
                <w:szCs w:val="18"/>
              </w:rPr>
              <w:t>Yes, see Data Availability section.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072FFA">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147" w:type="dxa"/>
            <w:tcBorders>
              <w:top w:val="single" w:sz="4" w:space="0" w:color="000000"/>
              <w:left w:val="single" w:sz="4" w:space="0" w:color="000000"/>
              <w:bottom w:val="single" w:sz="4" w:space="0" w:color="000000"/>
              <w:right w:val="single" w:sz="4" w:space="0" w:color="000000"/>
            </w:tcBorders>
            <w:vAlign w:val="center"/>
          </w:tcPr>
          <w:p w14:paraId="0F4DA821" w14:textId="69AAA85F" w:rsidR="002B6123" w:rsidRDefault="00072FFA" w:rsidP="004B5793">
            <w:pPr>
              <w:pBdr>
                <w:top w:val="nil"/>
                <w:left w:val="nil"/>
                <w:bottom w:val="nil"/>
                <w:right w:val="nil"/>
                <w:between w:val="nil"/>
              </w:pBdr>
              <w:spacing w:line="227" w:lineRule="auto"/>
              <w:ind w:left="105"/>
              <w:rPr>
                <w:color w:val="000000"/>
                <w:sz w:val="18"/>
                <w:szCs w:val="18"/>
              </w:rPr>
            </w:pPr>
            <w:r>
              <w:rPr>
                <w:color w:val="000000"/>
                <w:sz w:val="18"/>
                <w:szCs w:val="18"/>
              </w:rPr>
              <w:t>Yes, see Data Availability section.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3137B63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5E9843B" w14:textId="77777777" w:rsidTr="00072FFA">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147"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072FFA">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1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8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072FFA">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147" w:type="dxa"/>
            <w:tcBorders>
              <w:top w:val="single" w:sz="4" w:space="0" w:color="000000"/>
              <w:left w:val="single" w:sz="4" w:space="0" w:color="000000"/>
              <w:bottom w:val="single" w:sz="4" w:space="0" w:color="000000"/>
              <w:right w:val="single" w:sz="4" w:space="0" w:color="000000"/>
            </w:tcBorders>
            <w:vAlign w:val="center"/>
          </w:tcPr>
          <w:p w14:paraId="396FF4D0" w14:textId="46B10F11" w:rsidR="002B6123" w:rsidRDefault="00072FFA" w:rsidP="004B5793">
            <w:pPr>
              <w:pBdr>
                <w:top w:val="nil"/>
                <w:left w:val="nil"/>
                <w:bottom w:val="nil"/>
                <w:right w:val="nil"/>
                <w:between w:val="nil"/>
              </w:pBdr>
              <w:spacing w:line="227" w:lineRule="auto"/>
              <w:ind w:left="105"/>
              <w:rPr>
                <w:color w:val="000000"/>
                <w:sz w:val="18"/>
                <w:szCs w:val="18"/>
              </w:rPr>
            </w:pPr>
            <w:r>
              <w:rPr>
                <w:color w:val="000000"/>
                <w:sz w:val="18"/>
                <w:szCs w:val="18"/>
              </w:rPr>
              <w:t>Yes, see Data Availability section.</w:t>
            </w:r>
          </w:p>
        </w:tc>
        <w:tc>
          <w:tcPr>
            <w:tcW w:w="824"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072FFA">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tc>
          <w:tcPr>
            <w:tcW w:w="4147" w:type="dxa"/>
            <w:tcBorders>
              <w:top w:val="single" w:sz="4" w:space="0" w:color="000000"/>
              <w:left w:val="single" w:sz="4" w:space="0" w:color="000000"/>
              <w:bottom w:val="single" w:sz="4" w:space="0" w:color="000000"/>
              <w:right w:val="single" w:sz="4" w:space="0" w:color="000000"/>
            </w:tcBorders>
            <w:vAlign w:val="center"/>
          </w:tcPr>
          <w:p w14:paraId="36571614" w14:textId="3B7F1185" w:rsidR="002B6123" w:rsidRDefault="00072FFA" w:rsidP="004B5793">
            <w:pPr>
              <w:pBdr>
                <w:top w:val="nil"/>
                <w:left w:val="nil"/>
                <w:bottom w:val="nil"/>
                <w:right w:val="nil"/>
                <w:between w:val="nil"/>
              </w:pBdr>
              <w:spacing w:line="227" w:lineRule="auto"/>
              <w:ind w:left="105"/>
              <w:rPr>
                <w:color w:val="000000"/>
                <w:sz w:val="18"/>
                <w:szCs w:val="18"/>
              </w:rPr>
            </w:pPr>
            <w:r>
              <w:rPr>
                <w:color w:val="000000"/>
                <w:sz w:val="18"/>
                <w:szCs w:val="18"/>
              </w:rPr>
              <w:t>Yes, see Data Availability section.</w:t>
            </w:r>
            <w:sdt>
              <w:sdtPr>
                <w:tag w:val="goog_rdk_140"/>
                <w:id w:val="445208414"/>
                <w:showingPlcHdr/>
              </w:sdtPr>
              <w:sdtContent>
                <w:r>
                  <w:t xml:space="preserve">     </w:t>
                </w:r>
              </w:sdtContent>
            </w:sdt>
          </w:p>
        </w:tc>
        <w:tc>
          <w:tcPr>
            <w:tcW w:w="824"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072FFA">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147"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67862CC" w14:textId="6A1DB0BA" w:rsidR="002B6123" w:rsidRDefault="00072FF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254"/>
        <w:gridCol w:w="685"/>
      </w:tblGrid>
      <w:tr w:rsidR="00FA6BEC" w14:paraId="6DE88644" w14:textId="06B116FA" w:rsidTr="00072FFA">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2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072FFA">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254"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685" w:type="dxa"/>
            <w:tcBorders>
              <w:top w:val="single" w:sz="4" w:space="0" w:color="000000"/>
              <w:left w:val="single" w:sz="4" w:space="0" w:color="000000"/>
              <w:bottom w:val="single" w:sz="4" w:space="0" w:color="000000"/>
              <w:right w:val="single" w:sz="4" w:space="0" w:color="000000"/>
            </w:tcBorders>
            <w:vAlign w:val="center"/>
          </w:tcPr>
          <w:p w14:paraId="0386BB3F" w14:textId="4CDCE8AF" w:rsidR="00FA6BEC" w:rsidRDefault="00072FFA"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CD1A" w14:textId="77777777" w:rsidR="00B1602C" w:rsidRDefault="00B1602C">
      <w:r>
        <w:separator/>
      </w:r>
    </w:p>
  </w:endnote>
  <w:endnote w:type="continuationSeparator" w:id="0">
    <w:p w14:paraId="40FEEA6E" w14:textId="77777777" w:rsidR="00B1602C" w:rsidRDefault="00B1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90E7" w14:textId="77777777" w:rsidR="00B1602C" w:rsidRDefault="00B1602C">
      <w:r>
        <w:separator/>
      </w:r>
    </w:p>
  </w:footnote>
  <w:footnote w:type="continuationSeparator" w:id="0">
    <w:p w14:paraId="7D8B5CB9" w14:textId="77777777" w:rsidR="00B1602C" w:rsidRDefault="00B16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72FFA"/>
    <w:rsid w:val="000A2021"/>
    <w:rsid w:val="000E66EA"/>
    <w:rsid w:val="001551F7"/>
    <w:rsid w:val="002B6123"/>
    <w:rsid w:val="00311DE1"/>
    <w:rsid w:val="0042256C"/>
    <w:rsid w:val="004B5793"/>
    <w:rsid w:val="00673CF2"/>
    <w:rsid w:val="007028FA"/>
    <w:rsid w:val="007247F7"/>
    <w:rsid w:val="00786C61"/>
    <w:rsid w:val="0085040D"/>
    <w:rsid w:val="00907A50"/>
    <w:rsid w:val="00916143"/>
    <w:rsid w:val="009969F8"/>
    <w:rsid w:val="009C3CB0"/>
    <w:rsid w:val="00B1602C"/>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uiPriority w:val="1"/>
    <w:qFormat/>
    <w:pPr>
      <w:spacing w:before="74"/>
      <w:ind w:left="452"/>
    </w:pPr>
    <w:rPr>
      <w:rFonts w:ascii="Arial" w:eastAsia="Arial" w:hAnsi="Arial"/>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ipervnculo">
    <w:name w:val="Hyperlink"/>
    <w:basedOn w:val="Fuentedeprrafopredeter"/>
    <w:uiPriority w:val="99"/>
    <w:unhideWhenUsed/>
    <w:rsid w:val="00EC07C0"/>
    <w:rPr>
      <w:color w:val="0000FF"/>
      <w:u w:val="single"/>
    </w:rPr>
  </w:style>
  <w:style w:type="paragraph" w:styleId="Encabezado">
    <w:name w:val="header"/>
    <w:basedOn w:val="Normal"/>
    <w:link w:val="EncabezadoCar"/>
    <w:uiPriority w:val="99"/>
    <w:unhideWhenUsed/>
    <w:rsid w:val="00273AC5"/>
    <w:pPr>
      <w:tabs>
        <w:tab w:val="center" w:pos="4513"/>
        <w:tab w:val="right" w:pos="9026"/>
      </w:tabs>
    </w:pPr>
  </w:style>
  <w:style w:type="character" w:customStyle="1" w:styleId="EncabezadoCar">
    <w:name w:val="Encabezado Car"/>
    <w:basedOn w:val="Fuentedeprrafopredeter"/>
    <w:link w:val="Encabezado"/>
    <w:uiPriority w:val="99"/>
    <w:rsid w:val="00273AC5"/>
  </w:style>
  <w:style w:type="paragraph" w:styleId="Piedepgina">
    <w:name w:val="footer"/>
    <w:basedOn w:val="Normal"/>
    <w:link w:val="PiedepginaCar"/>
    <w:uiPriority w:val="99"/>
    <w:unhideWhenUsed/>
    <w:rsid w:val="00273AC5"/>
    <w:pPr>
      <w:tabs>
        <w:tab w:val="center" w:pos="4513"/>
        <w:tab w:val="right" w:pos="9026"/>
      </w:tabs>
    </w:pPr>
  </w:style>
  <w:style w:type="character" w:customStyle="1" w:styleId="PiedepginaCar">
    <w:name w:val="Pie de página Car"/>
    <w:basedOn w:val="Fuentedeprrafopredeter"/>
    <w:link w:val="Piedepgina"/>
    <w:uiPriority w:val="99"/>
    <w:rsid w:val="00273AC5"/>
  </w:style>
  <w:style w:type="paragraph" w:styleId="Textodeglobo">
    <w:name w:val="Balloon Text"/>
    <w:basedOn w:val="Normal"/>
    <w:link w:val="TextodegloboCar"/>
    <w:uiPriority w:val="99"/>
    <w:semiHidden/>
    <w:unhideWhenUsed/>
    <w:rsid w:val="00273AC5"/>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AC5"/>
    <w:rPr>
      <w:rFonts w:ascii="Tahoma" w:hAnsi="Tahoma" w:cs="Tahoma"/>
      <w:sz w:val="16"/>
      <w:szCs w:val="16"/>
    </w:rPr>
  </w:style>
  <w:style w:type="character" w:styleId="Refdecomentario">
    <w:name w:val="annotation reference"/>
    <w:basedOn w:val="Fuentedeprrafopredeter"/>
    <w:uiPriority w:val="99"/>
    <w:semiHidden/>
    <w:unhideWhenUsed/>
    <w:rsid w:val="00156972"/>
    <w:rPr>
      <w:sz w:val="16"/>
      <w:szCs w:val="16"/>
    </w:rPr>
  </w:style>
  <w:style w:type="paragraph" w:styleId="Textocomentario">
    <w:name w:val="annotation text"/>
    <w:basedOn w:val="Normal"/>
    <w:link w:val="TextocomentarioCar"/>
    <w:uiPriority w:val="99"/>
    <w:semiHidden/>
    <w:unhideWhenUsed/>
    <w:rsid w:val="00156972"/>
    <w:rPr>
      <w:sz w:val="20"/>
      <w:szCs w:val="20"/>
    </w:rPr>
  </w:style>
  <w:style w:type="character" w:customStyle="1" w:styleId="TextocomentarioCar">
    <w:name w:val="Texto comentario Car"/>
    <w:basedOn w:val="Fuentedeprrafopredeter"/>
    <w:link w:val="Textocomentario"/>
    <w:uiPriority w:val="99"/>
    <w:semiHidden/>
    <w:rsid w:val="00156972"/>
    <w:rPr>
      <w:sz w:val="20"/>
      <w:szCs w:val="20"/>
    </w:rPr>
  </w:style>
  <w:style w:type="paragraph" w:styleId="Asuntodelcomentario">
    <w:name w:val="annotation subject"/>
    <w:basedOn w:val="Textocomentario"/>
    <w:next w:val="Textocomentario"/>
    <w:link w:val="AsuntodelcomentarioCar"/>
    <w:uiPriority w:val="99"/>
    <w:semiHidden/>
    <w:unhideWhenUsed/>
    <w:rsid w:val="00156972"/>
    <w:rPr>
      <w:b/>
      <w:bCs/>
    </w:rPr>
  </w:style>
  <w:style w:type="character" w:customStyle="1" w:styleId="AsuntodelcomentarioCar">
    <w:name w:val="Asunto del comentario Car"/>
    <w:basedOn w:val="TextocomentarioCar"/>
    <w:link w:val="Asuntodelcomentario"/>
    <w:uiPriority w:val="99"/>
    <w:semiHidden/>
    <w:rsid w:val="00156972"/>
    <w:rPr>
      <w:b/>
      <w:bCs/>
      <w:sz w:val="20"/>
      <w:szCs w:val="20"/>
    </w:rPr>
  </w:style>
  <w:style w:type="character" w:customStyle="1" w:styleId="UnresolvedMention1">
    <w:name w:val="Unresolved Mention1"/>
    <w:basedOn w:val="Fuentedeprrafopredeter"/>
    <w:uiPriority w:val="99"/>
    <w:semiHidden/>
    <w:unhideWhenUsed/>
    <w:rsid w:val="003D0DCC"/>
    <w:rPr>
      <w:color w:val="605E5C"/>
      <w:shd w:val="clear" w:color="auto" w:fill="E1DFDD"/>
    </w:rPr>
  </w:style>
  <w:style w:type="character" w:styleId="Hipervnculovisitado">
    <w:name w:val="FollowedHyperlink"/>
    <w:basedOn w:val="Fuentedeprrafopredeter"/>
    <w:uiPriority w:val="99"/>
    <w:semiHidden/>
    <w:unhideWhenUsed/>
    <w:rsid w:val="003D0DCC"/>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3" w:type="dxa"/>
        <w:right w:w="113" w:type="dxa"/>
      </w:tblCellMar>
    </w:tblPr>
  </w:style>
  <w:style w:type="table" w:customStyle="1" w:styleId="a0">
    <w:basedOn w:val="Tablanormal"/>
    <w:tblPr>
      <w:tblStyleRowBandSize w:val="1"/>
      <w:tblStyleColBandSize w:val="1"/>
      <w:tblCellMar>
        <w:left w:w="113" w:type="dxa"/>
        <w:right w:w="113" w:type="dxa"/>
      </w:tblCellMar>
    </w:tblPr>
  </w:style>
  <w:style w:type="table" w:customStyle="1" w:styleId="a1">
    <w:basedOn w:val="Tablanormal"/>
    <w:tblPr>
      <w:tblStyleRowBandSize w:val="1"/>
      <w:tblStyleColBandSize w:val="1"/>
      <w:tblCellMar>
        <w:left w:w="113" w:type="dxa"/>
        <w:right w:w="113" w:type="dxa"/>
      </w:tblCellMar>
    </w:tblPr>
  </w:style>
  <w:style w:type="table" w:customStyle="1" w:styleId="a2">
    <w:basedOn w:val="Tabla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1084</Words>
  <Characters>5966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BRUNO EMILIO CUEVAS ZUVIRIA</cp:lastModifiedBy>
  <cp:revision>2</cp:revision>
  <dcterms:created xsi:type="dcterms:W3CDTF">2025-07-19T11:03:00Z</dcterms:created>
  <dcterms:modified xsi:type="dcterms:W3CDTF">2025-07-19T11:03:00Z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