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45A" w14:textId="5093B3F8" w:rsidR="00141217" w:rsidRPr="00F3406F" w:rsidRDefault="00AB707C" w:rsidP="00141217">
      <w:pPr>
        <w:pStyle w:val="NormalWeb"/>
        <w:spacing w:before="0" w:beforeAutospacing="0" w:after="240" w:afterAutospacing="0" w:line="360" w:lineRule="auto"/>
        <w:rPr>
          <w:rFonts w:ascii="Aptos" w:hAnsi="Aptos"/>
        </w:rPr>
      </w:pPr>
      <w:r>
        <w:rPr>
          <w:rFonts w:ascii="Aptos" w:hAnsi="Aptos" w:cs="Arial"/>
          <w:b/>
          <w:bCs/>
          <w:color w:val="000000"/>
        </w:rPr>
        <w:t>Supplementary File 6</w:t>
      </w:r>
      <w:r w:rsidR="00141217" w:rsidRPr="00F3406F">
        <w:rPr>
          <w:rFonts w:ascii="Aptos" w:hAnsi="Aptos" w:cs="Arial"/>
          <w:b/>
          <w:bCs/>
          <w:color w:val="000000"/>
        </w:rPr>
        <w:t>:</w:t>
      </w:r>
      <w:r w:rsidR="00141217">
        <w:rPr>
          <w:rFonts w:ascii="Aptos" w:hAnsi="Aptos" w:cs="Arial"/>
          <w:b/>
          <w:bCs/>
          <w:color w:val="000000"/>
        </w:rPr>
        <w:t xml:space="preserve"> </w:t>
      </w:r>
      <w:r w:rsidR="00141217" w:rsidRPr="00D13CD1">
        <w:rPr>
          <w:rFonts w:ascii="Aptos" w:hAnsi="Aptos" w:cs="Arial"/>
          <w:color w:val="000000"/>
        </w:rPr>
        <w:t>Structural features</w:t>
      </w:r>
      <w:r w:rsidR="00141217">
        <w:rPr>
          <w:rFonts w:ascii="Aptos" w:hAnsi="Aptos" w:cs="Arial"/>
          <w:color w:val="000000"/>
        </w:rPr>
        <w:t xml:space="preserve"> analyzed in the massive nitrogenase structure prediction, with their respective programs.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264"/>
        <w:gridCol w:w="3745"/>
      </w:tblGrid>
      <w:tr w:rsidR="00141217" w:rsidRPr="00F3406F" w14:paraId="63FD4B39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34E10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68C96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Program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C28FE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Explanation</w:t>
            </w:r>
          </w:p>
        </w:tc>
      </w:tr>
      <w:tr w:rsidR="00141217" w:rsidRPr="00F3406F" w14:paraId="34304169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BB755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Total 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4E164" w14:textId="77777777" w:rsidR="00141217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 w:cs="Calibri"/>
              </w:rPr>
            </w:pPr>
            <w:proofErr w:type="spellStart"/>
            <w:r w:rsidRPr="00F3406F">
              <w:rPr>
                <w:rFonts w:ascii="Aptos" w:hAnsi="Aptos" w:cs="Arial"/>
                <w:color w:val="000000"/>
              </w:rPr>
              <w:t>FreeSASA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</w:p>
          <w:p w14:paraId="057784EF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3000CC">
              <w:rPr>
                <w:rFonts w:ascii="Aptos" w:hAnsi="Aptos"/>
              </w:rPr>
              <w:t>(</w:t>
            </w:r>
            <w:proofErr w:type="spellStart"/>
            <w:r w:rsidRPr="003000CC">
              <w:rPr>
                <w:rFonts w:ascii="Aptos" w:hAnsi="Aptos"/>
              </w:rPr>
              <w:t>Mitternacht</w:t>
            </w:r>
            <w:proofErr w:type="spellEnd"/>
            <w:r w:rsidRPr="003000CC">
              <w:rPr>
                <w:rFonts w:ascii="Aptos" w:hAnsi="Aptos"/>
              </w:rPr>
              <w:t>, 2016)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382DD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Exposed protein surface, in Å2</w:t>
            </w:r>
          </w:p>
        </w:tc>
      </w:tr>
      <w:tr w:rsidR="00141217" w:rsidRPr="00F3406F" w14:paraId="3C03BA19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A2CEA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Buried 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9E9B2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proofErr w:type="spellStart"/>
            <w:r w:rsidRPr="00F3406F">
              <w:rPr>
                <w:rFonts w:ascii="Aptos" w:hAnsi="Aptos" w:cs="Arial"/>
                <w:color w:val="000000"/>
              </w:rPr>
              <w:t>FreeSASA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Mitternacht</w:t>
            </w:r>
            <w:proofErr w:type="spellEnd"/>
            <w:r w:rsidRPr="00F3406F">
              <w:rPr>
                <w:rFonts w:ascii="Aptos" w:hAnsi="Aptos" w:cs="Calibri"/>
              </w:rPr>
              <w:t xml:space="preserve"> 2016)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71F96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The sum of the individual chains surfaces minus the protein surface.</w:t>
            </w:r>
          </w:p>
        </w:tc>
      </w:tr>
      <w:tr w:rsidR="00141217" w:rsidRPr="00F3406F" w14:paraId="2518B983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72D9E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Polar 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DECC1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proofErr w:type="spellStart"/>
            <w:r w:rsidRPr="00F3406F">
              <w:rPr>
                <w:rFonts w:ascii="Aptos" w:hAnsi="Aptos" w:cs="Arial"/>
                <w:color w:val="000000"/>
              </w:rPr>
              <w:t>FreeSASA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Mitternacht</w:t>
            </w:r>
            <w:proofErr w:type="spellEnd"/>
            <w:r w:rsidRPr="00F3406F">
              <w:rPr>
                <w:rFonts w:ascii="Aptos" w:hAnsi="Aptos" w:cs="Calibri"/>
              </w:rPr>
              <w:t xml:space="preserve"> 2016)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0603B" w14:textId="77777777" w:rsidR="00141217" w:rsidRPr="00F3406F" w:rsidRDefault="00141217" w:rsidP="00F20B11">
            <w:pPr>
              <w:spacing w:after="0" w:line="240" w:lineRule="auto"/>
              <w:contextualSpacing/>
              <w:rPr>
                <w:rFonts w:ascii="Aptos" w:hAnsi="Aptos"/>
              </w:rPr>
            </w:pPr>
          </w:p>
        </w:tc>
      </w:tr>
      <w:tr w:rsidR="00141217" w:rsidRPr="00F3406F" w14:paraId="0EF9D800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196A7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Polar buried 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D6A1F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proofErr w:type="spellStart"/>
            <w:r w:rsidRPr="00F3406F">
              <w:rPr>
                <w:rFonts w:ascii="Aptos" w:hAnsi="Aptos" w:cs="Arial"/>
                <w:color w:val="000000"/>
              </w:rPr>
              <w:t>FreeSASA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Mitternacht</w:t>
            </w:r>
            <w:proofErr w:type="spellEnd"/>
            <w:r w:rsidRPr="00F3406F">
              <w:rPr>
                <w:rFonts w:ascii="Aptos" w:hAnsi="Aptos" w:cs="Calibri"/>
              </w:rPr>
              <w:t xml:space="preserve"> 2016)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CFEDB" w14:textId="77777777" w:rsidR="00141217" w:rsidRPr="00F3406F" w:rsidRDefault="00141217" w:rsidP="00F20B11">
            <w:pPr>
              <w:spacing w:after="0" w:line="240" w:lineRule="auto"/>
              <w:contextualSpacing/>
              <w:rPr>
                <w:rFonts w:ascii="Aptos" w:hAnsi="Aptos"/>
              </w:rPr>
            </w:pPr>
          </w:p>
        </w:tc>
      </w:tr>
      <w:tr w:rsidR="00141217" w:rsidRPr="00F3406F" w14:paraId="13453AE3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03392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Apolar 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72B07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proofErr w:type="spellStart"/>
            <w:r w:rsidRPr="00F3406F">
              <w:rPr>
                <w:rFonts w:ascii="Aptos" w:hAnsi="Aptos" w:cs="Arial"/>
                <w:color w:val="000000"/>
              </w:rPr>
              <w:t>FreeSASA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Mitternacht</w:t>
            </w:r>
            <w:proofErr w:type="spellEnd"/>
            <w:r w:rsidRPr="00F3406F">
              <w:rPr>
                <w:rFonts w:ascii="Aptos" w:hAnsi="Aptos" w:cs="Calibri"/>
              </w:rPr>
              <w:t xml:space="preserve"> 2016)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A6DDB" w14:textId="77777777" w:rsidR="00141217" w:rsidRPr="00F3406F" w:rsidRDefault="00141217" w:rsidP="00F20B11">
            <w:pPr>
              <w:spacing w:after="0" w:line="240" w:lineRule="auto"/>
              <w:contextualSpacing/>
              <w:rPr>
                <w:rFonts w:ascii="Aptos" w:hAnsi="Aptos"/>
              </w:rPr>
            </w:pPr>
          </w:p>
        </w:tc>
      </w:tr>
      <w:tr w:rsidR="00141217" w:rsidRPr="00F3406F" w14:paraId="405B582F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0BF26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Apolar buried 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206D8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proofErr w:type="spellStart"/>
            <w:r w:rsidRPr="00F3406F">
              <w:rPr>
                <w:rFonts w:ascii="Aptos" w:hAnsi="Aptos" w:cs="Arial"/>
                <w:color w:val="000000"/>
              </w:rPr>
              <w:t>FreeSASA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Mitternacht</w:t>
            </w:r>
            <w:proofErr w:type="spellEnd"/>
            <w:r w:rsidRPr="00F3406F">
              <w:rPr>
                <w:rFonts w:ascii="Aptos" w:hAnsi="Aptos" w:cs="Calibri"/>
              </w:rPr>
              <w:t xml:space="preserve"> 2016)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D77D7" w14:textId="77777777" w:rsidR="00141217" w:rsidRPr="00F3406F" w:rsidRDefault="00141217" w:rsidP="00F20B11">
            <w:pPr>
              <w:spacing w:after="0" w:line="240" w:lineRule="auto"/>
              <w:contextualSpacing/>
              <w:rPr>
                <w:rFonts w:ascii="Aptos" w:hAnsi="Aptos"/>
              </w:rPr>
            </w:pPr>
          </w:p>
        </w:tc>
      </w:tr>
      <w:tr w:rsidR="00141217" w:rsidRPr="00F3406F" w14:paraId="1051AF9F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2DE31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Intermolecular contacts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2AC7C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Prodigy </w:t>
            </w:r>
            <w:r w:rsidRPr="003000CC">
              <w:rPr>
                <w:rFonts w:ascii="Aptos" w:hAnsi="Aptos"/>
              </w:rPr>
              <w:t>(</w:t>
            </w:r>
            <w:proofErr w:type="spellStart"/>
            <w:r w:rsidRPr="003000CC">
              <w:rPr>
                <w:rFonts w:ascii="Aptos" w:hAnsi="Aptos"/>
              </w:rPr>
              <w:t>Vangone</w:t>
            </w:r>
            <w:proofErr w:type="spellEnd"/>
            <w:r w:rsidRPr="003000CC">
              <w:rPr>
                <w:rFonts w:ascii="Aptos" w:hAnsi="Aptos"/>
              </w:rPr>
              <w:t xml:space="preserve"> and </w:t>
            </w:r>
            <w:proofErr w:type="spellStart"/>
            <w:r w:rsidRPr="003000CC">
              <w:rPr>
                <w:rFonts w:ascii="Aptos" w:hAnsi="Aptos"/>
              </w:rPr>
              <w:t>Bonvin</w:t>
            </w:r>
            <w:proofErr w:type="spellEnd"/>
            <w:r w:rsidRPr="003000CC">
              <w:rPr>
                <w:rFonts w:ascii="Aptos" w:hAnsi="Aptos"/>
              </w:rPr>
              <w:t>, 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FCABE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Number of contacts between residues of different chains.</w:t>
            </w:r>
          </w:p>
        </w:tc>
      </w:tr>
      <w:tr w:rsidR="00141217" w:rsidRPr="00F3406F" w14:paraId="44F2FE4B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B1D03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Charged-charged contacts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4C30D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Prodigy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Vangone</w:t>
            </w:r>
            <w:proofErr w:type="spellEnd"/>
            <w:r w:rsidRPr="00F3406F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 xml:space="preserve">and </w:t>
            </w:r>
            <w:proofErr w:type="spellStart"/>
            <w:r w:rsidRPr="00F3406F">
              <w:rPr>
                <w:rFonts w:ascii="Aptos" w:hAnsi="Aptos" w:cs="Calibri"/>
              </w:rPr>
              <w:t>Bonvin</w:t>
            </w:r>
            <w:proofErr w:type="spellEnd"/>
            <w:r w:rsidRPr="00F3406F">
              <w:rPr>
                <w:rFonts w:ascii="Aptos" w:hAnsi="Aptos" w:cs="Calibri"/>
              </w:rPr>
              <w:t xml:space="preserve"> 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B7DBA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Number of interactions between charged residues of different chains.</w:t>
            </w:r>
          </w:p>
        </w:tc>
      </w:tr>
      <w:tr w:rsidR="00141217" w:rsidRPr="00F3406F" w14:paraId="1C762591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26627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Charged-polar contacts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5B705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Prodigy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Vangone</w:t>
            </w:r>
            <w:proofErr w:type="spellEnd"/>
            <w:r w:rsidRPr="00F3406F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>and</w:t>
            </w:r>
            <w:r w:rsidRPr="00F3406F">
              <w:rPr>
                <w:rFonts w:ascii="Aptos" w:hAnsi="Aptos" w:cs="Calibri"/>
              </w:rPr>
              <w:t xml:space="preserve"> </w:t>
            </w:r>
            <w:proofErr w:type="spellStart"/>
            <w:r w:rsidRPr="00F3406F">
              <w:rPr>
                <w:rFonts w:ascii="Aptos" w:hAnsi="Aptos" w:cs="Calibri"/>
              </w:rPr>
              <w:t>Bonvin</w:t>
            </w:r>
            <w:proofErr w:type="spellEnd"/>
            <w:r w:rsidRPr="00F3406F">
              <w:rPr>
                <w:rFonts w:ascii="Aptos" w:hAnsi="Aptos" w:cs="Calibri"/>
              </w:rPr>
              <w:t xml:space="preserve"> 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AEDEB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Number of interactions between charged residues and polar residues of different chains.</w:t>
            </w:r>
          </w:p>
        </w:tc>
      </w:tr>
      <w:tr w:rsidR="00141217" w:rsidRPr="00F3406F" w14:paraId="3E9735C7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BF34E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Charged-apolar contacts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1EA0D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Prodigy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Vangone</w:t>
            </w:r>
            <w:proofErr w:type="spellEnd"/>
            <w:r w:rsidRPr="00F3406F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>and</w:t>
            </w:r>
            <w:r w:rsidRPr="00F3406F">
              <w:rPr>
                <w:rFonts w:ascii="Aptos" w:hAnsi="Aptos" w:cs="Calibri"/>
              </w:rPr>
              <w:t xml:space="preserve"> </w:t>
            </w:r>
            <w:proofErr w:type="spellStart"/>
            <w:r w:rsidRPr="00F3406F">
              <w:rPr>
                <w:rFonts w:ascii="Aptos" w:hAnsi="Aptos" w:cs="Calibri"/>
              </w:rPr>
              <w:t>Bonvin</w:t>
            </w:r>
            <w:proofErr w:type="spellEnd"/>
            <w:r w:rsidRPr="00F3406F">
              <w:rPr>
                <w:rFonts w:ascii="Aptos" w:hAnsi="Aptos" w:cs="Calibri"/>
              </w:rPr>
              <w:t xml:space="preserve"> 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CD229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Number of interactions between charged residues and apolar residues of different chains.</w:t>
            </w:r>
          </w:p>
        </w:tc>
      </w:tr>
      <w:tr w:rsidR="00141217" w:rsidRPr="00F3406F" w14:paraId="20A57BD4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6E6B0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Apolar-polar contacts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CCE26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Prodigy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Vangone</w:t>
            </w:r>
            <w:proofErr w:type="spellEnd"/>
            <w:r w:rsidRPr="00F3406F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>and</w:t>
            </w:r>
            <w:r w:rsidRPr="00F3406F">
              <w:rPr>
                <w:rFonts w:ascii="Aptos" w:hAnsi="Aptos" w:cs="Calibri"/>
              </w:rPr>
              <w:t xml:space="preserve"> </w:t>
            </w:r>
            <w:proofErr w:type="spellStart"/>
            <w:r w:rsidRPr="00F3406F">
              <w:rPr>
                <w:rFonts w:ascii="Aptos" w:hAnsi="Aptos" w:cs="Calibri"/>
              </w:rPr>
              <w:t>Bonvin</w:t>
            </w:r>
            <w:proofErr w:type="spellEnd"/>
            <w:r w:rsidRPr="00F3406F">
              <w:rPr>
                <w:rFonts w:ascii="Aptos" w:hAnsi="Aptos" w:cs="Calibri"/>
              </w:rPr>
              <w:t xml:space="preserve"> 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D43F9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Number of interactions between apolar residues and polar residues of different chains.</w:t>
            </w:r>
          </w:p>
        </w:tc>
      </w:tr>
      <w:tr w:rsidR="00141217" w:rsidRPr="00F3406F" w14:paraId="6A1B07CE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C3BBA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Apolar Non-Interacting-Surface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BFB87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Prodigy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Vangone</w:t>
            </w:r>
            <w:proofErr w:type="spellEnd"/>
            <w:r w:rsidRPr="00F3406F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>and</w:t>
            </w:r>
            <w:r w:rsidRPr="00F3406F">
              <w:rPr>
                <w:rFonts w:ascii="Aptos" w:hAnsi="Aptos" w:cs="Calibri"/>
              </w:rPr>
              <w:t xml:space="preserve"> </w:t>
            </w:r>
            <w:proofErr w:type="spellStart"/>
            <w:r w:rsidRPr="00F3406F">
              <w:rPr>
                <w:rFonts w:ascii="Aptos" w:hAnsi="Aptos" w:cs="Calibri"/>
              </w:rPr>
              <w:t>Bonvin</w:t>
            </w:r>
            <w:proofErr w:type="spellEnd"/>
            <w:r w:rsidRPr="00F3406F">
              <w:rPr>
                <w:rFonts w:ascii="Aptos" w:hAnsi="Aptos" w:cs="Calibri"/>
              </w:rPr>
              <w:t xml:space="preserve"> 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D4348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See</w:t>
            </w:r>
            <w:r>
              <w:rPr>
                <w:rFonts w:ascii="Aptos" w:hAnsi="Aptos" w:cs="Calibri"/>
              </w:rPr>
              <w:t xml:space="preserve"> </w:t>
            </w:r>
            <w:r w:rsidRPr="003000CC">
              <w:rPr>
                <w:rFonts w:ascii="Aptos" w:hAnsi="Aptos"/>
              </w:rPr>
              <w:t>(</w:t>
            </w:r>
            <w:proofErr w:type="spellStart"/>
            <w:r w:rsidRPr="003000CC">
              <w:rPr>
                <w:rFonts w:ascii="Aptos" w:hAnsi="Aptos"/>
              </w:rPr>
              <w:t>Kastritis</w:t>
            </w:r>
            <w:proofErr w:type="spellEnd"/>
            <w:r w:rsidRPr="003000CC">
              <w:rPr>
                <w:rFonts w:ascii="Aptos" w:hAnsi="Aptos"/>
              </w:rPr>
              <w:t xml:space="preserve"> et al., 2014)</w:t>
            </w:r>
          </w:p>
        </w:tc>
      </w:tr>
      <w:tr w:rsidR="00141217" w:rsidRPr="00F3406F" w14:paraId="5027AE0E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76432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Charged Non-Interacting-Surface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B9D64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Prodigy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Vangone</w:t>
            </w:r>
            <w:proofErr w:type="spellEnd"/>
            <w:r w:rsidRPr="00F3406F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>and</w:t>
            </w:r>
            <w:r w:rsidRPr="00F3406F">
              <w:rPr>
                <w:rFonts w:ascii="Aptos" w:hAnsi="Aptos" w:cs="Calibri"/>
              </w:rPr>
              <w:t xml:space="preserve"> </w:t>
            </w:r>
            <w:proofErr w:type="spellStart"/>
            <w:r w:rsidRPr="00F3406F">
              <w:rPr>
                <w:rFonts w:ascii="Aptos" w:hAnsi="Aptos" w:cs="Calibri"/>
              </w:rPr>
              <w:t>Bonvin</w:t>
            </w:r>
            <w:proofErr w:type="spellEnd"/>
            <w:r w:rsidRPr="00F3406F">
              <w:rPr>
                <w:rFonts w:ascii="Aptos" w:hAnsi="Aptos" w:cs="Calibri"/>
              </w:rPr>
              <w:t xml:space="preserve"> 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1ED42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See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Kastritis</w:t>
            </w:r>
            <w:proofErr w:type="spellEnd"/>
            <w:r w:rsidRPr="00F3406F">
              <w:rPr>
                <w:rFonts w:ascii="Aptos" w:hAnsi="Aptos" w:cs="Calibri"/>
              </w:rPr>
              <w:t xml:space="preserve"> et al. 2014)</w:t>
            </w:r>
          </w:p>
        </w:tc>
      </w:tr>
      <w:tr w:rsidR="00141217" w:rsidRPr="00F3406F" w14:paraId="5D1F1D97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D27F4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lastRenderedPageBreak/>
              <w:t>Binding affinity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27F74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Prodigy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Vangone</w:t>
            </w:r>
            <w:proofErr w:type="spellEnd"/>
            <w:r w:rsidRPr="00F3406F">
              <w:rPr>
                <w:rFonts w:ascii="Aptos" w:hAnsi="Aptos" w:cs="Calibri"/>
              </w:rPr>
              <w:t xml:space="preserve"> </w:t>
            </w:r>
            <w:r>
              <w:rPr>
                <w:rFonts w:ascii="Aptos" w:hAnsi="Aptos" w:cs="Calibri"/>
              </w:rPr>
              <w:t>and</w:t>
            </w:r>
            <w:r w:rsidRPr="00F3406F">
              <w:rPr>
                <w:rFonts w:ascii="Aptos" w:hAnsi="Aptos" w:cs="Calibri"/>
              </w:rPr>
              <w:t xml:space="preserve"> </w:t>
            </w:r>
            <w:proofErr w:type="spellStart"/>
            <w:r w:rsidRPr="00F3406F">
              <w:rPr>
                <w:rFonts w:ascii="Aptos" w:hAnsi="Aptos" w:cs="Calibri"/>
              </w:rPr>
              <w:t>Bonvin</w:t>
            </w:r>
            <w:proofErr w:type="spellEnd"/>
            <w:r w:rsidRPr="00F3406F">
              <w:rPr>
                <w:rFonts w:ascii="Aptos" w:hAnsi="Aptos" w:cs="Calibri"/>
              </w:rPr>
              <w:t xml:space="preserve"> 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04760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Free energy of binding of the complex, in kcal/mol. The lower, the more stable the complex.</w:t>
            </w:r>
          </w:p>
        </w:tc>
      </w:tr>
      <w:tr w:rsidR="00141217" w:rsidRPr="00F3406F" w14:paraId="2C99E3D9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F2364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Gaussian Normal Mode eigenvalues (first five)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D7EA1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proofErr w:type="spellStart"/>
            <w:r w:rsidRPr="00F3406F">
              <w:rPr>
                <w:rFonts w:ascii="Aptos" w:hAnsi="Aptos" w:cs="Arial"/>
                <w:color w:val="000000"/>
              </w:rPr>
              <w:t>Prody</w:t>
            </w:r>
            <w:proofErr w:type="spellEnd"/>
            <w:r>
              <w:rPr>
                <w:rFonts w:ascii="Aptos" w:hAnsi="Aptos" w:cs="Arial"/>
                <w:color w:val="000000"/>
              </w:rPr>
              <w:t xml:space="preserve"> </w:t>
            </w:r>
            <w:r w:rsidRPr="003000CC">
              <w:rPr>
                <w:rFonts w:ascii="Aptos" w:hAnsi="Aptos"/>
              </w:rPr>
              <w:t>(Bakan et al., 2011; Zhang et al., 2021)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FD563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Lowest eigenvalues associated with the Gaussian Normal Mode analysis. These values are associated with the frequency of normal mode oscillations </w:t>
            </w:r>
            <w:r w:rsidRPr="003000CC">
              <w:rPr>
                <w:rFonts w:ascii="Aptos" w:hAnsi="Aptos"/>
              </w:rPr>
              <w:t>(Bauer et al., 2019)</w:t>
            </w:r>
          </w:p>
        </w:tc>
      </w:tr>
      <w:tr w:rsidR="00141217" w:rsidRPr="00F3406F" w14:paraId="4EA6237B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6CE1B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Radius of gyration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DA638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proofErr w:type="spellStart"/>
            <w:r w:rsidRPr="00F3406F">
              <w:rPr>
                <w:rFonts w:ascii="Aptos" w:hAnsi="Aptos" w:cs="Arial"/>
                <w:color w:val="000000"/>
              </w:rPr>
              <w:t>Prody</w:t>
            </w:r>
            <w:proofErr w:type="spellEnd"/>
            <w:r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(Bakan et al. 2011; Zhang et al. 2021)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E85F6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/>
              </w:rPr>
              <w:t>See</w:t>
            </w:r>
            <w:r>
              <w:rPr>
                <w:rFonts w:ascii="Aptos" w:hAnsi="Aptos"/>
              </w:rPr>
              <w:t xml:space="preserve"> </w:t>
            </w:r>
            <w:r w:rsidRPr="003000CC">
              <w:rPr>
                <w:rFonts w:ascii="Aptos" w:hAnsi="Aptos"/>
              </w:rPr>
              <w:t>(Lobanov et al., 2008)</w:t>
            </w:r>
          </w:p>
        </w:tc>
      </w:tr>
      <w:tr w:rsidR="00141217" w:rsidRPr="00F3406F" w14:paraId="29008F49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BFBDA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Residue-Residue average shortest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9AFB1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RING </w:t>
            </w:r>
            <w:r w:rsidRPr="003000CC">
              <w:rPr>
                <w:rFonts w:ascii="Aptos" w:hAnsi="Aptos"/>
              </w:rPr>
              <w:t>(</w:t>
            </w:r>
            <w:proofErr w:type="spellStart"/>
            <w:r w:rsidRPr="003000CC">
              <w:rPr>
                <w:rFonts w:ascii="Aptos" w:hAnsi="Aptos"/>
              </w:rPr>
              <w:t>Clementel</w:t>
            </w:r>
            <w:proofErr w:type="spellEnd"/>
            <w:r w:rsidRPr="003000CC">
              <w:rPr>
                <w:rFonts w:ascii="Aptos" w:hAnsi="Aptos"/>
              </w:rPr>
              <w:t xml:space="preserve"> et al., 2022)</w:t>
            </w:r>
            <w:r w:rsidRPr="00F3406F">
              <w:rPr>
                <w:rFonts w:ascii="Aptos" w:hAnsi="Aptos" w:cs="Arial"/>
                <w:color w:val="000000"/>
              </w:rPr>
              <w:t xml:space="preserve"> /</w:t>
            </w:r>
            <w:proofErr w:type="spellStart"/>
            <w:r w:rsidRPr="00F3406F">
              <w:rPr>
                <w:rFonts w:ascii="Aptos" w:hAnsi="Aptos" w:cs="Arial"/>
                <w:color w:val="000000"/>
              </w:rPr>
              <w:t>NetworkX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3000CC">
              <w:rPr>
                <w:rFonts w:ascii="Aptos" w:hAnsi="Aptos"/>
              </w:rPr>
              <w:t>(Hagberg et al., 2008)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5D672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Mean length of the shortest path joining two random nodes in a connected network.</w:t>
            </w:r>
          </w:p>
        </w:tc>
      </w:tr>
      <w:tr w:rsidR="00141217" w:rsidRPr="00F3406F" w14:paraId="64E6642A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59C05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Residue average clustering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F1DA5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RING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Clementel</w:t>
            </w:r>
            <w:proofErr w:type="spellEnd"/>
            <w:r w:rsidRPr="00F3406F">
              <w:rPr>
                <w:rFonts w:ascii="Aptos" w:hAnsi="Aptos" w:cs="Calibri"/>
              </w:rPr>
              <w:t xml:space="preserve"> et al. 2022)</w:t>
            </w:r>
            <w:r w:rsidRPr="00F3406F">
              <w:rPr>
                <w:rFonts w:ascii="Aptos" w:hAnsi="Aptos" w:cs="Arial"/>
                <w:color w:val="000000"/>
              </w:rPr>
              <w:t xml:space="preserve"> /</w:t>
            </w:r>
            <w:proofErr w:type="spellStart"/>
            <w:r w:rsidRPr="00F3406F">
              <w:rPr>
                <w:rFonts w:ascii="Aptos" w:hAnsi="Aptos" w:cs="Arial"/>
                <w:color w:val="000000"/>
              </w:rPr>
              <w:t>NetworkX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(Hagberg et al. 2008)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114C3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Number of edges connecting the node and its neighbors between them divided by the number of edges of a complete subgraph involving all its neighbors. </w:t>
            </w:r>
          </w:p>
        </w:tc>
      </w:tr>
      <w:tr w:rsidR="00141217" w:rsidRPr="00F3406F" w14:paraId="531B630B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D8B9A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Residue network density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185D0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RING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Clementel</w:t>
            </w:r>
            <w:proofErr w:type="spellEnd"/>
            <w:r w:rsidRPr="00F3406F">
              <w:rPr>
                <w:rFonts w:ascii="Aptos" w:hAnsi="Aptos" w:cs="Calibri"/>
              </w:rPr>
              <w:t xml:space="preserve"> et al. 2022)</w:t>
            </w:r>
            <w:r w:rsidRPr="00F3406F">
              <w:rPr>
                <w:rFonts w:ascii="Aptos" w:hAnsi="Aptos" w:cs="Arial"/>
                <w:color w:val="000000"/>
              </w:rPr>
              <w:t xml:space="preserve"> /</w:t>
            </w:r>
            <w:proofErr w:type="spellStart"/>
            <w:r w:rsidRPr="00F3406F">
              <w:rPr>
                <w:rFonts w:ascii="Aptos" w:hAnsi="Aptos" w:cs="Arial"/>
                <w:color w:val="000000"/>
              </w:rPr>
              <w:t>NetworkX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(Hagberg et al. 2008)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74193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Number of edges divided the number of edges that would be expected if the graph was complete.</w:t>
            </w:r>
          </w:p>
        </w:tc>
      </w:tr>
      <w:tr w:rsidR="00141217" w:rsidRPr="00F3406F" w14:paraId="5A3FEE71" w14:textId="77777777" w:rsidTr="00F20B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37124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Residue average degree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84B3E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 xml:space="preserve">RING </w:t>
            </w:r>
            <w:r w:rsidRPr="00F3406F">
              <w:rPr>
                <w:rFonts w:ascii="Aptos" w:hAnsi="Aptos" w:cs="Calibri"/>
              </w:rPr>
              <w:t>(</w:t>
            </w:r>
            <w:proofErr w:type="spellStart"/>
            <w:r w:rsidRPr="00F3406F">
              <w:rPr>
                <w:rFonts w:ascii="Aptos" w:hAnsi="Aptos" w:cs="Calibri"/>
              </w:rPr>
              <w:t>Clementel</w:t>
            </w:r>
            <w:proofErr w:type="spellEnd"/>
            <w:r w:rsidRPr="00F3406F">
              <w:rPr>
                <w:rFonts w:ascii="Aptos" w:hAnsi="Aptos" w:cs="Calibri"/>
              </w:rPr>
              <w:t xml:space="preserve"> et al. 2022)</w:t>
            </w:r>
            <w:r w:rsidRPr="00F3406F">
              <w:rPr>
                <w:rFonts w:ascii="Aptos" w:hAnsi="Aptos" w:cs="Arial"/>
                <w:color w:val="000000"/>
              </w:rPr>
              <w:t xml:space="preserve"> /</w:t>
            </w:r>
            <w:proofErr w:type="spellStart"/>
            <w:r w:rsidRPr="00F3406F">
              <w:rPr>
                <w:rFonts w:ascii="Aptos" w:hAnsi="Aptos" w:cs="Arial"/>
                <w:color w:val="000000"/>
              </w:rPr>
              <w:t>NetworkX</w:t>
            </w:r>
            <w:proofErr w:type="spellEnd"/>
            <w:r w:rsidRPr="00F3406F">
              <w:rPr>
                <w:rFonts w:ascii="Aptos" w:hAnsi="Aptos" w:cs="Arial"/>
                <w:color w:val="000000"/>
              </w:rPr>
              <w:t xml:space="preserve"> </w:t>
            </w:r>
            <w:r w:rsidRPr="00F3406F">
              <w:rPr>
                <w:rFonts w:ascii="Aptos" w:hAnsi="Aptos" w:cs="Calibri"/>
              </w:rPr>
              <w:t>(Hagberg et al. 2008)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B6935" w14:textId="77777777" w:rsidR="00141217" w:rsidRPr="00F3406F" w:rsidRDefault="00141217" w:rsidP="00F20B11">
            <w:pPr>
              <w:pStyle w:val="NormalWeb"/>
              <w:spacing w:before="0" w:beforeAutospacing="0" w:after="0" w:afterAutospacing="0"/>
              <w:contextualSpacing/>
              <w:rPr>
                <w:rFonts w:ascii="Aptos" w:hAnsi="Aptos"/>
              </w:rPr>
            </w:pPr>
            <w:r w:rsidRPr="00F3406F">
              <w:rPr>
                <w:rFonts w:ascii="Aptos" w:hAnsi="Aptos" w:cs="Arial"/>
                <w:color w:val="000000"/>
              </w:rPr>
              <w:t>Mean number of neighbors of each residue.</w:t>
            </w:r>
          </w:p>
        </w:tc>
      </w:tr>
    </w:tbl>
    <w:p w14:paraId="2E0A5327" w14:textId="77777777" w:rsidR="00130309" w:rsidRDefault="00130309"/>
    <w:p w14:paraId="404CF8D4" w14:textId="77777777" w:rsidR="00141217" w:rsidRPr="00677B2B" w:rsidRDefault="00141217" w:rsidP="00141217">
      <w:pPr>
        <w:spacing w:after="0" w:line="360" w:lineRule="auto"/>
        <w:contextualSpacing/>
        <w:jc w:val="both"/>
        <w:rPr>
          <w:rFonts w:ascii="Aptos" w:hAnsi="Aptos"/>
          <w:b/>
          <w:bCs/>
        </w:rPr>
      </w:pPr>
      <w:r w:rsidRPr="00677B2B">
        <w:rPr>
          <w:rFonts w:ascii="Aptos" w:hAnsi="Aptos"/>
          <w:b/>
          <w:bCs/>
        </w:rPr>
        <w:t>REFERENCES</w:t>
      </w:r>
    </w:p>
    <w:p w14:paraId="63F2B8F3" w14:textId="77777777" w:rsidR="00141217" w:rsidRPr="00677B2B" w:rsidRDefault="00141217" w:rsidP="00141217">
      <w:pPr>
        <w:rPr>
          <w:rFonts w:ascii="Aptos" w:eastAsiaTheme="minorEastAsia" w:hAnsi="Aptos"/>
        </w:rPr>
      </w:pPr>
      <w:r w:rsidRPr="00677B2B">
        <w:rPr>
          <w:rFonts w:ascii="Aptos" w:hAnsi="Aptos"/>
        </w:rPr>
        <w:t xml:space="preserve">Bakan A, Meireles LM, Bahar I. 2011. </w:t>
      </w:r>
      <w:proofErr w:type="spellStart"/>
      <w:r w:rsidRPr="00677B2B">
        <w:rPr>
          <w:rFonts w:ascii="Aptos" w:hAnsi="Aptos"/>
        </w:rPr>
        <w:t>ProDy</w:t>
      </w:r>
      <w:proofErr w:type="spellEnd"/>
      <w:r w:rsidRPr="00677B2B">
        <w:rPr>
          <w:rFonts w:ascii="Aptos" w:hAnsi="Aptos"/>
        </w:rPr>
        <w:t xml:space="preserve">: Protein Dynamics Inferred from Theory and Experiments. </w:t>
      </w:r>
      <w:r w:rsidRPr="00677B2B">
        <w:rPr>
          <w:rFonts w:ascii="Aptos" w:hAnsi="Aptos"/>
          <w:i/>
          <w:iCs/>
        </w:rPr>
        <w:t>Bioinformatics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27</w:t>
      </w:r>
      <w:r w:rsidRPr="00677B2B">
        <w:rPr>
          <w:rFonts w:ascii="Aptos" w:hAnsi="Aptos"/>
        </w:rPr>
        <w:t>:1575–1577. doi:10.1093/bioinformatics/btr168</w:t>
      </w:r>
    </w:p>
    <w:p w14:paraId="71AE3D9B" w14:textId="77777777" w:rsidR="00141217" w:rsidRPr="00677B2B" w:rsidRDefault="00141217" w:rsidP="00141217">
      <w:pPr>
        <w:rPr>
          <w:rFonts w:ascii="Aptos" w:hAnsi="Aptos"/>
        </w:rPr>
      </w:pPr>
      <w:r w:rsidRPr="00677B2B">
        <w:rPr>
          <w:rFonts w:ascii="Aptos" w:hAnsi="Aptos"/>
        </w:rPr>
        <w:t>Bauer JA, Pavlović J, Bauerová-</w:t>
      </w:r>
      <w:proofErr w:type="spellStart"/>
      <w:r w:rsidRPr="00677B2B">
        <w:rPr>
          <w:rFonts w:ascii="Aptos" w:hAnsi="Aptos"/>
        </w:rPr>
        <w:t>Hlinková</w:t>
      </w:r>
      <w:proofErr w:type="spellEnd"/>
      <w:r w:rsidRPr="00677B2B">
        <w:rPr>
          <w:rFonts w:ascii="Aptos" w:hAnsi="Aptos"/>
        </w:rPr>
        <w:t xml:space="preserve"> V. 2019. Normal Mode Analysis as a Routine Part of a Structural Investigation. </w:t>
      </w:r>
      <w:r w:rsidRPr="00677B2B">
        <w:rPr>
          <w:rFonts w:ascii="Aptos" w:hAnsi="Aptos"/>
          <w:i/>
          <w:iCs/>
        </w:rPr>
        <w:t>Molecules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24</w:t>
      </w:r>
      <w:r w:rsidRPr="00677B2B">
        <w:rPr>
          <w:rFonts w:ascii="Aptos" w:hAnsi="Aptos"/>
        </w:rPr>
        <w:t>:3293. doi:10.3390/molecules24183293</w:t>
      </w:r>
    </w:p>
    <w:p w14:paraId="447E62C3" w14:textId="77777777" w:rsidR="00141217" w:rsidRPr="00677B2B" w:rsidRDefault="00141217" w:rsidP="00141217">
      <w:pPr>
        <w:rPr>
          <w:rFonts w:ascii="Aptos" w:hAnsi="Aptos"/>
        </w:rPr>
      </w:pPr>
      <w:proofErr w:type="spellStart"/>
      <w:r w:rsidRPr="00677B2B">
        <w:rPr>
          <w:rFonts w:ascii="Aptos" w:hAnsi="Aptos"/>
        </w:rPr>
        <w:lastRenderedPageBreak/>
        <w:t>Clementel</w:t>
      </w:r>
      <w:proofErr w:type="spellEnd"/>
      <w:r w:rsidRPr="00677B2B">
        <w:rPr>
          <w:rFonts w:ascii="Aptos" w:hAnsi="Aptos"/>
        </w:rPr>
        <w:t xml:space="preserve"> D, Conte AD, Monzon AM, </w:t>
      </w:r>
      <w:proofErr w:type="spellStart"/>
      <w:r w:rsidRPr="00677B2B">
        <w:rPr>
          <w:rFonts w:ascii="Aptos" w:hAnsi="Aptos"/>
        </w:rPr>
        <w:t>Camagni</w:t>
      </w:r>
      <w:proofErr w:type="spellEnd"/>
      <w:r w:rsidRPr="00677B2B">
        <w:rPr>
          <w:rFonts w:ascii="Aptos" w:hAnsi="Aptos"/>
        </w:rPr>
        <w:t xml:space="preserve"> GF, Minervini G, Piovesan D, </w:t>
      </w:r>
      <w:proofErr w:type="spellStart"/>
      <w:r w:rsidRPr="00677B2B">
        <w:rPr>
          <w:rFonts w:ascii="Aptos" w:hAnsi="Aptos"/>
        </w:rPr>
        <w:t>Tosatto</w:t>
      </w:r>
      <w:proofErr w:type="spellEnd"/>
      <w:r w:rsidRPr="00677B2B">
        <w:rPr>
          <w:rFonts w:ascii="Aptos" w:hAnsi="Aptos"/>
        </w:rPr>
        <w:t xml:space="preserve"> SCE. 2022. RING 3.0: fast generation of probabilistic residue interaction networks from structural ensembles. </w:t>
      </w:r>
      <w:r w:rsidRPr="00677B2B">
        <w:rPr>
          <w:rFonts w:ascii="Aptos" w:hAnsi="Aptos"/>
          <w:i/>
          <w:iCs/>
        </w:rPr>
        <w:t>Nucleic Acids Res</w:t>
      </w:r>
      <w:r w:rsidRPr="00677B2B">
        <w:rPr>
          <w:rFonts w:ascii="Aptos" w:hAnsi="Aptos"/>
        </w:rPr>
        <w:t xml:space="preserve"> </w:t>
      </w:r>
      <w:proofErr w:type="gramStart"/>
      <w:r w:rsidRPr="00677B2B">
        <w:rPr>
          <w:rFonts w:ascii="Aptos" w:hAnsi="Aptos"/>
          <w:b/>
          <w:bCs/>
        </w:rPr>
        <w:t>50</w:t>
      </w:r>
      <w:r w:rsidRPr="00677B2B">
        <w:rPr>
          <w:rFonts w:ascii="Aptos" w:hAnsi="Aptos"/>
        </w:rPr>
        <w:t>:W</w:t>
      </w:r>
      <w:proofErr w:type="gramEnd"/>
      <w:r w:rsidRPr="00677B2B">
        <w:rPr>
          <w:rFonts w:ascii="Aptos" w:hAnsi="Aptos"/>
        </w:rPr>
        <w:t>651–W656. doi:10.1093/</w:t>
      </w:r>
      <w:proofErr w:type="spellStart"/>
      <w:r w:rsidRPr="00677B2B">
        <w:rPr>
          <w:rFonts w:ascii="Aptos" w:hAnsi="Aptos"/>
        </w:rPr>
        <w:t>nar</w:t>
      </w:r>
      <w:proofErr w:type="spellEnd"/>
      <w:r w:rsidRPr="00677B2B">
        <w:rPr>
          <w:rFonts w:ascii="Aptos" w:hAnsi="Aptos"/>
        </w:rPr>
        <w:t>/gkac365</w:t>
      </w:r>
    </w:p>
    <w:p w14:paraId="3F9FABA1" w14:textId="77777777" w:rsidR="00141217" w:rsidRPr="00677B2B" w:rsidRDefault="00141217" w:rsidP="00141217">
      <w:pPr>
        <w:rPr>
          <w:rFonts w:ascii="Aptos" w:hAnsi="Aptos"/>
        </w:rPr>
      </w:pPr>
      <w:r w:rsidRPr="00677B2B">
        <w:rPr>
          <w:rFonts w:ascii="Aptos" w:hAnsi="Aptos"/>
        </w:rPr>
        <w:t xml:space="preserve">Garcia AK, McShea H, </w:t>
      </w:r>
      <w:proofErr w:type="spellStart"/>
      <w:r w:rsidRPr="00677B2B">
        <w:rPr>
          <w:rFonts w:ascii="Aptos" w:hAnsi="Aptos"/>
        </w:rPr>
        <w:t>Kolaczkowski</w:t>
      </w:r>
      <w:proofErr w:type="spellEnd"/>
      <w:r w:rsidRPr="00677B2B">
        <w:rPr>
          <w:rFonts w:ascii="Aptos" w:hAnsi="Aptos"/>
        </w:rPr>
        <w:t xml:space="preserve"> B, Kaçar B. 2020. Reconstructing the evolutionary history of nitrogenases: Evidence for ancestral molybdenum</w:t>
      </w:r>
      <w:r w:rsidRPr="00677B2B">
        <w:rPr>
          <w:rFonts w:ascii="Cambria Math" w:hAnsi="Cambria Math" w:cs="Cambria Math"/>
        </w:rPr>
        <w:t>‐</w:t>
      </w:r>
      <w:r w:rsidRPr="00677B2B">
        <w:rPr>
          <w:rFonts w:ascii="Aptos" w:hAnsi="Aptos"/>
        </w:rPr>
        <w:t xml:space="preserve">cofactor utilization. </w:t>
      </w:r>
      <w:r w:rsidRPr="00677B2B">
        <w:rPr>
          <w:rFonts w:ascii="Aptos" w:hAnsi="Aptos"/>
          <w:i/>
          <w:iCs/>
        </w:rPr>
        <w:t>Geobiology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18</w:t>
      </w:r>
      <w:r w:rsidRPr="00677B2B">
        <w:rPr>
          <w:rFonts w:ascii="Aptos" w:hAnsi="Aptos"/>
        </w:rPr>
        <w:t>:394–411. doi:10.1111/gbi.12381</w:t>
      </w:r>
    </w:p>
    <w:p w14:paraId="6B8822B1" w14:textId="77777777" w:rsidR="00141217" w:rsidRPr="00677B2B" w:rsidRDefault="00141217" w:rsidP="00141217">
      <w:pPr>
        <w:rPr>
          <w:rFonts w:ascii="Aptos" w:hAnsi="Aptos"/>
        </w:rPr>
      </w:pPr>
      <w:r w:rsidRPr="00677B2B">
        <w:rPr>
          <w:rFonts w:ascii="Aptos" w:hAnsi="Aptos"/>
        </w:rPr>
        <w:t xml:space="preserve">Hagberg AA, Schult DA, Swart PJ. 2008. Exploring Network Structure, Dynamics, and Function using </w:t>
      </w:r>
      <w:proofErr w:type="spellStart"/>
      <w:r w:rsidRPr="00677B2B">
        <w:rPr>
          <w:rFonts w:ascii="Aptos" w:hAnsi="Aptos"/>
        </w:rPr>
        <w:t>NetworkX</w:t>
      </w:r>
      <w:proofErr w:type="spellEnd"/>
      <w:r w:rsidRPr="00677B2B">
        <w:rPr>
          <w:rFonts w:ascii="Aptos" w:hAnsi="Aptos"/>
        </w:rPr>
        <w:t xml:space="preserve"> 11–15.</w:t>
      </w:r>
    </w:p>
    <w:p w14:paraId="2071283D" w14:textId="77777777" w:rsidR="00141217" w:rsidRPr="00677B2B" w:rsidRDefault="00141217" w:rsidP="00141217">
      <w:pPr>
        <w:rPr>
          <w:rFonts w:ascii="Aptos" w:hAnsi="Aptos"/>
        </w:rPr>
      </w:pPr>
      <w:proofErr w:type="spellStart"/>
      <w:r w:rsidRPr="00677B2B">
        <w:rPr>
          <w:rFonts w:ascii="Aptos" w:hAnsi="Aptos"/>
        </w:rPr>
        <w:t>Kastritis</w:t>
      </w:r>
      <w:proofErr w:type="spellEnd"/>
      <w:r w:rsidRPr="00677B2B">
        <w:rPr>
          <w:rFonts w:ascii="Aptos" w:hAnsi="Aptos"/>
        </w:rPr>
        <w:t xml:space="preserve"> PL, Rodrigues JPGLM, Folkers GE, Boelens R, </w:t>
      </w:r>
      <w:proofErr w:type="spellStart"/>
      <w:r w:rsidRPr="00677B2B">
        <w:rPr>
          <w:rFonts w:ascii="Aptos" w:hAnsi="Aptos"/>
        </w:rPr>
        <w:t>Bonvin</w:t>
      </w:r>
      <w:proofErr w:type="spellEnd"/>
      <w:r w:rsidRPr="00677B2B">
        <w:rPr>
          <w:rFonts w:ascii="Aptos" w:hAnsi="Aptos"/>
        </w:rPr>
        <w:t xml:space="preserve"> AMJJ. 2014. Proteins Feel More Than They See: Fine-Tuning of Binding Affinity by Properties of the Non-Interacting Surface. </w:t>
      </w:r>
      <w:r w:rsidRPr="00677B2B">
        <w:rPr>
          <w:rFonts w:ascii="Aptos" w:hAnsi="Aptos"/>
          <w:i/>
          <w:iCs/>
        </w:rPr>
        <w:t>J Mol Biol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426</w:t>
      </w:r>
      <w:r w:rsidRPr="00677B2B">
        <w:rPr>
          <w:rFonts w:ascii="Aptos" w:hAnsi="Aptos"/>
        </w:rPr>
        <w:t xml:space="preserve">:2632–2652. </w:t>
      </w:r>
      <w:proofErr w:type="gramStart"/>
      <w:r w:rsidRPr="00677B2B">
        <w:rPr>
          <w:rFonts w:ascii="Aptos" w:hAnsi="Aptos"/>
        </w:rPr>
        <w:t>doi:10.1016/j.jmb</w:t>
      </w:r>
      <w:proofErr w:type="gramEnd"/>
      <w:r w:rsidRPr="00677B2B">
        <w:rPr>
          <w:rFonts w:ascii="Aptos" w:hAnsi="Aptos"/>
        </w:rPr>
        <w:t>.2014.04.017</w:t>
      </w:r>
    </w:p>
    <w:p w14:paraId="30216375" w14:textId="77777777" w:rsidR="00141217" w:rsidRPr="00677B2B" w:rsidRDefault="00141217" w:rsidP="00141217">
      <w:pPr>
        <w:rPr>
          <w:rFonts w:ascii="Aptos" w:hAnsi="Aptos"/>
        </w:rPr>
      </w:pPr>
      <w:r w:rsidRPr="00677B2B">
        <w:rPr>
          <w:rFonts w:ascii="Aptos" w:hAnsi="Aptos"/>
        </w:rPr>
        <w:t xml:space="preserve">Lobanov MYu, </w:t>
      </w:r>
      <w:proofErr w:type="spellStart"/>
      <w:r w:rsidRPr="00677B2B">
        <w:rPr>
          <w:rFonts w:ascii="Aptos" w:hAnsi="Aptos"/>
        </w:rPr>
        <w:t>Bogatyreva</w:t>
      </w:r>
      <w:proofErr w:type="spellEnd"/>
      <w:r w:rsidRPr="00677B2B">
        <w:rPr>
          <w:rFonts w:ascii="Aptos" w:hAnsi="Aptos"/>
        </w:rPr>
        <w:t xml:space="preserve"> NS, </w:t>
      </w:r>
      <w:proofErr w:type="spellStart"/>
      <w:r w:rsidRPr="00677B2B">
        <w:rPr>
          <w:rFonts w:ascii="Aptos" w:hAnsi="Aptos"/>
        </w:rPr>
        <w:t>Galzitskaya</w:t>
      </w:r>
      <w:proofErr w:type="spellEnd"/>
      <w:r w:rsidRPr="00677B2B">
        <w:rPr>
          <w:rFonts w:ascii="Aptos" w:hAnsi="Aptos"/>
        </w:rPr>
        <w:t xml:space="preserve"> OV. 2008. Radius of gyration as an indicator of protein structure compactness. </w:t>
      </w:r>
      <w:r w:rsidRPr="00677B2B">
        <w:rPr>
          <w:rFonts w:ascii="Aptos" w:hAnsi="Aptos"/>
          <w:i/>
          <w:iCs/>
        </w:rPr>
        <w:t>Mol Biol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42</w:t>
      </w:r>
      <w:r w:rsidRPr="00677B2B">
        <w:rPr>
          <w:rFonts w:ascii="Aptos" w:hAnsi="Aptos"/>
        </w:rPr>
        <w:t>:623–628. doi:10.1134/s0026893308040195</w:t>
      </w:r>
    </w:p>
    <w:p w14:paraId="0BF15B4B" w14:textId="77777777" w:rsidR="00141217" w:rsidRPr="00677B2B" w:rsidRDefault="00141217" w:rsidP="00141217">
      <w:pPr>
        <w:rPr>
          <w:rFonts w:ascii="Aptos" w:hAnsi="Aptos"/>
        </w:rPr>
      </w:pPr>
      <w:proofErr w:type="spellStart"/>
      <w:r w:rsidRPr="00677B2B">
        <w:rPr>
          <w:rFonts w:ascii="Aptos" w:hAnsi="Aptos"/>
        </w:rPr>
        <w:t>Mitternacht</w:t>
      </w:r>
      <w:proofErr w:type="spellEnd"/>
      <w:r w:rsidRPr="00677B2B">
        <w:rPr>
          <w:rFonts w:ascii="Aptos" w:hAnsi="Aptos"/>
        </w:rPr>
        <w:t xml:space="preserve"> S. 2016. </w:t>
      </w:r>
      <w:proofErr w:type="spellStart"/>
      <w:r w:rsidRPr="00677B2B">
        <w:rPr>
          <w:rFonts w:ascii="Aptos" w:hAnsi="Aptos"/>
        </w:rPr>
        <w:t>FreeSASA</w:t>
      </w:r>
      <w:proofErr w:type="spellEnd"/>
      <w:r w:rsidRPr="00677B2B">
        <w:rPr>
          <w:rFonts w:ascii="Aptos" w:hAnsi="Aptos"/>
        </w:rPr>
        <w:t xml:space="preserve">: An </w:t>
      </w:r>
      <w:proofErr w:type="gramStart"/>
      <w:r w:rsidRPr="00677B2B">
        <w:rPr>
          <w:rFonts w:ascii="Aptos" w:hAnsi="Aptos"/>
        </w:rPr>
        <w:t>open source</w:t>
      </w:r>
      <w:proofErr w:type="gramEnd"/>
      <w:r w:rsidRPr="00677B2B">
        <w:rPr>
          <w:rFonts w:ascii="Aptos" w:hAnsi="Aptos"/>
        </w:rPr>
        <w:t xml:space="preserve"> C library for solvent accessible surface area calculations. </w:t>
      </w:r>
      <w:r w:rsidRPr="00677B2B">
        <w:rPr>
          <w:rFonts w:ascii="Aptos" w:hAnsi="Aptos"/>
          <w:i/>
          <w:iCs/>
        </w:rPr>
        <w:t>F1000Research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5</w:t>
      </w:r>
      <w:r w:rsidRPr="00677B2B">
        <w:rPr>
          <w:rFonts w:ascii="Aptos" w:hAnsi="Aptos"/>
        </w:rPr>
        <w:t>:189. doi:10.12688/f1000research.7931.1</w:t>
      </w:r>
    </w:p>
    <w:p w14:paraId="45481347" w14:textId="77777777" w:rsidR="00141217" w:rsidRPr="00677B2B" w:rsidRDefault="00141217" w:rsidP="00141217">
      <w:pPr>
        <w:rPr>
          <w:rFonts w:ascii="Aptos" w:hAnsi="Aptos"/>
        </w:rPr>
      </w:pPr>
      <w:proofErr w:type="spellStart"/>
      <w:r w:rsidRPr="00677B2B">
        <w:rPr>
          <w:rFonts w:ascii="Aptos" w:hAnsi="Aptos"/>
        </w:rPr>
        <w:t>Vangone</w:t>
      </w:r>
      <w:proofErr w:type="spellEnd"/>
      <w:r w:rsidRPr="00677B2B">
        <w:rPr>
          <w:rFonts w:ascii="Aptos" w:hAnsi="Aptos"/>
        </w:rPr>
        <w:t xml:space="preserve"> A, </w:t>
      </w:r>
      <w:proofErr w:type="spellStart"/>
      <w:r w:rsidRPr="00677B2B">
        <w:rPr>
          <w:rFonts w:ascii="Aptos" w:hAnsi="Aptos"/>
        </w:rPr>
        <w:t>Bonvin</w:t>
      </w:r>
      <w:proofErr w:type="spellEnd"/>
      <w:r w:rsidRPr="00677B2B">
        <w:rPr>
          <w:rFonts w:ascii="Aptos" w:hAnsi="Aptos"/>
        </w:rPr>
        <w:t xml:space="preserve"> AM. 2015. Contacts-based prediction of binding affinity in protein–protein complexes. </w:t>
      </w:r>
      <w:r w:rsidRPr="00677B2B">
        <w:rPr>
          <w:rFonts w:ascii="Aptos" w:hAnsi="Aptos"/>
          <w:i/>
          <w:iCs/>
        </w:rPr>
        <w:t>Elife</w:t>
      </w:r>
      <w:r w:rsidRPr="00677B2B">
        <w:rPr>
          <w:rFonts w:ascii="Aptos" w:hAnsi="Aptos"/>
        </w:rPr>
        <w:t xml:space="preserve"> </w:t>
      </w:r>
      <w:proofErr w:type="gramStart"/>
      <w:r w:rsidRPr="00677B2B">
        <w:rPr>
          <w:rFonts w:ascii="Aptos" w:hAnsi="Aptos"/>
          <w:b/>
          <w:bCs/>
        </w:rPr>
        <w:t>4</w:t>
      </w:r>
      <w:r w:rsidRPr="00677B2B">
        <w:rPr>
          <w:rFonts w:ascii="Aptos" w:hAnsi="Aptos"/>
        </w:rPr>
        <w:t>:e</w:t>
      </w:r>
      <w:proofErr w:type="gramEnd"/>
      <w:r w:rsidRPr="00677B2B">
        <w:rPr>
          <w:rFonts w:ascii="Aptos" w:hAnsi="Aptos"/>
        </w:rPr>
        <w:t>07454. doi:10.7554/elife.07454</w:t>
      </w:r>
    </w:p>
    <w:p w14:paraId="38F8DF97" w14:textId="77777777" w:rsidR="00141217" w:rsidRPr="00677B2B" w:rsidRDefault="00141217" w:rsidP="00141217">
      <w:pPr>
        <w:rPr>
          <w:rFonts w:ascii="Aptos" w:hAnsi="Aptos"/>
        </w:rPr>
      </w:pPr>
      <w:r w:rsidRPr="00677B2B">
        <w:rPr>
          <w:rFonts w:ascii="Aptos" w:hAnsi="Aptos"/>
        </w:rPr>
        <w:t>Zhang S, Krieger JM, Zhang Y, Kaya C, Kaynak B, Mikulska-</w:t>
      </w:r>
      <w:proofErr w:type="spellStart"/>
      <w:r w:rsidRPr="00677B2B">
        <w:rPr>
          <w:rFonts w:ascii="Aptos" w:hAnsi="Aptos"/>
        </w:rPr>
        <w:t>Ruminska</w:t>
      </w:r>
      <w:proofErr w:type="spellEnd"/>
      <w:r w:rsidRPr="00677B2B">
        <w:rPr>
          <w:rFonts w:ascii="Aptos" w:hAnsi="Aptos"/>
        </w:rPr>
        <w:t xml:space="preserve"> K, </w:t>
      </w:r>
      <w:proofErr w:type="spellStart"/>
      <w:r w:rsidRPr="00677B2B">
        <w:rPr>
          <w:rFonts w:ascii="Aptos" w:hAnsi="Aptos"/>
        </w:rPr>
        <w:t>Doruker</w:t>
      </w:r>
      <w:proofErr w:type="spellEnd"/>
      <w:r w:rsidRPr="00677B2B">
        <w:rPr>
          <w:rFonts w:ascii="Aptos" w:hAnsi="Aptos"/>
        </w:rPr>
        <w:t xml:space="preserve"> P, Li H, Bahar I. 2021. </w:t>
      </w:r>
      <w:proofErr w:type="spellStart"/>
      <w:r w:rsidRPr="00677B2B">
        <w:rPr>
          <w:rFonts w:ascii="Aptos" w:hAnsi="Aptos"/>
        </w:rPr>
        <w:t>ProDy</w:t>
      </w:r>
      <w:proofErr w:type="spellEnd"/>
      <w:r w:rsidRPr="00677B2B">
        <w:rPr>
          <w:rFonts w:ascii="Aptos" w:hAnsi="Aptos"/>
        </w:rPr>
        <w:t xml:space="preserve"> 2.0: increased scale and scope after 10 years of protein dynamics modelling with Python. </w:t>
      </w:r>
      <w:r w:rsidRPr="00677B2B">
        <w:rPr>
          <w:rFonts w:ascii="Aptos" w:hAnsi="Aptos"/>
          <w:i/>
          <w:iCs/>
        </w:rPr>
        <w:t>Bioinformatics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37</w:t>
      </w:r>
      <w:r w:rsidRPr="00677B2B">
        <w:rPr>
          <w:rFonts w:ascii="Aptos" w:hAnsi="Aptos"/>
        </w:rPr>
        <w:t>:3657–3659. doi:10.1093/bioinformatics/btab187</w:t>
      </w:r>
    </w:p>
    <w:p w14:paraId="72C31015" w14:textId="77777777" w:rsidR="00141217" w:rsidRDefault="00141217"/>
    <w:sectPr w:rsidR="00141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17"/>
    <w:rsid w:val="001102B4"/>
    <w:rsid w:val="00130309"/>
    <w:rsid w:val="00141217"/>
    <w:rsid w:val="003676CF"/>
    <w:rsid w:val="003D68FA"/>
    <w:rsid w:val="004156BC"/>
    <w:rsid w:val="00484983"/>
    <w:rsid w:val="005E73D7"/>
    <w:rsid w:val="00633B98"/>
    <w:rsid w:val="009F0DE9"/>
    <w:rsid w:val="00AB707C"/>
    <w:rsid w:val="00BF20CF"/>
    <w:rsid w:val="00E31471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4D74"/>
  <w15:chartTrackingRefBased/>
  <w15:docId w15:val="{2B4CF5EF-E0AE-2349-9AF9-80FC0492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217"/>
    <w:pPr>
      <w:spacing w:after="160" w:line="278" w:lineRule="auto"/>
    </w:pPr>
    <w:rPr>
      <w:rFonts w:asciiTheme="minorHAnsi" w:hAnsiTheme="minorHAnsi" w:cstheme="minorBidi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5BEF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BEF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BEF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BEF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BEF"/>
    <w:pPr>
      <w:spacing w:after="0" w:line="271" w:lineRule="auto"/>
      <w:outlineLvl w:val="4"/>
    </w:pPr>
    <w:rPr>
      <w:rFonts w:asciiTheme="majorHAnsi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BEF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BEF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BEF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BEF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BEF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BEF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BEF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BEF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BEF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B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B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BEF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BEF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C5BEF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5BEF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BEF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FC5BEF"/>
    <w:rPr>
      <w:b/>
      <w:bCs/>
    </w:rPr>
  </w:style>
  <w:style w:type="character" w:styleId="nfasis">
    <w:name w:val="Emphasis"/>
    <w:uiPriority w:val="20"/>
    <w:qFormat/>
    <w:rsid w:val="00FC5B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FC5BEF"/>
    <w:pPr>
      <w:spacing w:after="0" w:line="240" w:lineRule="auto"/>
    </w:pPr>
    <w:rPr>
      <w:rFonts w:asciiTheme="majorHAnsi" w:hAnsiTheme="majorHAnsi" w:cstheme="maj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5BEF"/>
  </w:style>
  <w:style w:type="paragraph" w:styleId="Prrafodelista">
    <w:name w:val="List Paragraph"/>
    <w:basedOn w:val="Normal"/>
    <w:uiPriority w:val="34"/>
    <w:qFormat/>
    <w:rsid w:val="00FC5BEF"/>
    <w:pPr>
      <w:spacing w:after="200" w:line="276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FC5BE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B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BEF"/>
    <w:rPr>
      <w:i/>
      <w:iCs/>
    </w:rPr>
  </w:style>
  <w:style w:type="character" w:styleId="nfasissutil">
    <w:name w:val="Subtle Emphasis"/>
    <w:uiPriority w:val="19"/>
    <w:qFormat/>
    <w:rsid w:val="00FC5BEF"/>
    <w:rPr>
      <w:i/>
      <w:iCs/>
    </w:rPr>
  </w:style>
  <w:style w:type="character" w:styleId="nfasisintenso">
    <w:name w:val="Intense Emphasis"/>
    <w:uiPriority w:val="21"/>
    <w:qFormat/>
    <w:rsid w:val="00FC5B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5BEF"/>
    <w:rPr>
      <w:smallCaps/>
    </w:rPr>
  </w:style>
  <w:style w:type="character" w:styleId="Referenciaintensa">
    <w:name w:val="Intense Reference"/>
    <w:uiPriority w:val="32"/>
    <w:qFormat/>
    <w:rsid w:val="00FC5B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FC5B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5BE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4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3819</Characters>
  <Application>Microsoft Office Word</Application>
  <DocSecurity>0</DocSecurity>
  <Lines>31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EMILIO CUEVAS ZUVIRIA</dc:creator>
  <cp:keywords/>
  <dc:description/>
  <cp:lastModifiedBy>BRUNO EMILIO CUEVAS ZUVIRIA</cp:lastModifiedBy>
  <cp:revision>3</cp:revision>
  <dcterms:created xsi:type="dcterms:W3CDTF">2025-08-16T12:50:00Z</dcterms:created>
  <dcterms:modified xsi:type="dcterms:W3CDTF">2025-08-16T12:54:00Z</dcterms:modified>
</cp:coreProperties>
</file>