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9F1D" w14:textId="77777777" w:rsidR="00DB6264" w:rsidRPr="00D8552B" w:rsidRDefault="00DB6264" w:rsidP="00DB6264">
      <w:pPr>
        <w:rPr>
          <w:b/>
          <w:bCs/>
        </w:rPr>
      </w:pPr>
      <w:r w:rsidRPr="00D8552B">
        <w:rPr>
          <w:b/>
          <w:bCs/>
        </w:rPr>
        <w:t>Table S2. List of plasmids and primers used in this Study.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1785"/>
      </w:tblGrid>
      <w:tr w:rsidR="00DB6264" w:rsidRPr="00D8552B" w14:paraId="1131FC10" w14:textId="77777777" w:rsidTr="004E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701" w:type="dxa"/>
          </w:tcPr>
          <w:p w14:paraId="21C51AEA" w14:textId="77777777" w:rsidR="00DB6264" w:rsidRPr="00D8552B" w:rsidRDefault="00DB6264" w:rsidP="004E0D1E">
            <w:r w:rsidRPr="00D8552B">
              <w:t>Primer name</w:t>
            </w:r>
          </w:p>
        </w:tc>
        <w:tc>
          <w:tcPr>
            <w:tcW w:w="4820" w:type="dxa"/>
          </w:tcPr>
          <w:p w14:paraId="21A654C2" w14:textId="77777777" w:rsidR="00DB6264" w:rsidRPr="00D8552B" w:rsidRDefault="00DB6264" w:rsidP="004E0D1E">
            <w:r w:rsidRPr="00D8552B">
              <w:t>Description</w:t>
            </w:r>
          </w:p>
        </w:tc>
        <w:tc>
          <w:tcPr>
            <w:tcW w:w="1785" w:type="dxa"/>
          </w:tcPr>
          <w:p w14:paraId="050E507A" w14:textId="77777777" w:rsidR="00DB6264" w:rsidRPr="00D8552B" w:rsidRDefault="00DB6264" w:rsidP="004E0D1E">
            <w:r w:rsidRPr="00D8552B">
              <w:t>Reference</w:t>
            </w:r>
          </w:p>
        </w:tc>
      </w:tr>
      <w:tr w:rsidR="00DB6264" w:rsidRPr="00D8552B" w14:paraId="5C7E58C1" w14:textId="77777777" w:rsidTr="004E0D1E">
        <w:trPr>
          <w:jc w:val="center"/>
        </w:trPr>
        <w:tc>
          <w:tcPr>
            <w:tcW w:w="1701" w:type="dxa"/>
          </w:tcPr>
          <w:p w14:paraId="459FBDF1" w14:textId="77777777" w:rsidR="00DB6264" w:rsidRPr="00D8552B" w:rsidRDefault="00DB6264" w:rsidP="004E0D1E">
            <w:proofErr w:type="spellStart"/>
            <w:r w:rsidRPr="00D8552B">
              <w:t>pCasKP-apr</w:t>
            </w:r>
            <w:proofErr w:type="spellEnd"/>
          </w:p>
        </w:tc>
        <w:tc>
          <w:tcPr>
            <w:tcW w:w="4820" w:type="dxa"/>
          </w:tcPr>
          <w:p w14:paraId="1C468F02" w14:textId="77777777" w:rsidR="00DB6264" w:rsidRPr="00D8552B" w:rsidRDefault="00DB6264" w:rsidP="004E0D1E">
            <w:pPr>
              <w:rPr>
                <w:rFonts w:eastAsia="DengXian"/>
              </w:rPr>
            </w:pPr>
            <w:r w:rsidRPr="00D8552B">
              <w:rPr>
                <w:iCs/>
              </w:rPr>
              <w:t>Thermosensitive plasmid carrying Cas9 gene and lambda red system;</w:t>
            </w:r>
            <w:r w:rsidRPr="00D8552B">
              <w:t xml:space="preserve"> </w:t>
            </w:r>
            <w:proofErr w:type="spellStart"/>
            <w:r w:rsidRPr="00D8552B">
              <w:rPr>
                <w:iCs/>
              </w:rPr>
              <w:t>Apr</w:t>
            </w:r>
            <w:r w:rsidRPr="00D8552B">
              <w:rPr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1785" w:type="dxa"/>
            <w:vMerge w:val="restart"/>
            <w:vAlign w:val="center"/>
          </w:tcPr>
          <w:p w14:paraId="59E90C01" w14:textId="77777777" w:rsidR="00DB6264" w:rsidRPr="00D8552B" w:rsidRDefault="00DB6264" w:rsidP="004E0D1E">
            <w:pPr>
              <w:jc w:val="center"/>
            </w:pPr>
            <w:r w:rsidRPr="00D8552B">
              <w:fldChar w:fldCharType="begin"/>
            </w:r>
            <w:r>
              <w:instrText xml:space="preserve"> ADDIN EN.CITE &lt;EndNote&gt;&lt;Cite&gt;&lt;Author&gt;Wang&lt;/Author&gt;&lt;Year&gt;2022&lt;/Year&gt;&lt;RecNum&gt;1400&lt;/RecNum&gt;&lt;DisplayText&gt;(Wang et al., 2022)&lt;/DisplayText&gt;&lt;record&gt;&lt;rec-number&gt;1400&lt;/rec-number&gt;&lt;foreign-keys&gt;&lt;key app="EN" db-id="dz50dd5du02spue2dr5xa9tnf9zxpfprdaet" timestamp="1726305632"&gt;1400&lt;/key&gt;&lt;/foreign-keys&gt;&lt;ref-type name="Journal Article"&gt;17&lt;/ref-type&gt;&lt;contributors&gt;&lt;authors&gt;&lt;author&gt;Wang, Z.&lt;/author&gt;&lt;author&gt;Wang, Y.&lt;/author&gt;&lt;author&gt;Ji, Q.&lt;/author&gt;&lt;/authors&gt;&lt;/contributors&gt;&lt;auth-address&gt;School of Physical Science and Technology, ShanghaiTech University, Shanghai, China.&amp;#xD;School of Physical Science and Technology, ShanghaiTech University, Shanghai, China. quanjiangji@shanghaitech.edu.cn.&lt;/auth-address&gt;&lt;titles&gt;&lt;title&gt;Genome Editing in Klebsiella pneumoniae Using CRISPR/Cas9 Technology&lt;/title&gt;&lt;secondary-title&gt;Methods Mol Biol&lt;/secondary-title&gt;&lt;/titles&gt;&lt;pages&gt;105-117&lt;/pages&gt;&lt;volume&gt;2479&lt;/volume&gt;&lt;keywords&gt;&lt;keyword&gt;CRISPR-Cas Systems/genetics&lt;/keyword&gt;&lt;keyword&gt;Cytidine Deaminase/genetics&lt;/keyword&gt;&lt;keyword&gt;*Gene Editing/methods&lt;/keyword&gt;&lt;keyword&gt;*Klebsiella pneumoniae/genetics/metabolism&lt;/keyword&gt;&lt;keyword&gt;Technology&lt;/keyword&gt;&lt;keyword&gt;Base editing&lt;/keyword&gt;&lt;keyword&gt;CRISPR/Cas9&lt;/keyword&gt;&lt;keyword&gt;Genome editing&lt;/keyword&gt;&lt;keyword&gt;Klebsiella pneumoniae&lt;/keyword&gt;&lt;keyword&gt;pBECKP&lt;/keyword&gt;&lt;keyword&gt;pCasKP-pSGKP&lt;/keyword&gt;&lt;/keywords&gt;&lt;dates&gt;&lt;year&gt;2022&lt;/year&gt;&lt;/dates&gt;&lt;isbn&gt;1940-6029 (Electronic)&amp;#xD;1064-3745 (Linking)&lt;/isbn&gt;&lt;accession-num&gt;35583735&lt;/accession-num&gt;&lt;urls&gt;&lt;related-urls&gt;&lt;url&gt;https://www.ncbi.nlm.nih.gov/pubmed/35583735&lt;/url&gt;&lt;/related-urls&gt;&lt;/urls&gt;&lt;electronic-resource-num&gt;10.1007/978-1-0716-2233-9_8&lt;/electronic-resource-num&gt;&lt;remote-database-name&gt;Medline&lt;/remote-database-name&gt;&lt;remote-database-provider&gt;NLM&lt;/remote-database-provider&gt;&lt;/record&gt;&lt;/Cite&gt;&lt;/EndNote&gt;</w:instrText>
            </w:r>
            <w:r w:rsidRPr="00D8552B">
              <w:fldChar w:fldCharType="separate"/>
            </w:r>
            <w:r w:rsidRPr="000E1CE8">
              <w:rPr>
                <w:noProof/>
              </w:rPr>
              <w:t>(Wang et al., 2022)</w:t>
            </w:r>
            <w:r w:rsidRPr="00D8552B">
              <w:fldChar w:fldCharType="end"/>
            </w:r>
            <w:r w:rsidRPr="00D8552B">
              <w:t>Provided By Ji Lab.</w:t>
            </w:r>
          </w:p>
        </w:tc>
      </w:tr>
      <w:tr w:rsidR="00DB6264" w:rsidRPr="00D8552B" w14:paraId="4A32AE0C" w14:textId="77777777" w:rsidTr="004E0D1E">
        <w:trPr>
          <w:jc w:val="center"/>
        </w:trPr>
        <w:tc>
          <w:tcPr>
            <w:tcW w:w="1701" w:type="dxa"/>
          </w:tcPr>
          <w:p w14:paraId="761FCE82" w14:textId="77777777" w:rsidR="00DB6264" w:rsidRPr="00D8552B" w:rsidRDefault="00DB6264" w:rsidP="004E0D1E">
            <w:proofErr w:type="spellStart"/>
            <w:r w:rsidRPr="00D8552B">
              <w:t>pSGKP-spe</w:t>
            </w:r>
            <w:proofErr w:type="spellEnd"/>
          </w:p>
        </w:tc>
        <w:tc>
          <w:tcPr>
            <w:tcW w:w="4820" w:type="dxa"/>
          </w:tcPr>
          <w:p w14:paraId="3D424EBB" w14:textId="77777777" w:rsidR="00DB6264" w:rsidRPr="00D8552B" w:rsidRDefault="00DB6264" w:rsidP="004E0D1E">
            <w:pPr>
              <w:rPr>
                <w:rFonts w:eastAsia="DengXian"/>
              </w:rPr>
            </w:pPr>
            <w:r w:rsidRPr="00D8552B">
              <w:rPr>
                <w:iCs/>
              </w:rPr>
              <w:t xml:space="preserve">Expressing sgRNA and carrying </w:t>
            </w:r>
            <w:proofErr w:type="spellStart"/>
            <w:r w:rsidRPr="00D8552B">
              <w:rPr>
                <w:i/>
                <w:iCs/>
              </w:rPr>
              <w:t>sacB</w:t>
            </w:r>
            <w:proofErr w:type="spellEnd"/>
            <w:r w:rsidRPr="00D8552B">
              <w:t xml:space="preserve">; </w:t>
            </w:r>
            <w:proofErr w:type="spellStart"/>
            <w:r w:rsidRPr="00D8552B">
              <w:t>Spe</w:t>
            </w:r>
            <w:r w:rsidRPr="00D8552B">
              <w:rPr>
                <w:vertAlign w:val="superscript"/>
              </w:rPr>
              <w:t>R</w:t>
            </w:r>
            <w:proofErr w:type="spellEnd"/>
          </w:p>
        </w:tc>
        <w:tc>
          <w:tcPr>
            <w:tcW w:w="1785" w:type="dxa"/>
            <w:vMerge/>
          </w:tcPr>
          <w:p w14:paraId="33D33F5D" w14:textId="77777777" w:rsidR="00DB6264" w:rsidRPr="00D8552B" w:rsidRDefault="00DB6264" w:rsidP="004E0D1E"/>
        </w:tc>
      </w:tr>
      <w:tr w:rsidR="00DB6264" w:rsidRPr="00D8552B" w14:paraId="79179955" w14:textId="77777777" w:rsidTr="004E0D1E">
        <w:trPr>
          <w:jc w:val="center"/>
        </w:trPr>
        <w:tc>
          <w:tcPr>
            <w:tcW w:w="1701" w:type="dxa"/>
          </w:tcPr>
          <w:p w14:paraId="154BE558" w14:textId="77777777" w:rsidR="00DB6264" w:rsidRPr="00D8552B" w:rsidRDefault="00DB6264" w:rsidP="004E0D1E">
            <w:pPr>
              <w:rPr>
                <w:b/>
                <w:bCs/>
              </w:rPr>
            </w:pPr>
            <w:r w:rsidRPr="00D8552B">
              <w:rPr>
                <w:b/>
                <w:bCs/>
              </w:rPr>
              <w:t>Primers</w:t>
            </w:r>
          </w:p>
        </w:tc>
        <w:tc>
          <w:tcPr>
            <w:tcW w:w="4820" w:type="dxa"/>
          </w:tcPr>
          <w:p w14:paraId="1BAA126D" w14:textId="77777777" w:rsidR="00DB6264" w:rsidRPr="00D8552B" w:rsidRDefault="00DB6264" w:rsidP="004E0D1E">
            <w:pPr>
              <w:rPr>
                <w:b/>
                <w:bCs/>
                <w:iCs/>
              </w:rPr>
            </w:pPr>
          </w:p>
        </w:tc>
        <w:tc>
          <w:tcPr>
            <w:tcW w:w="1785" w:type="dxa"/>
          </w:tcPr>
          <w:p w14:paraId="66918E93" w14:textId="77777777" w:rsidR="00DB6264" w:rsidRPr="00D8552B" w:rsidRDefault="00DB6264" w:rsidP="004E0D1E">
            <w:pPr>
              <w:rPr>
                <w:b/>
                <w:bCs/>
              </w:rPr>
            </w:pPr>
          </w:p>
        </w:tc>
      </w:tr>
      <w:tr w:rsidR="00DB6264" w:rsidRPr="00D8552B" w14:paraId="2ED81C0A" w14:textId="77777777" w:rsidTr="004E0D1E">
        <w:trPr>
          <w:jc w:val="center"/>
        </w:trPr>
        <w:tc>
          <w:tcPr>
            <w:tcW w:w="1701" w:type="dxa"/>
          </w:tcPr>
          <w:p w14:paraId="19623C5B" w14:textId="77777777" w:rsidR="00DB6264" w:rsidRPr="00D8552B" w:rsidRDefault="00DB6264" w:rsidP="004E0D1E">
            <w:r w:rsidRPr="00D8552B">
              <w:t>ZF-pspA1</w:t>
            </w:r>
          </w:p>
        </w:tc>
        <w:tc>
          <w:tcPr>
            <w:tcW w:w="4820" w:type="dxa"/>
          </w:tcPr>
          <w:p w14:paraId="68B226E1" w14:textId="77777777" w:rsidR="00DB6264" w:rsidRPr="00D8552B" w:rsidRDefault="00DB6264" w:rsidP="004E0D1E">
            <w:pPr>
              <w:rPr>
                <w:iCs/>
              </w:rPr>
            </w:pPr>
            <w:proofErr w:type="spellStart"/>
            <w:r w:rsidRPr="00D8552B">
              <w:rPr>
                <w:iCs/>
              </w:rPr>
              <w:t>tagtGCAGTTTGCCGAACTGAAAGCGG</w:t>
            </w:r>
            <w:proofErr w:type="spellEnd"/>
          </w:p>
        </w:tc>
        <w:tc>
          <w:tcPr>
            <w:tcW w:w="1785" w:type="dxa"/>
            <w:vMerge w:val="restart"/>
            <w:vAlign w:val="center"/>
          </w:tcPr>
          <w:p w14:paraId="158A6BF2" w14:textId="77777777" w:rsidR="00DB6264" w:rsidRPr="00D8552B" w:rsidRDefault="00DB6264" w:rsidP="004E0D1E">
            <w:pPr>
              <w:jc w:val="center"/>
            </w:pPr>
            <w:r w:rsidRPr="00D8552B">
              <w:t>This Study</w:t>
            </w:r>
          </w:p>
          <w:p w14:paraId="7A5BCD18" w14:textId="77777777" w:rsidR="00DB6264" w:rsidRPr="00D8552B" w:rsidRDefault="00DB6264" w:rsidP="004E0D1E">
            <w:pPr>
              <w:jc w:val="center"/>
            </w:pPr>
            <w:r w:rsidRPr="00D8552B">
              <w:t xml:space="preserve">For </w:t>
            </w:r>
            <w:proofErr w:type="spellStart"/>
            <w:r w:rsidRPr="00D8552B">
              <w:t>pspA</w:t>
            </w:r>
            <w:proofErr w:type="spellEnd"/>
            <w:r w:rsidRPr="00D8552B">
              <w:t xml:space="preserve"> deletion</w:t>
            </w:r>
          </w:p>
        </w:tc>
      </w:tr>
      <w:tr w:rsidR="00DB6264" w:rsidRPr="00D8552B" w14:paraId="20427730" w14:textId="77777777" w:rsidTr="004E0D1E">
        <w:trPr>
          <w:jc w:val="center"/>
        </w:trPr>
        <w:tc>
          <w:tcPr>
            <w:tcW w:w="1701" w:type="dxa"/>
          </w:tcPr>
          <w:p w14:paraId="33B86AF3" w14:textId="77777777" w:rsidR="00DB6264" w:rsidRPr="00D8552B" w:rsidRDefault="00DB6264" w:rsidP="004E0D1E">
            <w:r w:rsidRPr="00D8552B">
              <w:t>ZF-pspA2</w:t>
            </w:r>
          </w:p>
        </w:tc>
        <w:tc>
          <w:tcPr>
            <w:tcW w:w="4820" w:type="dxa"/>
          </w:tcPr>
          <w:p w14:paraId="44EBB269" w14:textId="77777777" w:rsidR="00DB6264" w:rsidRPr="00D8552B" w:rsidRDefault="00DB6264" w:rsidP="004E0D1E">
            <w:pPr>
              <w:rPr>
                <w:iCs/>
              </w:rPr>
            </w:pPr>
            <w:proofErr w:type="spellStart"/>
            <w:r w:rsidRPr="00D8552B">
              <w:rPr>
                <w:iCs/>
              </w:rPr>
              <w:t>aaacCCGCTTTCAGTTCGGCAAACTGC</w:t>
            </w:r>
            <w:proofErr w:type="spellEnd"/>
          </w:p>
        </w:tc>
        <w:tc>
          <w:tcPr>
            <w:tcW w:w="1785" w:type="dxa"/>
            <w:vMerge/>
          </w:tcPr>
          <w:p w14:paraId="21284096" w14:textId="77777777" w:rsidR="00DB6264" w:rsidRPr="00D8552B" w:rsidRDefault="00DB6264" w:rsidP="004E0D1E"/>
        </w:tc>
      </w:tr>
      <w:tr w:rsidR="00DB6264" w:rsidRPr="00D8552B" w14:paraId="5B16588D" w14:textId="77777777" w:rsidTr="004E0D1E">
        <w:trPr>
          <w:jc w:val="center"/>
        </w:trPr>
        <w:tc>
          <w:tcPr>
            <w:tcW w:w="1701" w:type="dxa"/>
          </w:tcPr>
          <w:p w14:paraId="30E324DC" w14:textId="77777777" w:rsidR="00DB6264" w:rsidRPr="00D8552B" w:rsidRDefault="00DB6264" w:rsidP="004E0D1E">
            <w:r w:rsidRPr="00D8552B">
              <w:t>ZF-pspA3</w:t>
            </w:r>
          </w:p>
        </w:tc>
        <w:tc>
          <w:tcPr>
            <w:tcW w:w="4820" w:type="dxa"/>
          </w:tcPr>
          <w:p w14:paraId="1509DD26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TGTCGCCAGCTCATCGAGAAACAGCGTC</w:t>
            </w:r>
          </w:p>
        </w:tc>
        <w:tc>
          <w:tcPr>
            <w:tcW w:w="1785" w:type="dxa"/>
            <w:vMerge/>
          </w:tcPr>
          <w:p w14:paraId="3675AA63" w14:textId="77777777" w:rsidR="00DB6264" w:rsidRPr="00D8552B" w:rsidRDefault="00DB6264" w:rsidP="004E0D1E"/>
        </w:tc>
      </w:tr>
      <w:tr w:rsidR="00DB6264" w:rsidRPr="00D8552B" w14:paraId="3C75AD88" w14:textId="77777777" w:rsidTr="004E0D1E">
        <w:trPr>
          <w:jc w:val="center"/>
        </w:trPr>
        <w:tc>
          <w:tcPr>
            <w:tcW w:w="1701" w:type="dxa"/>
          </w:tcPr>
          <w:p w14:paraId="03500918" w14:textId="77777777" w:rsidR="00DB6264" w:rsidRPr="00D8552B" w:rsidRDefault="00DB6264" w:rsidP="004E0D1E">
            <w:r w:rsidRPr="00D8552B">
              <w:t>ZF-pspA4</w:t>
            </w:r>
          </w:p>
        </w:tc>
        <w:tc>
          <w:tcPr>
            <w:tcW w:w="4820" w:type="dxa"/>
          </w:tcPr>
          <w:p w14:paraId="30799877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TTTCTCGATGAGCTGGCGACA</w:t>
            </w:r>
          </w:p>
        </w:tc>
        <w:tc>
          <w:tcPr>
            <w:tcW w:w="1785" w:type="dxa"/>
            <w:vMerge/>
          </w:tcPr>
          <w:p w14:paraId="43DAD04B" w14:textId="77777777" w:rsidR="00DB6264" w:rsidRPr="00D8552B" w:rsidRDefault="00DB6264" w:rsidP="004E0D1E"/>
        </w:tc>
      </w:tr>
      <w:tr w:rsidR="00DB6264" w:rsidRPr="00D8552B" w14:paraId="0A63EB65" w14:textId="77777777" w:rsidTr="004E0D1E">
        <w:trPr>
          <w:jc w:val="center"/>
        </w:trPr>
        <w:tc>
          <w:tcPr>
            <w:tcW w:w="1701" w:type="dxa"/>
          </w:tcPr>
          <w:p w14:paraId="098EFD8C" w14:textId="77777777" w:rsidR="00DB6264" w:rsidRPr="00D8552B" w:rsidRDefault="00DB6264" w:rsidP="004E0D1E">
            <w:r w:rsidRPr="00D8552B">
              <w:t>ZF-pspA5</w:t>
            </w:r>
          </w:p>
        </w:tc>
        <w:tc>
          <w:tcPr>
            <w:tcW w:w="4820" w:type="dxa"/>
          </w:tcPr>
          <w:p w14:paraId="4DA18DBE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TGAAACCAGAACTATGAGGATTGAAATTGTATGATTGCGCGGCGCGGCGTTGCG</w:t>
            </w:r>
          </w:p>
        </w:tc>
        <w:tc>
          <w:tcPr>
            <w:tcW w:w="1785" w:type="dxa"/>
            <w:vMerge/>
          </w:tcPr>
          <w:p w14:paraId="49C7A078" w14:textId="77777777" w:rsidR="00DB6264" w:rsidRPr="00D8552B" w:rsidRDefault="00DB6264" w:rsidP="004E0D1E"/>
        </w:tc>
      </w:tr>
      <w:tr w:rsidR="00DB6264" w:rsidRPr="00D8552B" w14:paraId="28DE9BE0" w14:textId="77777777" w:rsidTr="004E0D1E">
        <w:trPr>
          <w:jc w:val="center"/>
        </w:trPr>
        <w:tc>
          <w:tcPr>
            <w:tcW w:w="1701" w:type="dxa"/>
          </w:tcPr>
          <w:p w14:paraId="364A4654" w14:textId="77777777" w:rsidR="00DB6264" w:rsidRPr="00D8552B" w:rsidRDefault="00DB6264" w:rsidP="004E0D1E">
            <w:r w:rsidRPr="00D8552B">
              <w:t>ZF-pspA6</w:t>
            </w:r>
          </w:p>
        </w:tc>
        <w:tc>
          <w:tcPr>
            <w:tcW w:w="4820" w:type="dxa"/>
          </w:tcPr>
          <w:p w14:paraId="5A78C6AD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ATGAGCTCCACCGCGGTGGCGGCCGCTCTAGCCGTACAGCTCGCTGTCCGGTAT</w:t>
            </w:r>
          </w:p>
        </w:tc>
        <w:tc>
          <w:tcPr>
            <w:tcW w:w="1785" w:type="dxa"/>
            <w:vMerge/>
          </w:tcPr>
          <w:p w14:paraId="666AC398" w14:textId="77777777" w:rsidR="00DB6264" w:rsidRPr="00D8552B" w:rsidRDefault="00DB6264" w:rsidP="004E0D1E"/>
        </w:tc>
      </w:tr>
      <w:tr w:rsidR="00DB6264" w:rsidRPr="00D8552B" w14:paraId="19E855EF" w14:textId="77777777" w:rsidTr="004E0D1E">
        <w:trPr>
          <w:jc w:val="center"/>
        </w:trPr>
        <w:tc>
          <w:tcPr>
            <w:tcW w:w="1701" w:type="dxa"/>
          </w:tcPr>
          <w:p w14:paraId="7F0EAB4D" w14:textId="77777777" w:rsidR="00DB6264" w:rsidRPr="00D8552B" w:rsidRDefault="00DB6264" w:rsidP="004E0D1E">
            <w:bookmarkStart w:id="0" w:name="OLE_LINK682"/>
            <w:bookmarkStart w:id="1" w:name="OLE_LINK683"/>
            <w:r w:rsidRPr="00D8552B">
              <w:t>ZFqP1-F</w:t>
            </w:r>
            <w:bookmarkEnd w:id="0"/>
            <w:bookmarkEnd w:id="1"/>
          </w:p>
        </w:tc>
        <w:tc>
          <w:tcPr>
            <w:tcW w:w="4820" w:type="dxa"/>
          </w:tcPr>
          <w:p w14:paraId="70CE9B63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 xml:space="preserve">GACGATCCCTAGCTGGTCTG </w:t>
            </w:r>
          </w:p>
        </w:tc>
        <w:tc>
          <w:tcPr>
            <w:tcW w:w="1785" w:type="dxa"/>
            <w:vMerge w:val="restart"/>
            <w:vAlign w:val="center"/>
          </w:tcPr>
          <w:p w14:paraId="412C0CE4" w14:textId="77777777" w:rsidR="00DB6264" w:rsidRPr="00D8552B" w:rsidRDefault="00DB6264" w:rsidP="004E0D1E">
            <w:pPr>
              <w:jc w:val="center"/>
            </w:pPr>
            <w:r w:rsidRPr="00D8552B">
              <w:t>This Study</w:t>
            </w:r>
          </w:p>
          <w:p w14:paraId="51F75E45" w14:textId="77777777" w:rsidR="00DB6264" w:rsidRPr="00D8552B" w:rsidRDefault="00DB6264" w:rsidP="004E0D1E">
            <w:pPr>
              <w:jc w:val="center"/>
            </w:pPr>
            <w:r w:rsidRPr="00D8552B">
              <w:t>For qPCR</w:t>
            </w:r>
          </w:p>
        </w:tc>
      </w:tr>
      <w:tr w:rsidR="00DB6264" w:rsidRPr="00D8552B" w14:paraId="7CCFB5C5" w14:textId="77777777" w:rsidTr="004E0D1E">
        <w:trPr>
          <w:jc w:val="center"/>
        </w:trPr>
        <w:tc>
          <w:tcPr>
            <w:tcW w:w="1701" w:type="dxa"/>
          </w:tcPr>
          <w:p w14:paraId="013575A3" w14:textId="77777777" w:rsidR="00DB6264" w:rsidRPr="00D8552B" w:rsidRDefault="00DB6264" w:rsidP="004E0D1E">
            <w:r w:rsidRPr="00D8552B">
              <w:t>ZFqP1-R</w:t>
            </w:r>
          </w:p>
        </w:tc>
        <w:tc>
          <w:tcPr>
            <w:tcW w:w="4820" w:type="dxa"/>
          </w:tcPr>
          <w:p w14:paraId="7AEEB073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 xml:space="preserve">GTGCAATATTCCCCACTGCT </w:t>
            </w:r>
          </w:p>
        </w:tc>
        <w:tc>
          <w:tcPr>
            <w:tcW w:w="1785" w:type="dxa"/>
            <w:vMerge/>
          </w:tcPr>
          <w:p w14:paraId="31F41B7F" w14:textId="77777777" w:rsidR="00DB6264" w:rsidRPr="00D8552B" w:rsidRDefault="00DB6264" w:rsidP="004E0D1E"/>
        </w:tc>
      </w:tr>
      <w:tr w:rsidR="00DB6264" w:rsidRPr="00D8552B" w14:paraId="4A8E386A" w14:textId="77777777" w:rsidTr="004E0D1E">
        <w:trPr>
          <w:jc w:val="center"/>
        </w:trPr>
        <w:tc>
          <w:tcPr>
            <w:tcW w:w="1701" w:type="dxa"/>
          </w:tcPr>
          <w:p w14:paraId="477D3037" w14:textId="77777777" w:rsidR="00DB6264" w:rsidRPr="00D8552B" w:rsidRDefault="00DB6264" w:rsidP="004E0D1E">
            <w:r w:rsidRPr="00D8552B">
              <w:t>ZFqP2-F</w:t>
            </w:r>
          </w:p>
        </w:tc>
        <w:tc>
          <w:tcPr>
            <w:tcW w:w="4820" w:type="dxa"/>
          </w:tcPr>
          <w:p w14:paraId="28AF8C2B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GACATCCCGTTCGACTACCT</w:t>
            </w:r>
          </w:p>
        </w:tc>
        <w:tc>
          <w:tcPr>
            <w:tcW w:w="1785" w:type="dxa"/>
            <w:vMerge/>
          </w:tcPr>
          <w:p w14:paraId="71A10D75" w14:textId="77777777" w:rsidR="00DB6264" w:rsidRPr="00D8552B" w:rsidRDefault="00DB6264" w:rsidP="004E0D1E"/>
        </w:tc>
      </w:tr>
      <w:tr w:rsidR="00DB6264" w:rsidRPr="00D8552B" w14:paraId="116BC4EB" w14:textId="77777777" w:rsidTr="004E0D1E">
        <w:trPr>
          <w:jc w:val="center"/>
        </w:trPr>
        <w:tc>
          <w:tcPr>
            <w:tcW w:w="1701" w:type="dxa"/>
          </w:tcPr>
          <w:p w14:paraId="4D171E89" w14:textId="77777777" w:rsidR="00DB6264" w:rsidRPr="00D8552B" w:rsidRDefault="00DB6264" w:rsidP="004E0D1E">
            <w:r w:rsidRPr="00D8552B">
              <w:t>ZFqP2-R</w:t>
            </w:r>
          </w:p>
        </w:tc>
        <w:tc>
          <w:tcPr>
            <w:tcW w:w="4820" w:type="dxa"/>
          </w:tcPr>
          <w:p w14:paraId="0AFB5A6B" w14:textId="77777777" w:rsidR="00DB6264" w:rsidRPr="00D8552B" w:rsidRDefault="00DB6264" w:rsidP="004E0D1E">
            <w:pPr>
              <w:rPr>
                <w:iCs/>
              </w:rPr>
            </w:pPr>
            <w:r w:rsidRPr="00D8552B">
              <w:rPr>
                <w:iCs/>
              </w:rPr>
              <w:t>GCAGCTGTGAGACGTTAAGG</w:t>
            </w:r>
          </w:p>
        </w:tc>
        <w:tc>
          <w:tcPr>
            <w:tcW w:w="1785" w:type="dxa"/>
            <w:vMerge/>
          </w:tcPr>
          <w:p w14:paraId="67C87CE1" w14:textId="77777777" w:rsidR="00DB6264" w:rsidRPr="00D8552B" w:rsidRDefault="00DB6264" w:rsidP="004E0D1E"/>
        </w:tc>
      </w:tr>
    </w:tbl>
    <w:p w14:paraId="43D74491" w14:textId="77777777" w:rsidR="009C64DF" w:rsidRDefault="009C64DF"/>
    <w:sectPr w:rsidR="009C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64"/>
    <w:rsid w:val="00003766"/>
    <w:rsid w:val="000325B6"/>
    <w:rsid w:val="00033D46"/>
    <w:rsid w:val="00034C68"/>
    <w:rsid w:val="0008377E"/>
    <w:rsid w:val="000E4803"/>
    <w:rsid w:val="000F087C"/>
    <w:rsid w:val="001211DD"/>
    <w:rsid w:val="00126D29"/>
    <w:rsid w:val="001338F0"/>
    <w:rsid w:val="00134BA3"/>
    <w:rsid w:val="001525B8"/>
    <w:rsid w:val="00153AAC"/>
    <w:rsid w:val="00170129"/>
    <w:rsid w:val="001701C1"/>
    <w:rsid w:val="001925C5"/>
    <w:rsid w:val="0019367E"/>
    <w:rsid w:val="001A256C"/>
    <w:rsid w:val="001C6A2F"/>
    <w:rsid w:val="0023614D"/>
    <w:rsid w:val="002543C8"/>
    <w:rsid w:val="0027476A"/>
    <w:rsid w:val="002762FC"/>
    <w:rsid w:val="00290B59"/>
    <w:rsid w:val="002A2E77"/>
    <w:rsid w:val="002C058B"/>
    <w:rsid w:val="002C08B1"/>
    <w:rsid w:val="002D57E6"/>
    <w:rsid w:val="002F2AFF"/>
    <w:rsid w:val="00357774"/>
    <w:rsid w:val="00362CCE"/>
    <w:rsid w:val="0036342D"/>
    <w:rsid w:val="00384DDA"/>
    <w:rsid w:val="003C62BB"/>
    <w:rsid w:val="003D5940"/>
    <w:rsid w:val="003E23D1"/>
    <w:rsid w:val="00402605"/>
    <w:rsid w:val="0041419C"/>
    <w:rsid w:val="00427ACB"/>
    <w:rsid w:val="00430BF3"/>
    <w:rsid w:val="004407BF"/>
    <w:rsid w:val="004718CF"/>
    <w:rsid w:val="00477C07"/>
    <w:rsid w:val="004C358E"/>
    <w:rsid w:val="004D2938"/>
    <w:rsid w:val="004E50E0"/>
    <w:rsid w:val="004F7439"/>
    <w:rsid w:val="004F7A34"/>
    <w:rsid w:val="0050553D"/>
    <w:rsid w:val="005179A3"/>
    <w:rsid w:val="00540D52"/>
    <w:rsid w:val="00544267"/>
    <w:rsid w:val="0056265D"/>
    <w:rsid w:val="00563E36"/>
    <w:rsid w:val="00565638"/>
    <w:rsid w:val="00575CF6"/>
    <w:rsid w:val="00577D1A"/>
    <w:rsid w:val="005B5427"/>
    <w:rsid w:val="005C0B51"/>
    <w:rsid w:val="005E3475"/>
    <w:rsid w:val="006425CE"/>
    <w:rsid w:val="0064568E"/>
    <w:rsid w:val="0065706F"/>
    <w:rsid w:val="00690DAF"/>
    <w:rsid w:val="006A456E"/>
    <w:rsid w:val="006D1EE1"/>
    <w:rsid w:val="006D6D03"/>
    <w:rsid w:val="006E235D"/>
    <w:rsid w:val="006E4F52"/>
    <w:rsid w:val="0070165D"/>
    <w:rsid w:val="0071204D"/>
    <w:rsid w:val="00723AE3"/>
    <w:rsid w:val="007244EC"/>
    <w:rsid w:val="00760076"/>
    <w:rsid w:val="00767413"/>
    <w:rsid w:val="00777713"/>
    <w:rsid w:val="00780022"/>
    <w:rsid w:val="007861A8"/>
    <w:rsid w:val="007958CD"/>
    <w:rsid w:val="007B0473"/>
    <w:rsid w:val="007E6E3C"/>
    <w:rsid w:val="007F1FF6"/>
    <w:rsid w:val="00883123"/>
    <w:rsid w:val="008A7666"/>
    <w:rsid w:val="008D2FE2"/>
    <w:rsid w:val="008D566B"/>
    <w:rsid w:val="00932DAB"/>
    <w:rsid w:val="0093348A"/>
    <w:rsid w:val="00933FCC"/>
    <w:rsid w:val="00944B56"/>
    <w:rsid w:val="00964965"/>
    <w:rsid w:val="00966908"/>
    <w:rsid w:val="00970BCC"/>
    <w:rsid w:val="009763BB"/>
    <w:rsid w:val="00987D06"/>
    <w:rsid w:val="009C37D5"/>
    <w:rsid w:val="009C64DF"/>
    <w:rsid w:val="009D5F1C"/>
    <w:rsid w:val="009D7E02"/>
    <w:rsid w:val="009E3391"/>
    <w:rsid w:val="009E4502"/>
    <w:rsid w:val="009F3C6C"/>
    <w:rsid w:val="009F7A0C"/>
    <w:rsid w:val="00A03D04"/>
    <w:rsid w:val="00A13A5B"/>
    <w:rsid w:val="00A2072A"/>
    <w:rsid w:val="00A22AFA"/>
    <w:rsid w:val="00A26915"/>
    <w:rsid w:val="00A6292E"/>
    <w:rsid w:val="00A760AA"/>
    <w:rsid w:val="00A76C48"/>
    <w:rsid w:val="00AB0E78"/>
    <w:rsid w:val="00AB37C0"/>
    <w:rsid w:val="00AC2E78"/>
    <w:rsid w:val="00AC3A60"/>
    <w:rsid w:val="00AC428B"/>
    <w:rsid w:val="00AD0EE5"/>
    <w:rsid w:val="00AE2EB8"/>
    <w:rsid w:val="00AE4EDB"/>
    <w:rsid w:val="00B0569A"/>
    <w:rsid w:val="00B17EAE"/>
    <w:rsid w:val="00B22E8D"/>
    <w:rsid w:val="00B40066"/>
    <w:rsid w:val="00B40CFD"/>
    <w:rsid w:val="00BA058F"/>
    <w:rsid w:val="00BA216F"/>
    <w:rsid w:val="00BA3119"/>
    <w:rsid w:val="00BC06B7"/>
    <w:rsid w:val="00C1713D"/>
    <w:rsid w:val="00C239E9"/>
    <w:rsid w:val="00C30476"/>
    <w:rsid w:val="00C465B6"/>
    <w:rsid w:val="00C50366"/>
    <w:rsid w:val="00C576ED"/>
    <w:rsid w:val="00C64AB4"/>
    <w:rsid w:val="00C73F44"/>
    <w:rsid w:val="00C829CB"/>
    <w:rsid w:val="00C82EB0"/>
    <w:rsid w:val="00CF00BD"/>
    <w:rsid w:val="00CF0EC3"/>
    <w:rsid w:val="00CF262F"/>
    <w:rsid w:val="00D034B5"/>
    <w:rsid w:val="00D13EC8"/>
    <w:rsid w:val="00D267AE"/>
    <w:rsid w:val="00D354F1"/>
    <w:rsid w:val="00D4189D"/>
    <w:rsid w:val="00D43FF3"/>
    <w:rsid w:val="00D54787"/>
    <w:rsid w:val="00D83FCB"/>
    <w:rsid w:val="00DA291A"/>
    <w:rsid w:val="00DB4FEF"/>
    <w:rsid w:val="00DB6264"/>
    <w:rsid w:val="00DD38F2"/>
    <w:rsid w:val="00E203D1"/>
    <w:rsid w:val="00E20C12"/>
    <w:rsid w:val="00E22193"/>
    <w:rsid w:val="00E22547"/>
    <w:rsid w:val="00E36082"/>
    <w:rsid w:val="00E768A1"/>
    <w:rsid w:val="00E76C96"/>
    <w:rsid w:val="00E81063"/>
    <w:rsid w:val="00E9263C"/>
    <w:rsid w:val="00E9282B"/>
    <w:rsid w:val="00ED09BA"/>
    <w:rsid w:val="00EF4148"/>
    <w:rsid w:val="00F02EF0"/>
    <w:rsid w:val="00F16D0F"/>
    <w:rsid w:val="00F2505C"/>
    <w:rsid w:val="00F31123"/>
    <w:rsid w:val="00F33440"/>
    <w:rsid w:val="00F54AA8"/>
    <w:rsid w:val="00F56736"/>
    <w:rsid w:val="00F61E12"/>
    <w:rsid w:val="00F87263"/>
    <w:rsid w:val="00F94BAA"/>
    <w:rsid w:val="00F95AE4"/>
    <w:rsid w:val="00FA5606"/>
    <w:rsid w:val="00FF12CD"/>
    <w:rsid w:val="00FF4F59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B1BB"/>
  <w15:chartTrackingRefBased/>
  <w15:docId w15:val="{7D7299F0-898C-824D-9A7F-1C419706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64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26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6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6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64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64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64"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64"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64"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6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932DAB"/>
    <w:rPr>
      <w:szCs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宋体" w:hAnsi="Times New Roman"/>
      </w:rPr>
      <w:tblPr/>
      <w:tcPr>
        <w:tcBorders>
          <w:bottom w:val="single" w:sz="8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DB62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2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2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2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26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B626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0"/>
    <w:link w:val="a4"/>
    <w:uiPriority w:val="10"/>
    <w:rsid w:val="00DB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B626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0"/>
    <w:link w:val="a6"/>
    <w:uiPriority w:val="11"/>
    <w:rsid w:val="00DB6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B6264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  <w:lang w:eastAsia="zh-CN"/>
    </w:rPr>
  </w:style>
  <w:style w:type="character" w:customStyle="1" w:styleId="a9">
    <w:name w:val="引用 字符"/>
    <w:basedOn w:val="a0"/>
    <w:link w:val="a8"/>
    <w:uiPriority w:val="29"/>
    <w:rsid w:val="00DB626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B6264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4"/>
      <w:lang w:eastAsia="zh-CN"/>
    </w:rPr>
  </w:style>
  <w:style w:type="character" w:styleId="ab">
    <w:name w:val="Intense Emphasis"/>
    <w:basedOn w:val="a0"/>
    <w:uiPriority w:val="21"/>
    <w:qFormat/>
    <w:rsid w:val="00DB626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B626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4"/>
      <w:lang w:eastAsia="zh-CN"/>
    </w:rPr>
  </w:style>
  <w:style w:type="character" w:customStyle="1" w:styleId="ad">
    <w:name w:val="明显引用 字符"/>
    <w:basedOn w:val="a0"/>
    <w:link w:val="ac"/>
    <w:uiPriority w:val="30"/>
    <w:rsid w:val="00DB626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B6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Fan Zhang</cp:lastModifiedBy>
  <cp:revision>1</cp:revision>
  <dcterms:created xsi:type="dcterms:W3CDTF">2025-06-18T08:15:00Z</dcterms:created>
  <dcterms:modified xsi:type="dcterms:W3CDTF">2025-06-18T08:15:00Z</dcterms:modified>
</cp:coreProperties>
</file>