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B6CA5C7" w:rsidR="00F102CC" w:rsidRPr="003D5AF6" w:rsidRDefault="006274F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w:t>
            </w:r>
            <w:r w:rsidR="009A54A9">
              <w:rPr>
                <w:rFonts w:ascii="Noto Sans" w:eastAsia="Noto Sans" w:hAnsi="Noto Sans" w:cs="Noto Sans"/>
                <w:bCs/>
                <w:color w:val="434343"/>
                <w:sz w:val="18"/>
                <w:szCs w:val="18"/>
              </w:rPr>
              <w:t>and Methods – Data and code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D202C1F" w14:textId="77777777" w:rsidR="00877F8F" w:rsidRPr="00877F8F" w:rsidRDefault="003F6192" w:rsidP="00877F8F">
            <w:pPr>
              <w:pStyle w:val="ListParagraph"/>
            </w:pPr>
            <w:r>
              <w:t xml:space="preserve">Detailed in Materials and Methods – </w:t>
            </w:r>
            <w:r w:rsidR="00877F8F" w:rsidRPr="00877F8F">
              <w:t>CUT&amp;Tag</w:t>
            </w:r>
          </w:p>
          <w:p w14:paraId="3BB37192" w14:textId="77777777" w:rsidR="00877F8F" w:rsidRPr="00877F8F" w:rsidRDefault="001D78C7" w:rsidP="00877F8F">
            <w:pPr>
              <w:pStyle w:val="ListParagraph"/>
              <w:numPr>
                <w:ilvl w:val="0"/>
                <w:numId w:val="6"/>
              </w:numPr>
            </w:pPr>
            <w:r w:rsidRPr="00877F8F">
              <w:rPr>
                <w:rFonts w:eastAsiaTheme="minorEastAsia"/>
                <w:color w:val="000000" w:themeColor="text1"/>
              </w:rPr>
              <w:t>rabbit anti-Gata2 (Abcam, ab109241)</w:t>
            </w:r>
          </w:p>
          <w:p w14:paraId="603B8394" w14:textId="6633B827" w:rsidR="00877F8F" w:rsidRPr="00E24D2E" w:rsidRDefault="001D78C7" w:rsidP="00877F8F">
            <w:pPr>
              <w:pStyle w:val="ListParagraph"/>
              <w:numPr>
                <w:ilvl w:val="0"/>
                <w:numId w:val="6"/>
              </w:numPr>
              <w:rPr>
                <w:lang w:val="sv-SE"/>
              </w:rPr>
            </w:pPr>
            <w:r w:rsidRPr="00E24D2E">
              <w:rPr>
                <w:rFonts w:eastAsiaTheme="minorEastAsia"/>
                <w:color w:val="000000" w:themeColor="text1"/>
                <w:lang w:val="sv-SE"/>
              </w:rPr>
              <w:t>rabbit anti-Gata3 (Boster, M00593)</w:t>
            </w:r>
          </w:p>
          <w:p w14:paraId="52680924" w14:textId="77777777" w:rsidR="00877F8F" w:rsidRPr="00877F8F" w:rsidRDefault="001D78C7" w:rsidP="00877F8F">
            <w:pPr>
              <w:pStyle w:val="ListParagraph"/>
              <w:numPr>
                <w:ilvl w:val="0"/>
                <w:numId w:val="6"/>
              </w:numPr>
            </w:pPr>
            <w:r w:rsidRPr="00877F8F">
              <w:rPr>
                <w:rFonts w:eastAsiaTheme="minorEastAsia"/>
                <w:color w:val="000000" w:themeColor="text1"/>
              </w:rPr>
              <w:t>rabbit anti-Tal1 (Abcam, ab75739)</w:t>
            </w:r>
          </w:p>
          <w:p w14:paraId="25991C35" w14:textId="77777777" w:rsidR="00877F8F" w:rsidRPr="00877F8F" w:rsidRDefault="001D78C7" w:rsidP="00877F8F">
            <w:pPr>
              <w:pStyle w:val="ListParagraph"/>
              <w:numPr>
                <w:ilvl w:val="0"/>
                <w:numId w:val="6"/>
              </w:numPr>
            </w:pPr>
            <w:r w:rsidRPr="00877F8F">
              <w:rPr>
                <w:rFonts w:eastAsiaTheme="minorEastAsia"/>
                <w:color w:val="000000" w:themeColor="text1"/>
              </w:rPr>
              <w:t>rabbit anti-Vsx2 (Proteintech, 25825-1-AP-20)</w:t>
            </w:r>
          </w:p>
          <w:p w14:paraId="4CA71E71" w14:textId="77777777" w:rsidR="00877F8F" w:rsidRPr="00E24D2E" w:rsidRDefault="001D78C7" w:rsidP="00877F8F">
            <w:pPr>
              <w:pStyle w:val="ListParagraph"/>
              <w:numPr>
                <w:ilvl w:val="0"/>
                <w:numId w:val="6"/>
              </w:numPr>
              <w:rPr>
                <w:lang w:val="sv-SE"/>
              </w:rPr>
            </w:pPr>
            <w:r w:rsidRPr="00E24D2E">
              <w:rPr>
                <w:rFonts w:eastAsiaTheme="minorEastAsia"/>
                <w:color w:val="000000" w:themeColor="text1"/>
                <w:lang w:val="sv-SE"/>
              </w:rPr>
              <w:t xml:space="preserve">rabbit anti-Ebf1 </w:t>
            </w:r>
            <w:sdt>
              <w:sdtPr>
                <w:tag w:val="MENDELEY_CITATION_v3_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"/>
                <w:id w:val="2120405506"/>
                <w:placeholder>
                  <w:docPart w:val="75CC3E722D1FAD4C942CECED75C8CE22"/>
                </w:placeholder>
              </w:sdtPr>
              <w:sdtContent>
                <w:r w:rsidRPr="00E24D2E">
                  <w:rPr>
                    <w:rFonts w:eastAsia="Times New Roman"/>
                    <w:color w:val="000000" w:themeColor="text1"/>
                    <w:lang w:val="sv-SE"/>
                  </w:rPr>
                  <w:t>(Boller et al., 2016)</w:t>
                </w:r>
              </w:sdtContent>
            </w:sdt>
          </w:p>
          <w:p w14:paraId="49CA2A8D" w14:textId="77777777" w:rsidR="00877F8F" w:rsidRPr="00877F8F" w:rsidRDefault="001D78C7" w:rsidP="00877F8F">
            <w:pPr>
              <w:pStyle w:val="ListParagraph"/>
              <w:numPr>
                <w:ilvl w:val="0"/>
                <w:numId w:val="6"/>
              </w:numPr>
            </w:pPr>
            <w:r w:rsidRPr="00877F8F">
              <w:rPr>
                <w:rFonts w:eastAsiaTheme="minorEastAsia"/>
                <w:color w:val="000000" w:themeColor="text1"/>
              </w:rPr>
              <w:t>rabbit anti-Insm1 (Nordic BioSite, ASJ-IO4DE3-50)</w:t>
            </w:r>
          </w:p>
          <w:p w14:paraId="25CF7845" w14:textId="77777777" w:rsidR="00877F8F" w:rsidRPr="00877F8F" w:rsidRDefault="001D78C7" w:rsidP="00877F8F">
            <w:pPr>
              <w:pStyle w:val="ListParagraph"/>
              <w:numPr>
                <w:ilvl w:val="0"/>
                <w:numId w:val="6"/>
              </w:numPr>
            </w:pPr>
            <w:r w:rsidRPr="00877F8F">
              <w:rPr>
                <w:rFonts w:eastAsiaTheme="minorEastAsia"/>
                <w:color w:val="000000" w:themeColor="text1"/>
              </w:rPr>
              <w:t>rabbit anti-Tead2 (Biorbyt, orb382464)</w:t>
            </w:r>
          </w:p>
          <w:p w14:paraId="27BDA06F" w14:textId="77777777" w:rsidR="00877F8F" w:rsidRPr="00877F8F" w:rsidRDefault="001D78C7" w:rsidP="00877F8F">
            <w:pPr>
              <w:pStyle w:val="ListParagraph"/>
              <w:numPr>
                <w:ilvl w:val="0"/>
                <w:numId w:val="6"/>
              </w:numPr>
            </w:pPr>
            <w:r w:rsidRPr="00877F8F">
              <w:rPr>
                <w:rFonts w:eastAsiaTheme="minorEastAsia"/>
                <w:color w:val="000000" w:themeColor="text1"/>
              </w:rPr>
              <w:t>rabbit anti-IgG (Cell Signalling, 66362)</w:t>
            </w:r>
          </w:p>
          <w:p w14:paraId="31209F92" w14:textId="6BA2FFDB" w:rsidR="008339E0" w:rsidRPr="001374A6" w:rsidRDefault="001D78C7" w:rsidP="00877F8F">
            <w:pPr>
              <w:pStyle w:val="ListParagraph"/>
              <w:numPr>
                <w:ilvl w:val="0"/>
                <w:numId w:val="6"/>
              </w:numPr>
            </w:pPr>
            <w:r w:rsidRPr="00877F8F">
              <w:rPr>
                <w:rFonts w:eastAsiaTheme="minorEastAsia"/>
                <w:color w:val="000000" w:themeColor="text1"/>
              </w:rPr>
              <w:t>rabbit anti-H3K4me3 (Cell Signalling, 9751)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0C1BDA7" w14:textId="1246E2B3" w:rsidR="003B5D67" w:rsidRDefault="003F6192" w:rsidP="00CB1189">
            <w:pPr>
              <w:ind w:left="360"/>
            </w:pPr>
            <w:r>
              <w:t>D</w:t>
            </w:r>
            <w:r w:rsidR="003B5D67">
              <w:t xml:space="preserve">etailed in </w:t>
            </w:r>
            <w:r w:rsidR="00D20D86">
              <w:t xml:space="preserve">Materials and Methods - </w:t>
            </w:r>
            <w:r w:rsidR="00CB1189" w:rsidRPr="00CB1189">
              <w:t>RNAscope® mRNA in situ hybridization</w:t>
            </w:r>
            <w:r w:rsidR="00CB1189">
              <w:t>:</w:t>
            </w:r>
          </w:p>
          <w:p w14:paraId="41D0EE46" w14:textId="7924341D" w:rsidR="003B5D67" w:rsidRDefault="003B5D67" w:rsidP="00CB1189">
            <w:pPr>
              <w:pStyle w:val="ListParagraph"/>
              <w:numPr>
                <w:ilvl w:val="0"/>
                <w:numId w:val="5"/>
              </w:numPr>
            </w:pPr>
            <w:r>
              <w:t xml:space="preserve">mouse </w:t>
            </w:r>
            <w:r w:rsidRPr="00CB1189">
              <w:rPr>
                <w:i/>
                <w:iCs/>
              </w:rPr>
              <w:t>Ebf1</w:t>
            </w:r>
            <w:r>
              <w:t xml:space="preserve"> (ACD, Cat#433411, C2)</w:t>
            </w:r>
          </w:p>
          <w:p w14:paraId="0751CD33" w14:textId="77777777" w:rsidR="003B5D67" w:rsidRDefault="003B5D67" w:rsidP="003B5D67">
            <w:pPr>
              <w:pStyle w:val="ListParagraph"/>
              <w:numPr>
                <w:ilvl w:val="0"/>
                <w:numId w:val="5"/>
              </w:numPr>
            </w:pPr>
            <w:r>
              <w:t xml:space="preserve">mouse </w:t>
            </w:r>
            <w:r w:rsidRPr="003139DD">
              <w:rPr>
                <w:i/>
                <w:iCs/>
              </w:rPr>
              <w:t>E2f1</w:t>
            </w:r>
            <w:r>
              <w:t xml:space="preserve"> (ACD, Cat#431971, C1)</w:t>
            </w:r>
          </w:p>
          <w:p w14:paraId="6839C1DE" w14:textId="77777777" w:rsidR="003B5D67" w:rsidRDefault="003B5D67" w:rsidP="003B5D67">
            <w:pPr>
              <w:pStyle w:val="ListParagraph"/>
              <w:numPr>
                <w:ilvl w:val="0"/>
                <w:numId w:val="5"/>
              </w:numPr>
            </w:pPr>
            <w:r>
              <w:t xml:space="preserve">mouse </w:t>
            </w:r>
            <w:r w:rsidRPr="003139DD">
              <w:rPr>
                <w:i/>
                <w:iCs/>
              </w:rPr>
              <w:t>Insm1</w:t>
            </w:r>
            <w:r>
              <w:t xml:space="preserve"> (ACD, Cat#43062, C1)</w:t>
            </w:r>
          </w:p>
          <w:p w14:paraId="0ACF3F2A" w14:textId="77777777" w:rsidR="003B5D67" w:rsidRDefault="003B5D67" w:rsidP="003B5D67">
            <w:pPr>
              <w:pStyle w:val="ListParagraph"/>
              <w:numPr>
                <w:ilvl w:val="0"/>
                <w:numId w:val="5"/>
              </w:numPr>
            </w:pPr>
            <w:r>
              <w:t xml:space="preserve">mouse </w:t>
            </w:r>
            <w:r w:rsidRPr="003139DD">
              <w:rPr>
                <w:i/>
                <w:iCs/>
              </w:rPr>
              <w:t>Sox4</w:t>
            </w:r>
            <w:r>
              <w:t xml:space="preserve"> (ACD, Cat#471381, C2)</w:t>
            </w:r>
          </w:p>
          <w:p w14:paraId="4BB6D5BF" w14:textId="77777777" w:rsidR="003B5D67" w:rsidRDefault="003B5D67" w:rsidP="003B5D67">
            <w:pPr>
              <w:pStyle w:val="ListParagraph"/>
              <w:numPr>
                <w:ilvl w:val="0"/>
                <w:numId w:val="5"/>
              </w:numPr>
            </w:pPr>
            <w:r>
              <w:t xml:space="preserve">mouse </w:t>
            </w:r>
            <w:r w:rsidRPr="003139DD">
              <w:rPr>
                <w:i/>
                <w:iCs/>
              </w:rPr>
              <w:t>Tal1</w:t>
            </w:r>
            <w:r>
              <w:t xml:space="preserve"> (ACD, Cat#428221, C4)</w:t>
            </w:r>
          </w:p>
          <w:p w14:paraId="4032CFA9" w14:textId="77777777" w:rsidR="003B5D67" w:rsidRDefault="003B5D67" w:rsidP="003B5D67">
            <w:pPr>
              <w:pStyle w:val="ListParagraph"/>
              <w:numPr>
                <w:ilvl w:val="0"/>
                <w:numId w:val="5"/>
              </w:numPr>
            </w:pPr>
            <w:r>
              <w:t xml:space="preserve">mouse </w:t>
            </w:r>
            <w:r w:rsidRPr="003139DD">
              <w:rPr>
                <w:i/>
                <w:iCs/>
              </w:rPr>
              <w:t>Tead2</w:t>
            </w:r>
            <w:r>
              <w:t xml:space="preserve"> (ACD, Cat#42028, C3)</w:t>
            </w:r>
          </w:p>
          <w:p w14:paraId="785566F9" w14:textId="77777777" w:rsidR="003B5D67" w:rsidRDefault="003B5D67" w:rsidP="003B5D67">
            <w:pPr>
              <w:pStyle w:val="ListParagraph"/>
              <w:numPr>
                <w:ilvl w:val="0"/>
                <w:numId w:val="5"/>
              </w:numPr>
            </w:pPr>
            <w:r>
              <w:t>positive control (ACD, Cat#320881)</w:t>
            </w:r>
          </w:p>
          <w:p w14:paraId="220B6931" w14:textId="7F5C63D3" w:rsidR="00F102CC" w:rsidRPr="003B5D67" w:rsidRDefault="003B5D67" w:rsidP="003B5D67">
            <w:pPr>
              <w:pStyle w:val="ListParagraph"/>
              <w:numPr>
                <w:ilvl w:val="0"/>
                <w:numId w:val="5"/>
              </w:numPr>
            </w:pPr>
            <w:r>
              <w:t>negative control (ACD, Cat#320871)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777A7DE" w:rsidR="00F102CC" w:rsidRPr="003D5AF6" w:rsidRDefault="001B6538">
            <w:pPr>
              <w:rPr>
                <w:rFonts w:ascii="Noto Sans" w:eastAsia="Noto Sans" w:hAnsi="Noto Sans" w:cs="Noto Sans"/>
                <w:bCs/>
                <w:color w:val="434343"/>
                <w:sz w:val="18"/>
                <w:szCs w:val="18"/>
              </w:rPr>
            </w:pPr>
            <w:r>
              <w:rPr>
                <w:rFonts w:ascii="Noto Sans" w:eastAsia="Noto Sans" w:hAnsi="Noto Sans" w:cs="Noto Sans"/>
                <w:bCs/>
                <w:color w:val="434343"/>
                <w:sz w:val="18"/>
                <w:szCs w:val="18"/>
              </w:rPr>
              <w:t>Not relevant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5BA804A" w:rsidR="00F102CC" w:rsidRPr="003D5AF6" w:rsidRDefault="001B6538">
            <w:pPr>
              <w:rPr>
                <w:rFonts w:ascii="Noto Sans" w:eastAsia="Noto Sans" w:hAnsi="Noto Sans" w:cs="Noto Sans"/>
                <w:bCs/>
                <w:color w:val="434343"/>
                <w:sz w:val="18"/>
                <w:szCs w:val="18"/>
              </w:rPr>
            </w:pPr>
            <w:r>
              <w:rPr>
                <w:rFonts w:ascii="Noto Sans" w:eastAsia="Noto Sans" w:hAnsi="Noto Sans" w:cs="Noto Sans"/>
                <w:bCs/>
                <w:color w:val="434343"/>
                <w:sz w:val="18"/>
                <w:szCs w:val="18"/>
              </w:rPr>
              <w:t>Not relevant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846AF29" w14:textId="4F7A9C8A" w:rsidR="00F102CC" w:rsidRDefault="00775090">
            <w:pPr>
              <w:rPr>
                <w:rFonts w:ascii="Noto Sans" w:eastAsia="Noto Sans" w:hAnsi="Noto Sans" w:cs="Noto Sans"/>
                <w:bCs/>
                <w:color w:val="434343"/>
                <w:sz w:val="18"/>
                <w:szCs w:val="18"/>
              </w:rPr>
            </w:pPr>
            <w:r>
              <w:rPr>
                <w:rFonts w:ascii="Noto Sans" w:eastAsia="Noto Sans" w:hAnsi="Noto Sans" w:cs="Noto Sans"/>
                <w:bCs/>
                <w:color w:val="434343"/>
                <w:sz w:val="18"/>
                <w:szCs w:val="18"/>
              </w:rPr>
              <w:t>Mus musculus</w:t>
            </w:r>
            <w:r w:rsidR="00B6117F">
              <w:rPr>
                <w:rFonts w:ascii="Noto Sans" w:eastAsia="Noto Sans" w:hAnsi="Noto Sans" w:cs="Noto Sans"/>
                <w:bCs/>
                <w:color w:val="434343"/>
                <w:sz w:val="18"/>
                <w:szCs w:val="18"/>
              </w:rPr>
              <w:t>:</w:t>
            </w:r>
          </w:p>
          <w:p w14:paraId="228A64E8" w14:textId="3324EC5E" w:rsidR="00775090" w:rsidRPr="00B6117F" w:rsidRDefault="00B6117F" w:rsidP="00B6117F">
            <w:pPr>
              <w:pStyle w:val="ListParagraph"/>
              <w:numPr>
                <w:ilvl w:val="0"/>
                <w:numId w:val="5"/>
              </w:numPr>
              <w:rPr>
                <w:rFonts w:ascii="Noto Sans" w:eastAsia="Noto Sans" w:hAnsi="Noto Sans" w:cs="Noto Sans"/>
                <w:bCs/>
                <w:color w:val="434343"/>
                <w:sz w:val="18"/>
                <w:szCs w:val="18"/>
              </w:rPr>
            </w:pPr>
            <w:r w:rsidRPr="00B6117F">
              <w:rPr>
                <w:rFonts w:ascii="Noto Sans" w:eastAsia="Noto Sans" w:hAnsi="Noto Sans" w:cs="Noto Sans"/>
                <w:bCs/>
                <w:color w:val="434343"/>
                <w:sz w:val="18"/>
                <w:szCs w:val="18"/>
              </w:rPr>
              <w:t>wildtype NMRI and ICR females</w:t>
            </w:r>
            <w:r w:rsidR="00CF572B">
              <w:rPr>
                <w:rFonts w:ascii="Noto Sans" w:eastAsia="Noto Sans" w:hAnsi="Noto Sans" w:cs="Noto Sans"/>
                <w:bCs/>
                <w:color w:val="434343"/>
                <w:sz w:val="18"/>
                <w:szCs w:val="18"/>
              </w:rPr>
              <w:t xml:space="preserve"> (gender of embryos was not determined)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775090"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775090" w:rsidRDefault="00775090" w:rsidP="0077509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775090" w:rsidRPr="003D5AF6" w:rsidRDefault="00775090" w:rsidP="0077509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4D09CE0" w:rsidR="00775090" w:rsidRPr="003D5AF6" w:rsidRDefault="00775090" w:rsidP="00775090">
            <w:pPr>
              <w:rPr>
                <w:rFonts w:ascii="Noto Sans" w:eastAsia="Noto Sans" w:hAnsi="Noto Sans" w:cs="Noto Sans"/>
                <w:bCs/>
                <w:color w:val="434343"/>
                <w:sz w:val="18"/>
                <w:szCs w:val="18"/>
              </w:rPr>
            </w:pPr>
            <w:r>
              <w:rPr>
                <w:rFonts w:ascii="Noto Sans" w:eastAsia="Noto Sans" w:hAnsi="Noto Sans" w:cs="Noto Sans"/>
                <w:bCs/>
                <w:color w:val="434343"/>
                <w:sz w:val="18"/>
                <w:szCs w:val="18"/>
              </w:rPr>
              <w:t>Not relevant</w:t>
            </w:r>
          </w:p>
        </w:tc>
      </w:tr>
      <w:tr w:rsidR="00775090"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775090" w:rsidRPr="003D5AF6" w:rsidRDefault="00775090" w:rsidP="0077509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775090" w:rsidRDefault="00775090" w:rsidP="0077509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775090" w:rsidRDefault="00775090" w:rsidP="0077509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75090"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775090" w:rsidRDefault="00775090" w:rsidP="0077509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775090" w:rsidRDefault="00775090" w:rsidP="007750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775090" w:rsidRDefault="00775090" w:rsidP="007750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75090"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775090" w:rsidRDefault="00775090" w:rsidP="0077509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775090" w:rsidRPr="003D5AF6" w:rsidRDefault="00775090" w:rsidP="0077509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471C5B6" w:rsidR="00775090" w:rsidRPr="003D5AF6" w:rsidRDefault="00775090" w:rsidP="00775090">
            <w:pPr>
              <w:rPr>
                <w:rFonts w:ascii="Noto Sans" w:eastAsia="Noto Sans" w:hAnsi="Noto Sans" w:cs="Noto Sans"/>
                <w:bCs/>
                <w:color w:val="434343"/>
                <w:sz w:val="18"/>
                <w:szCs w:val="18"/>
              </w:rPr>
            </w:pPr>
            <w:r>
              <w:rPr>
                <w:rFonts w:ascii="Noto Sans" w:eastAsia="Noto Sans" w:hAnsi="Noto Sans" w:cs="Noto Sans"/>
                <w:bCs/>
                <w:color w:val="434343"/>
                <w:sz w:val="18"/>
                <w:szCs w:val="18"/>
              </w:rPr>
              <w:t>Not relevant</w:t>
            </w:r>
          </w:p>
        </w:tc>
      </w:tr>
      <w:tr w:rsidR="00775090"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775090" w:rsidRDefault="00775090" w:rsidP="0077509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775090" w:rsidRPr="003D5AF6" w:rsidRDefault="00775090" w:rsidP="0077509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79A7EE3" w:rsidR="00775090" w:rsidRPr="003D5AF6" w:rsidRDefault="00775090" w:rsidP="00775090">
            <w:pPr>
              <w:rPr>
                <w:rFonts w:ascii="Noto Sans" w:eastAsia="Noto Sans" w:hAnsi="Noto Sans" w:cs="Noto Sans"/>
                <w:bCs/>
                <w:color w:val="434343"/>
                <w:sz w:val="18"/>
                <w:szCs w:val="18"/>
              </w:rPr>
            </w:pPr>
            <w:r>
              <w:rPr>
                <w:rFonts w:ascii="Noto Sans" w:eastAsia="Noto Sans" w:hAnsi="Noto Sans" w:cs="Noto Sans"/>
                <w:bCs/>
                <w:color w:val="434343"/>
                <w:sz w:val="18"/>
                <w:szCs w:val="18"/>
              </w:rPr>
              <w:t>Not relevant</w:t>
            </w:r>
          </w:p>
        </w:tc>
      </w:tr>
      <w:tr w:rsidR="00775090"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775090" w:rsidRPr="003D5AF6" w:rsidRDefault="00775090" w:rsidP="00775090">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775090" w:rsidRDefault="00775090" w:rsidP="0077509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775090" w:rsidRDefault="00775090" w:rsidP="0077509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75090"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775090" w:rsidRDefault="00775090" w:rsidP="007750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775090" w:rsidRDefault="00775090" w:rsidP="0077509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775090" w:rsidRDefault="00775090" w:rsidP="0077509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75090"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775090" w:rsidRDefault="00775090" w:rsidP="0077509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775090" w:rsidRPr="003D5AF6" w:rsidRDefault="00775090" w:rsidP="0077509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7DE917C" w:rsidR="00775090" w:rsidRDefault="00775090" w:rsidP="00775090">
            <w:pPr>
              <w:rPr>
                <w:rFonts w:ascii="Noto Sans" w:eastAsia="Noto Sans" w:hAnsi="Noto Sans" w:cs="Noto Sans"/>
                <w:b/>
                <w:color w:val="434343"/>
                <w:sz w:val="18"/>
                <w:szCs w:val="18"/>
              </w:rPr>
            </w:pPr>
            <w:r>
              <w:rPr>
                <w:rFonts w:ascii="Noto Sans" w:eastAsia="Noto Sans" w:hAnsi="Noto Sans" w:cs="Noto Sans"/>
                <w:bCs/>
                <w:color w:val="434343"/>
                <w:sz w:val="18"/>
                <w:szCs w:val="18"/>
              </w:rPr>
              <w:t>Not relevant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EBA581D" w:rsidR="00F102CC" w:rsidRPr="003D5AF6" w:rsidRDefault="001B65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relevant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8145F9C" w:rsidR="00F102CC" w:rsidRPr="003D5AF6" w:rsidRDefault="00F666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9A05F2">
              <w:rPr>
                <w:rFonts w:ascii="Noto Sans" w:eastAsia="Noto Sans" w:hAnsi="Noto Sans" w:cs="Noto Sans"/>
                <w:bCs/>
                <w:color w:val="434343"/>
                <w:sz w:val="18"/>
                <w:szCs w:val="18"/>
              </w:rPr>
              <w:t xml:space="preserve"> contains references to protocols.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7AD3AE56" w:rsidR="00F102CC" w:rsidRPr="003D5AF6" w:rsidRDefault="000672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relevant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1EC51D68" w:rsidR="00F102CC" w:rsidRPr="009A05F2" w:rsidRDefault="000672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relevant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2174B70" w:rsidR="00F102CC" w:rsidRPr="003D5AF6" w:rsidRDefault="000672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relevant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36B7D6B2" w:rsidR="00F102CC" w:rsidRPr="003D5AF6" w:rsidRDefault="000672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relevant</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66E18E4" w14:textId="092A3767" w:rsidR="0049675C" w:rsidRPr="00C01F96" w:rsidRDefault="00F103C3" w:rsidP="00C01F96">
            <w:pPr>
              <w:pStyle w:val="ListParagraph"/>
              <w:numPr>
                <w:ilvl w:val="0"/>
                <w:numId w:val="5"/>
              </w:numPr>
              <w:spacing w:line="225" w:lineRule="auto"/>
              <w:rPr>
                <w:rFonts w:ascii="Noto Sans" w:eastAsia="Noto Sans" w:hAnsi="Noto Sans" w:cs="Noto Sans"/>
                <w:bCs/>
                <w:color w:val="434343"/>
                <w:sz w:val="18"/>
                <w:szCs w:val="18"/>
              </w:rPr>
            </w:pPr>
            <w:r w:rsidRPr="00C01F96">
              <w:rPr>
                <w:rFonts w:ascii="Noto Sans" w:eastAsia="Noto Sans" w:hAnsi="Noto Sans" w:cs="Noto Sans"/>
                <w:bCs/>
                <w:color w:val="434343"/>
                <w:sz w:val="18"/>
                <w:szCs w:val="18"/>
              </w:rPr>
              <w:t xml:space="preserve">For RNAScope </w:t>
            </w:r>
            <w:r w:rsidR="0049675C" w:rsidRPr="00C01F96">
              <w:rPr>
                <w:rFonts w:ascii="Noto Sans" w:eastAsia="Noto Sans" w:hAnsi="Noto Sans" w:cs="Noto Sans"/>
                <w:bCs/>
                <w:color w:val="434343"/>
                <w:sz w:val="18"/>
                <w:szCs w:val="18"/>
              </w:rPr>
              <w:t>in the m</w:t>
            </w:r>
            <w:r w:rsidR="00C87D9A" w:rsidRPr="00C01F96">
              <w:rPr>
                <w:rFonts w:ascii="Noto Sans" w:eastAsia="Noto Sans" w:hAnsi="Noto Sans" w:cs="Noto Sans"/>
                <w:bCs/>
                <w:color w:val="434343"/>
                <w:sz w:val="18"/>
                <w:szCs w:val="18"/>
              </w:rPr>
              <w:t>at</w:t>
            </w:r>
            <w:r w:rsidR="00C761DC" w:rsidRPr="00C01F96">
              <w:rPr>
                <w:rFonts w:ascii="Noto Sans" w:eastAsia="Noto Sans" w:hAnsi="Noto Sans" w:cs="Noto Sans"/>
                <w:bCs/>
                <w:color w:val="434343"/>
                <w:sz w:val="18"/>
                <w:szCs w:val="18"/>
              </w:rPr>
              <w:t>erials and method</w:t>
            </w:r>
            <w:r w:rsidR="00C01F96" w:rsidRPr="00C01F96">
              <w:rPr>
                <w:rFonts w:ascii="Noto Sans" w:eastAsia="Noto Sans" w:hAnsi="Noto Sans" w:cs="Noto Sans"/>
                <w:bCs/>
                <w:color w:val="434343"/>
                <w:sz w:val="18"/>
                <w:szCs w:val="18"/>
              </w:rPr>
              <w:t>s</w:t>
            </w:r>
          </w:p>
          <w:p w14:paraId="2CC7DAC1" w14:textId="06FF8EA5" w:rsidR="00C87D9A" w:rsidRDefault="0049675C" w:rsidP="00C01F96">
            <w:pPr>
              <w:pStyle w:val="ListParagraph"/>
              <w:numPr>
                <w:ilvl w:val="0"/>
                <w:numId w:val="5"/>
              </w:numPr>
              <w:spacing w:line="225" w:lineRule="auto"/>
              <w:rPr>
                <w:rFonts w:ascii="Noto Sans" w:eastAsia="Noto Sans" w:hAnsi="Noto Sans" w:cs="Noto Sans"/>
                <w:bCs/>
                <w:color w:val="434343"/>
                <w:sz w:val="18"/>
                <w:szCs w:val="18"/>
              </w:rPr>
            </w:pPr>
            <w:r w:rsidRPr="00C01F96">
              <w:rPr>
                <w:rFonts w:ascii="Noto Sans" w:eastAsia="Noto Sans" w:hAnsi="Noto Sans" w:cs="Noto Sans"/>
                <w:bCs/>
                <w:color w:val="434343"/>
                <w:sz w:val="18"/>
                <w:szCs w:val="18"/>
              </w:rPr>
              <w:t xml:space="preserve">For scRNA and scATAC </w:t>
            </w:r>
            <w:r w:rsidR="00C01F96" w:rsidRPr="00C01F96">
              <w:rPr>
                <w:rFonts w:ascii="Noto Sans" w:eastAsia="Noto Sans" w:hAnsi="Noto Sans" w:cs="Noto Sans"/>
                <w:bCs/>
                <w:color w:val="434343"/>
                <w:sz w:val="18"/>
                <w:szCs w:val="18"/>
              </w:rPr>
              <w:t xml:space="preserve">see </w:t>
            </w:r>
            <w:r w:rsidR="006620AB" w:rsidRPr="00C01F96">
              <w:rPr>
                <w:rFonts w:ascii="Noto Sans" w:eastAsia="Noto Sans" w:hAnsi="Noto Sans" w:cs="Noto Sans"/>
                <w:bCs/>
                <w:color w:val="434343"/>
                <w:sz w:val="18"/>
                <w:szCs w:val="18"/>
              </w:rPr>
              <w:t>references to prior publications.</w:t>
            </w:r>
          </w:p>
          <w:p w14:paraId="2950D045" w14:textId="0003A92C" w:rsidR="00953718" w:rsidRPr="00C01F96" w:rsidRDefault="00C01F96" w:rsidP="00C01F96">
            <w:pPr>
              <w:pStyle w:val="ListParagraph"/>
              <w:numPr>
                <w:ilvl w:val="0"/>
                <w:numId w:val="5"/>
              </w:numPr>
              <w:spacing w:line="225" w:lineRule="auto"/>
              <w:rPr>
                <w:rFonts w:ascii="Noto Sans" w:eastAsia="Noto Sans" w:hAnsi="Noto Sans" w:cs="Noto Sans"/>
                <w:bCs/>
                <w:color w:val="434343"/>
                <w:sz w:val="18"/>
                <w:szCs w:val="18"/>
              </w:rPr>
            </w:pPr>
            <w:r w:rsidRPr="00C01F96">
              <w:rPr>
                <w:rFonts w:ascii="Noto Sans" w:eastAsia="Noto Sans" w:hAnsi="Noto Sans" w:cs="Noto Sans"/>
                <w:bCs/>
                <w:color w:val="434343"/>
                <w:sz w:val="18"/>
                <w:szCs w:val="18"/>
              </w:rPr>
              <w:t xml:space="preserve">For </w:t>
            </w:r>
            <w:r w:rsidR="00953718" w:rsidRPr="00C01F96">
              <w:rPr>
                <w:rFonts w:ascii="Noto Sans" w:eastAsia="Noto Sans" w:hAnsi="Noto Sans" w:cs="Noto Sans"/>
                <w:bCs/>
                <w:color w:val="434343"/>
                <w:sz w:val="18"/>
                <w:szCs w:val="18"/>
              </w:rPr>
              <w:t>Cut and Tag</w:t>
            </w:r>
            <w:r>
              <w:rPr>
                <w:rFonts w:ascii="Noto Sans" w:eastAsia="Noto Sans" w:hAnsi="Noto Sans" w:cs="Noto Sans"/>
                <w:bCs/>
                <w:color w:val="434343"/>
                <w:sz w:val="18"/>
                <w:szCs w:val="18"/>
              </w:rPr>
              <w:t xml:space="preserve"> figure legends of QC plots </w:t>
            </w:r>
            <w:r w:rsidR="00D92A7F">
              <w:rPr>
                <w:rFonts w:ascii="Noto Sans" w:eastAsia="Noto Sans" w:hAnsi="Noto Sans" w:cs="Noto Sans"/>
                <w:bCs/>
                <w:color w:val="434343"/>
                <w:sz w:val="18"/>
                <w:szCs w:val="18"/>
              </w:rPr>
              <w:t xml:space="preserve">(Fig 3 Supp Figs </w:t>
            </w:r>
            <w:r w:rsidR="009112DC">
              <w:rPr>
                <w:rFonts w:ascii="Noto Sans" w:eastAsia="Noto Sans" w:hAnsi="Noto Sans" w:cs="Noto Sans"/>
                <w:bCs/>
                <w:color w:val="434343"/>
                <w:sz w:val="18"/>
                <w:szCs w:val="18"/>
              </w:rPr>
              <w:t>3-5</w:t>
            </w:r>
            <w:r w:rsidR="00D92A7F">
              <w:rPr>
                <w:rFonts w:ascii="Noto Sans" w:eastAsia="Noto Sans" w:hAnsi="Noto Sans" w:cs="Noto Sans"/>
                <w:bCs/>
                <w:color w:val="434343"/>
                <w:sz w:val="18"/>
                <w:szCs w:val="18"/>
              </w:rPr>
              <w:t>)</w:t>
            </w:r>
          </w:p>
          <w:p w14:paraId="6F0CFE7C" w14:textId="3B08ACE2" w:rsidR="00953718" w:rsidRPr="003D5AF6" w:rsidRDefault="0095371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F28B70B" w:rsidR="00F102CC" w:rsidRPr="003D5AF6" w:rsidRDefault="008971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replicates were biological ones.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68D270C0" w:rsidR="00F102CC" w:rsidRPr="003D5AF6" w:rsidRDefault="000672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relevant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564477DC" w:rsidR="00F102CC" w:rsidRPr="003D5AF6" w:rsidRDefault="004526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Ethics statement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A0ACC25" w:rsidR="00F102CC" w:rsidRPr="003D5AF6" w:rsidRDefault="006A78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relevant</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1190365" w:rsidR="00F102CC" w:rsidRPr="003D5AF6" w:rsidRDefault="006A78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relevant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67E24F0C" w14:textId="77777777" w:rsidR="00F102CC" w:rsidRDefault="006604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During scRNA-seq and scATAC-seq processing individual cells were excluded on the basis of QC control as detailed in the provided code files.</w:t>
            </w:r>
          </w:p>
          <w:p w14:paraId="36607969" w14:textId="77777777" w:rsidR="006604AF" w:rsidRDefault="006604AF">
            <w:pPr>
              <w:spacing w:line="225" w:lineRule="auto"/>
              <w:rPr>
                <w:rFonts w:ascii="Noto Sans" w:eastAsia="Noto Sans" w:hAnsi="Noto Sans" w:cs="Noto Sans"/>
                <w:bCs/>
                <w:color w:val="434343"/>
                <w:sz w:val="18"/>
                <w:szCs w:val="18"/>
              </w:rPr>
            </w:pPr>
          </w:p>
          <w:p w14:paraId="2A306ED2" w14:textId="6C00FE14" w:rsidR="006604AF" w:rsidRPr="003D5AF6" w:rsidRDefault="00E009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Cut and Tag</w:t>
            </w:r>
            <w:r w:rsidR="008F57E2">
              <w:rPr>
                <w:rFonts w:ascii="Noto Sans" w:eastAsia="Noto Sans" w:hAnsi="Noto Sans" w:cs="Noto Sans"/>
                <w:bCs/>
                <w:color w:val="434343"/>
                <w:sz w:val="18"/>
                <w:szCs w:val="18"/>
              </w:rPr>
              <w:t xml:space="preserve"> consensus </w:t>
            </w:r>
            <w:r w:rsidR="00BA3117">
              <w:rPr>
                <w:rFonts w:ascii="Noto Sans" w:eastAsia="Noto Sans" w:hAnsi="Noto Sans" w:cs="Noto Sans"/>
                <w:bCs/>
                <w:color w:val="434343"/>
                <w:sz w:val="18"/>
                <w:szCs w:val="18"/>
              </w:rPr>
              <w:t xml:space="preserve">threshold 2 among the </w:t>
            </w:r>
            <w:r w:rsidR="003B168C">
              <w:rPr>
                <w:rFonts w:ascii="Noto Sans" w:eastAsia="Noto Sans" w:hAnsi="Noto Sans" w:cs="Noto Sans"/>
                <w:bCs/>
                <w:color w:val="434343"/>
                <w:sz w:val="18"/>
                <w:szCs w:val="18"/>
              </w:rPr>
              <w:t>biological replicates</w:t>
            </w:r>
            <w:r w:rsidR="00BA3117">
              <w:rPr>
                <w:rFonts w:ascii="Noto Sans" w:eastAsia="Noto Sans" w:hAnsi="Noto Sans" w:cs="Noto Sans"/>
                <w:bCs/>
                <w:color w:val="434343"/>
                <w:sz w:val="18"/>
                <w:szCs w:val="18"/>
              </w:rPr>
              <w:t xml:space="preserve"> was used to determine whether peak is considered valid.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912691F" w:rsidR="00F102CC" w:rsidRPr="0014223D" w:rsidRDefault="00044365" w:rsidP="00367176">
            <w:pPr>
              <w:spacing w:line="225" w:lineRule="auto"/>
              <w:rPr>
                <w:rFonts w:ascii="Noto Sans" w:hAnsi="Noto Sans" w:cs="Noto Sans"/>
                <w:sz w:val="18"/>
                <w:szCs w:val="18"/>
              </w:rPr>
            </w:pPr>
            <w:r>
              <w:rPr>
                <w:rFonts w:ascii="Noto Sans" w:eastAsia="Noto Sans" w:hAnsi="Noto Sans" w:cs="Noto Sans"/>
                <w:bCs/>
                <w:color w:val="434343"/>
                <w:sz w:val="18"/>
                <w:szCs w:val="18"/>
              </w:rPr>
              <w:t>Materials and methods, code repository at Github</w:t>
            </w:r>
            <w:r w:rsidR="006620AB">
              <w:rPr>
                <w:rFonts w:ascii="Noto Sans" w:eastAsia="Noto Sans" w:hAnsi="Noto Sans" w:cs="Noto Sans"/>
                <w:bCs/>
                <w:color w:val="434343"/>
                <w:sz w:val="18"/>
                <w:szCs w:val="18"/>
              </w:rPr>
              <w:t>, and references to prior publications.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4DAB7713" w:rsidR="00F102CC" w:rsidRPr="003D5AF6" w:rsidRDefault="000424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Data and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80F24B8" w:rsidR="00F102CC" w:rsidRPr="003D5AF6" w:rsidRDefault="003A4A70">
            <w:pPr>
              <w:spacing w:line="225" w:lineRule="auto"/>
              <w:rPr>
                <w:rFonts w:ascii="Noto Sans" w:eastAsia="Noto Sans" w:hAnsi="Noto Sans" w:cs="Noto Sans"/>
                <w:bCs/>
                <w:color w:val="434343"/>
                <w:sz w:val="18"/>
                <w:szCs w:val="18"/>
              </w:rPr>
            </w:pPr>
            <w:r w:rsidRPr="003A4A70">
              <w:rPr>
                <w:rFonts w:ascii="Noto Sans" w:eastAsia="Noto Sans" w:hAnsi="Noto Sans" w:cs="Noto Sans"/>
                <w:bCs/>
                <w:color w:val="434343"/>
                <w:sz w:val="18"/>
                <w:szCs w:val="18"/>
              </w:rPr>
              <w:t>GEO GSE298231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60111B02" w:rsidR="008130EF" w:rsidRPr="003D5AF6" w:rsidRDefault="004D079B">
            <w:pPr>
              <w:spacing w:line="225" w:lineRule="auto"/>
              <w:rPr>
                <w:rFonts w:ascii="Noto Sans" w:eastAsia="Noto Sans" w:hAnsi="Noto Sans" w:cs="Noto Sans"/>
                <w:bCs/>
                <w:color w:val="434343"/>
                <w:sz w:val="18"/>
                <w:szCs w:val="18"/>
              </w:rPr>
            </w:pPr>
            <w:r w:rsidRPr="004D079B">
              <w:rPr>
                <w:rFonts w:ascii="Noto Sans" w:eastAsia="Noto Sans" w:hAnsi="Noto Sans" w:cs="Noto Sans"/>
                <w:bCs/>
                <w:color w:val="434343"/>
                <w:sz w:val="18"/>
                <w:szCs w:val="18"/>
              </w:rPr>
              <w:t>GEO GSE157963; BioProject PRJNA663556</w:t>
            </w:r>
            <w:r w:rsidR="008130EF">
              <w:rPr>
                <w:rFonts w:ascii="Noto Sans" w:eastAsia="Noto Sans" w:hAnsi="Noto Sans" w:cs="Noto Sans"/>
                <w:bCs/>
                <w:color w:val="434343"/>
                <w:sz w:val="18"/>
                <w:szCs w:val="18"/>
              </w:rPr>
              <w:t xml:space="preserve">; </w:t>
            </w:r>
            <w:r w:rsidR="008130EF" w:rsidRPr="008130EF">
              <w:rPr>
                <w:rFonts w:ascii="Noto Sans" w:eastAsia="Noto Sans" w:hAnsi="Noto Sans" w:cs="Noto Sans"/>
                <w:bCs/>
                <w:color w:val="434343"/>
                <w:sz w:val="18"/>
                <w:szCs w:val="18"/>
              </w:rPr>
              <w:t>BioProject PRJNA929317</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046ACF4" w14:textId="77777777" w:rsidR="00F102CC" w:rsidRDefault="002E68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Data and code availability</w:t>
            </w:r>
          </w:p>
          <w:p w14:paraId="5BB52AB8" w14:textId="203A556E" w:rsidR="002E68DF" w:rsidRPr="003D5AF6" w:rsidRDefault="00947A0A">
            <w:pPr>
              <w:spacing w:line="225" w:lineRule="auto"/>
              <w:rPr>
                <w:rFonts w:ascii="Noto Sans" w:eastAsia="Noto Sans" w:hAnsi="Noto Sans" w:cs="Noto Sans"/>
                <w:bCs/>
                <w:color w:val="434343"/>
                <w:sz w:val="18"/>
                <w:szCs w:val="18"/>
              </w:rPr>
            </w:pPr>
            <w:hyperlink r:id="rId15" w:history="1">
              <w:r w:rsidRPr="004A0AC5">
                <w:rPr>
                  <w:rStyle w:val="Hyperlink"/>
                </w:rPr>
                <w:t>https://github.com/ComputationalNeurogenetics/rV2_bifurcation</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3283152C" w:rsidR="00F102CC" w:rsidRPr="003D5AF6" w:rsidRDefault="00947A0A">
            <w:pPr>
              <w:spacing w:line="225" w:lineRule="auto"/>
              <w:rPr>
                <w:rFonts w:ascii="Noto Sans" w:eastAsia="Noto Sans" w:hAnsi="Noto Sans" w:cs="Noto Sans"/>
                <w:bCs/>
                <w:color w:val="434343"/>
              </w:rPr>
            </w:pPr>
            <w:hyperlink r:id="rId16" w:history="1">
              <w:r w:rsidRPr="004A0AC5">
                <w:rPr>
                  <w:rStyle w:val="Hyperlink"/>
                </w:rPr>
                <w:t>https://github.com/ComputationalNeurogenetics/rV2_bifurcation</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947A0A"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947A0A" w:rsidRDefault="00947A0A" w:rsidP="00947A0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947A0A" w:rsidRPr="003D5AF6" w:rsidRDefault="00947A0A" w:rsidP="00947A0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8F343C4" w:rsidR="00947A0A" w:rsidRPr="003D5AF6" w:rsidRDefault="00947A0A" w:rsidP="00947A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relevant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36A9811" w:rsidR="00F102CC" w:rsidRPr="003D5AF6" w:rsidRDefault="006A30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used</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589A3BBA" w:rsidR="00F102CC" w:rsidRDefault="009112DC">
      <w:pPr>
        <w:spacing w:before="80"/>
      </w:pPr>
      <w:bookmarkStart w:id="3" w:name="_cm0qssfkw66b" w:colFirst="0" w:colLast="0"/>
      <w:bookmarkEnd w:id="3"/>
      <w:r>
        <w:rPr>
          <w:noProof/>
        </w:rPr>
        <mc:AlternateContent>
          <mc:Choice Requires="wps">
            <w:drawing>
              <wp:inline distT="0" distB="0" distL="0" distR="0" wp14:anchorId="7CE74F02" wp14:editId="4B8B82AE">
                <wp:extent cx="5731510" cy="635"/>
                <wp:effectExtent l="0" t="31750" r="0" b="36830"/>
                <wp:docPr id="260933176" name="Horizontal 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23EFFB4" id="Horizontal Line 2"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filled="f">
                <o:lock v:ext="edit" rotation="t" aspectratio="t" verticies="t" text="t" shapetype="t"/>
                <w10:anchorlock/>
              </v:rect>
            </w:pict>
          </mc:Fallback>
        </mc:AlternateConten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47FFE" w14:textId="77777777" w:rsidR="0078332C" w:rsidRDefault="0078332C">
      <w:r>
        <w:separator/>
      </w:r>
    </w:p>
  </w:endnote>
  <w:endnote w:type="continuationSeparator" w:id="0">
    <w:p w14:paraId="3663002D" w14:textId="77777777" w:rsidR="0078332C" w:rsidRDefault="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Noto Sans">
    <w:altName w:val="Nirmala UI"/>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F69AB" w14:textId="77777777" w:rsidR="0078332C" w:rsidRDefault="0078332C">
      <w:r>
        <w:separator/>
      </w:r>
    </w:p>
  </w:footnote>
  <w:footnote w:type="continuationSeparator" w:id="0">
    <w:p w14:paraId="5B50704F" w14:textId="77777777" w:rsidR="0078332C" w:rsidRDefault="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4C14"/>
    <w:multiLevelType w:val="hybridMultilevel"/>
    <w:tmpl w:val="8CF06616"/>
    <w:lvl w:ilvl="0" w:tplc="0742AA2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4A4417"/>
    <w:multiLevelType w:val="multilevel"/>
    <w:tmpl w:val="F82A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927723F"/>
    <w:multiLevelType w:val="multilevel"/>
    <w:tmpl w:val="5F2C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5C27C6"/>
    <w:multiLevelType w:val="hybridMultilevel"/>
    <w:tmpl w:val="CC683A7A"/>
    <w:lvl w:ilvl="0" w:tplc="A0BAB254">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6"/>
  </w:num>
  <w:num w:numId="2" w16cid:durableId="81417975">
    <w:abstractNumId w:val="2"/>
  </w:num>
  <w:num w:numId="3" w16cid:durableId="14818306">
    <w:abstractNumId w:val="3"/>
  </w:num>
  <w:num w:numId="4" w16cid:durableId="1349287789">
    <w:abstractNumId w:val="7"/>
  </w:num>
  <w:num w:numId="5" w16cid:durableId="1026100611">
    <w:abstractNumId w:val="0"/>
  </w:num>
  <w:num w:numId="6" w16cid:durableId="506870879">
    <w:abstractNumId w:val="5"/>
  </w:num>
  <w:num w:numId="7" w16cid:durableId="2131701588">
    <w:abstractNumId w:val="1"/>
  </w:num>
  <w:num w:numId="8" w16cid:durableId="1398162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510A"/>
    <w:rsid w:val="00040AEE"/>
    <w:rsid w:val="0004244C"/>
    <w:rsid w:val="00044365"/>
    <w:rsid w:val="00060543"/>
    <w:rsid w:val="0006726F"/>
    <w:rsid w:val="00071E32"/>
    <w:rsid w:val="000B600B"/>
    <w:rsid w:val="000E0049"/>
    <w:rsid w:val="00107899"/>
    <w:rsid w:val="0012019C"/>
    <w:rsid w:val="00127D33"/>
    <w:rsid w:val="001374A6"/>
    <w:rsid w:val="001410AC"/>
    <w:rsid w:val="0014223D"/>
    <w:rsid w:val="00153817"/>
    <w:rsid w:val="001957C8"/>
    <w:rsid w:val="001B13CD"/>
    <w:rsid w:val="001B3BCC"/>
    <w:rsid w:val="001B6538"/>
    <w:rsid w:val="001B6F01"/>
    <w:rsid w:val="001D78C7"/>
    <w:rsid w:val="001E6B17"/>
    <w:rsid w:val="00201236"/>
    <w:rsid w:val="0020190D"/>
    <w:rsid w:val="002107F9"/>
    <w:rsid w:val="002209A8"/>
    <w:rsid w:val="002C5A50"/>
    <w:rsid w:val="002D6F35"/>
    <w:rsid w:val="002E68DF"/>
    <w:rsid w:val="00324D6F"/>
    <w:rsid w:val="00367176"/>
    <w:rsid w:val="003823E3"/>
    <w:rsid w:val="003A4A70"/>
    <w:rsid w:val="003B168C"/>
    <w:rsid w:val="003B5D67"/>
    <w:rsid w:val="003D5AF6"/>
    <w:rsid w:val="003E3761"/>
    <w:rsid w:val="003F6192"/>
    <w:rsid w:val="00400C53"/>
    <w:rsid w:val="00427975"/>
    <w:rsid w:val="00452669"/>
    <w:rsid w:val="00473A94"/>
    <w:rsid w:val="0049675C"/>
    <w:rsid w:val="004D079B"/>
    <w:rsid w:val="004E2C31"/>
    <w:rsid w:val="00573E43"/>
    <w:rsid w:val="005B0259"/>
    <w:rsid w:val="005B0C88"/>
    <w:rsid w:val="005B4C73"/>
    <w:rsid w:val="006274F4"/>
    <w:rsid w:val="00653576"/>
    <w:rsid w:val="006604AF"/>
    <w:rsid w:val="006620AB"/>
    <w:rsid w:val="00673408"/>
    <w:rsid w:val="006A3072"/>
    <w:rsid w:val="006A78D3"/>
    <w:rsid w:val="007054B6"/>
    <w:rsid w:val="007255C6"/>
    <w:rsid w:val="00740E80"/>
    <w:rsid w:val="00755C8F"/>
    <w:rsid w:val="00775090"/>
    <w:rsid w:val="0078332C"/>
    <w:rsid w:val="0078687E"/>
    <w:rsid w:val="0079758B"/>
    <w:rsid w:val="007A14CD"/>
    <w:rsid w:val="007A7571"/>
    <w:rsid w:val="007C2DD9"/>
    <w:rsid w:val="007D267B"/>
    <w:rsid w:val="007E413C"/>
    <w:rsid w:val="008130EF"/>
    <w:rsid w:val="00821DD8"/>
    <w:rsid w:val="008339E0"/>
    <w:rsid w:val="0084523A"/>
    <w:rsid w:val="00864DCE"/>
    <w:rsid w:val="00867BF7"/>
    <w:rsid w:val="00877F8F"/>
    <w:rsid w:val="008904CF"/>
    <w:rsid w:val="0089710B"/>
    <w:rsid w:val="008F57E2"/>
    <w:rsid w:val="009112DC"/>
    <w:rsid w:val="00920F34"/>
    <w:rsid w:val="00947A0A"/>
    <w:rsid w:val="00953718"/>
    <w:rsid w:val="0097082F"/>
    <w:rsid w:val="009A05F2"/>
    <w:rsid w:val="009A54A9"/>
    <w:rsid w:val="009A56BC"/>
    <w:rsid w:val="009C0065"/>
    <w:rsid w:val="009C7B26"/>
    <w:rsid w:val="00A11E52"/>
    <w:rsid w:val="00A27416"/>
    <w:rsid w:val="00A54A3B"/>
    <w:rsid w:val="00B032BE"/>
    <w:rsid w:val="00B103B6"/>
    <w:rsid w:val="00B2483D"/>
    <w:rsid w:val="00B5277C"/>
    <w:rsid w:val="00B563DE"/>
    <w:rsid w:val="00B6117F"/>
    <w:rsid w:val="00BA1030"/>
    <w:rsid w:val="00BA3117"/>
    <w:rsid w:val="00BB5097"/>
    <w:rsid w:val="00BD41E9"/>
    <w:rsid w:val="00C01F96"/>
    <w:rsid w:val="00C241DB"/>
    <w:rsid w:val="00C761DC"/>
    <w:rsid w:val="00C84413"/>
    <w:rsid w:val="00C87D9A"/>
    <w:rsid w:val="00C9431A"/>
    <w:rsid w:val="00CB1189"/>
    <w:rsid w:val="00CC7079"/>
    <w:rsid w:val="00CF572B"/>
    <w:rsid w:val="00D01A3D"/>
    <w:rsid w:val="00D20D86"/>
    <w:rsid w:val="00D8311E"/>
    <w:rsid w:val="00D92A7F"/>
    <w:rsid w:val="00D92D98"/>
    <w:rsid w:val="00E00964"/>
    <w:rsid w:val="00E220C1"/>
    <w:rsid w:val="00E24D2E"/>
    <w:rsid w:val="00E275E7"/>
    <w:rsid w:val="00E42E28"/>
    <w:rsid w:val="00E557E2"/>
    <w:rsid w:val="00E56694"/>
    <w:rsid w:val="00EC2D28"/>
    <w:rsid w:val="00ED7E39"/>
    <w:rsid w:val="00F102CC"/>
    <w:rsid w:val="00F103C3"/>
    <w:rsid w:val="00F666D7"/>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C2D61F6-676D-4923-8D03-F95B6F98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8339E0"/>
    <w:pPr>
      <w:ind w:left="720"/>
      <w:contextualSpacing/>
    </w:pPr>
  </w:style>
  <w:style w:type="character" w:styleId="Hyperlink">
    <w:name w:val="Hyperlink"/>
    <w:basedOn w:val="DefaultParagraphFont"/>
    <w:uiPriority w:val="99"/>
    <w:unhideWhenUsed/>
    <w:rsid w:val="00947A0A"/>
    <w:rPr>
      <w:color w:val="0000FF" w:themeColor="hyperlink"/>
      <w:u w:val="single"/>
    </w:rPr>
  </w:style>
  <w:style w:type="paragraph" w:customStyle="1" w:styleId="p1">
    <w:name w:val="p1"/>
    <w:basedOn w:val="Normal"/>
    <w:rsid w:val="00653576"/>
    <w:pPr>
      <w:widowControl/>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653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github.com/ComputationalNeurogenetics/rV2_bifurcation"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github.com/ComputationalNeurogenetics/rV2_bifurcation" TargetMode="External"/><Relationship Id="rId23" Type="http://schemas.openxmlformats.org/officeDocument/2006/relationships/theme" Target="theme/theme1.xml"/><Relationship Id="rId10" Type="http://schemas.openxmlformats.org/officeDocument/2006/relationships/hyperlink" Target="http://www.plosbiology.org/article/info:doi/10.1371/journal.pbio.100041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CC3E722D1FAD4C942CECED75C8CE22"/>
        <w:category>
          <w:name w:val="General"/>
          <w:gallery w:val="placeholder"/>
        </w:category>
        <w:types>
          <w:type w:val="bbPlcHdr"/>
        </w:types>
        <w:behaviors>
          <w:behavior w:val="content"/>
        </w:behaviors>
        <w:guid w:val="{8AF5E8C7-7A95-054E-AAC9-77537F94C23F}"/>
      </w:docPartPr>
      <w:docPartBody>
        <w:p w:rsidR="008E7BBE" w:rsidRDefault="008E7BBE" w:rsidP="008E7BBE">
          <w:pPr>
            <w:pStyle w:val="75CC3E722D1FAD4C942CECED75C8CE22"/>
          </w:pPr>
          <w:r w:rsidRPr="00C15E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Noto Sans">
    <w:altName w:val="Nirmala UI"/>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BE"/>
    <w:rsid w:val="0003510A"/>
    <w:rsid w:val="005B4C73"/>
    <w:rsid w:val="00706147"/>
    <w:rsid w:val="0079758B"/>
    <w:rsid w:val="008E7BBE"/>
    <w:rsid w:val="00ED7E39"/>
    <w:rsid w:val="00FE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7BBE"/>
    <w:rPr>
      <w:color w:val="808080"/>
    </w:rPr>
  </w:style>
  <w:style w:type="paragraph" w:customStyle="1" w:styleId="75CC3E722D1FAD4C942CECED75C8CE22">
    <w:name w:val="75CC3E722D1FAD4C942CECED75C8CE22"/>
    <w:rsid w:val="008E7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1734</Words>
  <Characters>9888</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11599</CharactersWithSpaces>
  <SharedDoc>false</SharedDoc>
  <HLinks>
    <vt:vector size="66" baseType="variant">
      <vt:variant>
        <vt:i4>3866679</vt:i4>
      </vt:variant>
      <vt:variant>
        <vt:i4>30</vt:i4>
      </vt:variant>
      <vt:variant>
        <vt:i4>0</vt:i4>
      </vt:variant>
      <vt:variant>
        <vt:i4>5</vt:i4>
      </vt:variant>
      <vt:variant>
        <vt:lpwstr>https://doi.org/10.7554/eLife.48175</vt:lpwstr>
      </vt:variant>
      <vt:variant>
        <vt:lpwstr/>
      </vt:variant>
      <vt:variant>
        <vt:i4>6684681</vt:i4>
      </vt:variant>
      <vt:variant>
        <vt:i4>27</vt:i4>
      </vt:variant>
      <vt:variant>
        <vt:i4>0</vt:i4>
      </vt:variant>
      <vt:variant>
        <vt:i4>5</vt:i4>
      </vt:variant>
      <vt:variant>
        <vt:lpwstr>https://github.com/ComputationalNeurogenetics/rV2_bifurcation</vt:lpwstr>
      </vt:variant>
      <vt:variant>
        <vt:lpwstr/>
      </vt:variant>
      <vt:variant>
        <vt:i4>6684681</vt:i4>
      </vt:variant>
      <vt:variant>
        <vt:i4>24</vt:i4>
      </vt:variant>
      <vt:variant>
        <vt:i4>0</vt:i4>
      </vt:variant>
      <vt:variant>
        <vt:i4>5</vt:i4>
      </vt:variant>
      <vt:variant>
        <vt:lpwstr>https://github.com/ComputationalNeurogenetics/rV2_bifurcation</vt:lpwstr>
      </vt:variant>
      <vt:variant>
        <vt:lpwstr/>
      </vt:variant>
      <vt:variant>
        <vt:i4>6881329</vt:i4>
      </vt:variant>
      <vt:variant>
        <vt:i4>21</vt:i4>
      </vt:variant>
      <vt:variant>
        <vt:i4>0</vt:i4>
      </vt:variant>
      <vt:variant>
        <vt:i4>5</vt:i4>
      </vt:variant>
      <vt:variant>
        <vt:lpwstr>https://scicrunch.org/resources</vt:lpwstr>
      </vt:variant>
      <vt:variant>
        <vt:lpwstr/>
      </vt:variant>
      <vt:variant>
        <vt:i4>6881329</vt:i4>
      </vt:variant>
      <vt:variant>
        <vt:i4>18</vt:i4>
      </vt:variant>
      <vt:variant>
        <vt:i4>0</vt:i4>
      </vt:variant>
      <vt:variant>
        <vt:i4>5</vt:i4>
      </vt:variant>
      <vt:variant>
        <vt:lpwstr>https://scicrunch.org/resources</vt:lpwstr>
      </vt:variant>
      <vt:variant>
        <vt:lpwstr/>
      </vt:variant>
      <vt:variant>
        <vt:i4>4915201</vt:i4>
      </vt:variant>
      <vt:variant>
        <vt:i4>15</vt:i4>
      </vt:variant>
      <vt:variant>
        <vt:i4>0</vt:i4>
      </vt:variant>
      <vt:variant>
        <vt:i4>5</vt:i4>
      </vt:variant>
      <vt:variant>
        <vt:lpwstr>https://reviewer.elifesciences.org/author-guide/journal-policies</vt:lpwstr>
      </vt:variant>
      <vt:variant>
        <vt:lpwstr/>
      </vt:variant>
      <vt:variant>
        <vt:i4>2359332</vt:i4>
      </vt:variant>
      <vt:variant>
        <vt:i4>12</vt:i4>
      </vt:variant>
      <vt:variant>
        <vt:i4>0</vt:i4>
      </vt:variant>
      <vt:variant>
        <vt:i4>5</vt:i4>
      </vt:variant>
      <vt:variant>
        <vt:lpwstr>https://doi.org/10.1038/d41586-020-01751-5</vt:lpwstr>
      </vt:variant>
      <vt:variant>
        <vt:lpwstr/>
      </vt:variant>
      <vt:variant>
        <vt:i4>12</vt:i4>
      </vt:variant>
      <vt:variant>
        <vt:i4>9</vt:i4>
      </vt:variant>
      <vt:variant>
        <vt:i4>0</vt:i4>
      </vt:variant>
      <vt:variant>
        <vt:i4>5</vt:i4>
      </vt:variant>
      <vt:variant>
        <vt:lpwstr>http://www.plosbiology.org/article/info:doi/10.1371/journal.pbio.1000412</vt:lpwstr>
      </vt:variant>
      <vt:variant>
        <vt:lpwstr/>
      </vt:variant>
      <vt:variant>
        <vt:i4>2162804</vt:i4>
      </vt:variant>
      <vt:variant>
        <vt:i4>6</vt:i4>
      </vt:variant>
      <vt:variant>
        <vt:i4>0</vt:i4>
      </vt:variant>
      <vt:variant>
        <vt:i4>5</vt:i4>
      </vt:variant>
      <vt:variant>
        <vt:lpwstr>http://biosharing.org/</vt:lpwstr>
      </vt:variant>
      <vt:variant>
        <vt:lpwstr/>
      </vt:variant>
      <vt:variant>
        <vt:i4>2818110</vt:i4>
      </vt:variant>
      <vt:variant>
        <vt:i4>3</vt:i4>
      </vt:variant>
      <vt:variant>
        <vt:i4>0</vt:i4>
      </vt:variant>
      <vt:variant>
        <vt:i4>5</vt:i4>
      </vt:variant>
      <vt:variant>
        <vt:lpwstr>http://www.equator-network.org/</vt:lpwstr>
      </vt:variant>
      <vt:variant>
        <vt:lpwstr/>
      </vt:variant>
      <vt:variant>
        <vt:i4>2031623</vt:i4>
      </vt:variant>
      <vt:variant>
        <vt:i4>0</vt:i4>
      </vt:variant>
      <vt:variant>
        <vt:i4>0</vt:i4>
      </vt:variant>
      <vt:variant>
        <vt:i4>5</vt:i4>
      </vt:variant>
      <vt:variant>
        <vt:lpwstr>https://osf.io/xfpn4/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Kilpinen, Sami K</dc:creator>
  <cp:keywords/>
  <cp:lastModifiedBy>Kilpinen, Sami K</cp:lastModifiedBy>
  <cp:revision>83</cp:revision>
  <dcterms:created xsi:type="dcterms:W3CDTF">2025-08-19T03:35:00Z</dcterms:created>
  <dcterms:modified xsi:type="dcterms:W3CDTF">2025-08-22T11:37:00Z</dcterms:modified>
</cp:coreProperties>
</file>