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Supplementary Table 3 – Conservation of electrical synapse proteome</w:t>
      </w:r>
    </w:p>
    <w:tbl>
      <w:tblPr>
        <w:tblStyle w:val="TableGrid"/>
        <w:tblW w:w="93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04"/>
        <w:gridCol w:w="3510"/>
        <w:gridCol w:w="3236"/>
      </w:tblGrid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Protein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Zebrafish Cx35b (predominantly photoreceptor)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Mouse Cx36 (predominantly AII amacrine cell)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Scaffolds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Tjp1a (ZO1a)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+++</w:t>
            </w:r>
          </w:p>
        </w:tc>
        <w:tc>
          <w:tcPr>
            <w:tcW w:w="3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Tjp1b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+++</w:t>
            </w:r>
          </w:p>
        </w:tc>
        <w:tc>
          <w:tcPr>
            <w:tcW w:w="3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Tjp2a (ZO2a)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+++</w:t>
            </w:r>
          </w:p>
        </w:tc>
        <w:tc>
          <w:tcPr>
            <w:tcW w:w="3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LOC103911473 (tjp2-like)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Sipa1l3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Sipa1l1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Mpdz (Mupp1)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Shank2b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Dlg4 (Psd95)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*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Mllt4a (Afadin)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Cingulin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LOC556872 (Magi1)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Magixb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Magixa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Gap junction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Gjd2 (Cx36)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LOC100331216 (gjd1b)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Cell-cell junction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Pkp4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Ncam1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Adgrb1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Endocytosis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Eps15l1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Snap91 (AP180)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Myo6a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Myo6b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Hip1r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Picalmb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Synrg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Itsn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Epn1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Trafficking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Stxbp1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Stxbp4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Sec22bb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Golga4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Cytoskeleton regulators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Syngap1b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Arhgap32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Map6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Dock7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Gprin1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Protein kinase signaling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Camk2d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Camk2g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Camk2b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Aak1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Tnikb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Akap8l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*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Cell polarity/apical junction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si:ch211-13f8.1 (KIAA1614 orthologue)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si:dkey-121a11.3 (KIAA1614)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++</w:t>
            </w:r>
          </w:p>
        </w:tc>
        <w:tc>
          <w:tcPr>
            <w:tcW w:w="3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Ajm1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2"/>
                <w:szCs w:val="22"/>
                <w:lang w:val="en-US" w:eastAsia="en-US" w:bidi="ar-SA"/>
              </w:rPr>
              <w:t>+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+++   Mean area &gt; 1x10</w:t>
      </w:r>
      <w:r>
        <w:rPr>
          <w:rFonts w:cs="Arial" w:ascii="Arial" w:hAnsi="Arial"/>
          <w:vertAlign w:val="superscript"/>
        </w:rPr>
        <w:t>8</w:t>
      </w:r>
    </w:p>
    <w:p>
      <w:pPr>
        <w:pStyle w:val="Normal"/>
        <w:spacing w:before="0" w:after="0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++   Mean area &gt; 1x10</w:t>
      </w:r>
      <w:r>
        <w:rPr>
          <w:rFonts w:cs="Arial" w:ascii="Arial" w:hAnsi="Arial"/>
          <w:vertAlign w:val="superscript"/>
        </w:rPr>
        <w:t>7</w:t>
      </w:r>
    </w:p>
    <w:p>
      <w:pPr>
        <w:pStyle w:val="Normal"/>
        <w:spacing w:before="0" w:after="0"/>
        <w:rPr>
          <w:rFonts w:ascii="Arial" w:hAnsi="Arial" w:cs="Arial"/>
          <w:vertAlign w:val="superscript"/>
        </w:rPr>
      </w:pPr>
      <w:r>
        <w:rPr>
          <w:rFonts w:cs="Arial" w:ascii="Arial" w:hAnsi="Arial"/>
        </w:rPr>
        <w:t>+     Mean area &gt; 1x10</w:t>
      </w:r>
      <w:r>
        <w:rPr>
          <w:rFonts w:cs="Arial" w:ascii="Arial" w:hAnsi="Arial"/>
          <w:vertAlign w:val="superscript"/>
        </w:rPr>
        <w:t>6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-      Not detected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    Present but below threshold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2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e8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e8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e8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e8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e8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e8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e8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e8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e8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36e81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36e81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36e81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36e81"/>
    <w:rPr>
      <w:rFonts w:eastAsia="" w:cs="" w:cstheme="majorBidi" w:eastAsiaTheme="majorEastAsia"/>
      <w:i/>
      <w:iCs/>
      <w:color w:themeColor="accent1" w:themeShade="bf" w:val="2E74B5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36e81"/>
    <w:rPr>
      <w:rFonts w:eastAsia="" w:cs="" w:cstheme="majorBidi" w:eastAsiaTheme="majorEastAsia"/>
      <w:color w:themeColor="accent1" w:themeShade="bf" w:val="2E74B5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36e81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36e81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36e81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36e81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536e8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36e8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36e8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36e81"/>
    <w:rPr>
      <w:i/>
      <w:iCs/>
      <w:color w:themeColor="accent1" w:themeShade="bf" w:val="2E74B5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36e81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536e81"/>
    <w:rPr>
      <w:b/>
      <w:bCs/>
      <w:smallCaps/>
      <w:color w:themeColor="accent1" w:themeShade="bf" w:val="2E74B5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36e81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e81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e8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36e81"/>
    <w:pPr>
      <w:spacing w:before="0" w:after="12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536e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E74B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36e81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LibreOffice/25.8.6.2$Windows_X86_64 LibreOffice_project/b4b39682cd9868fa725bc664aff94278d315bd04</Application>
  <AppVersion>15.0000</AppVersion>
  <Pages>2</Pages>
  <Words>202</Words>
  <Characters>891</Characters>
  <CharactersWithSpaces>962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2025-09-29T17:59:00Z</dcterms:created>
  <dc:creator>O'Brien, John</dc:creator>
  <dc:description/>
  <dc:language>en-IN</dc:language>
  <cp:lastModifiedBy>Tetenborg, Stephan</cp:lastModifiedBy>
  <dcterms:modified xsi:type="dcterms:W3CDTF">2025-09-29T17:59:00Z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