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6475" w14:textId="77777777" w:rsidR="00B574FD" w:rsidRPr="00176046" w:rsidRDefault="00B574FD" w:rsidP="00B574FD">
      <w:pPr>
        <w:rPr>
          <w:color w:val="000000" w:themeColor="text1"/>
        </w:rPr>
      </w:pPr>
    </w:p>
    <w:tbl>
      <w:tblPr>
        <w:tblpPr w:leftFromText="180" w:rightFromText="180" w:vertAnchor="text" w:horzAnchor="margin" w:tblpXSpec="center" w:tblpY="-204"/>
        <w:tblOverlap w:val="never"/>
        <w:tblW w:w="8317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854"/>
        <w:gridCol w:w="880"/>
        <w:gridCol w:w="1236"/>
        <w:gridCol w:w="805"/>
        <w:gridCol w:w="776"/>
        <w:gridCol w:w="700"/>
        <w:gridCol w:w="1029"/>
      </w:tblGrid>
      <w:tr w:rsidR="00B574FD" w:rsidRPr="00176046" w14:paraId="79EA4D80" w14:textId="77777777" w:rsidTr="00713315">
        <w:trPr>
          <w:trHeight w:val="57"/>
        </w:trPr>
        <w:tc>
          <w:tcPr>
            <w:tcW w:w="2037" w:type="dxa"/>
            <w:tcBorders>
              <w:bottom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BE902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854" w:type="dxa"/>
            <w:tcBorders>
              <w:bottom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AC2D19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</w:t>
            </w: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ask</w:t>
            </w:r>
          </w:p>
        </w:tc>
        <w:tc>
          <w:tcPr>
            <w:tcW w:w="880" w:type="dxa"/>
            <w:tcBorders>
              <w:bottom w:val="single" w:sz="2" w:space="0" w:color="000000"/>
            </w:tcBorders>
            <w:vAlign w:val="center"/>
          </w:tcPr>
          <w:p w14:paraId="044AF7EB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Start"/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timuli</w:t>
            </w:r>
            <w:proofErr w:type="spellEnd"/>
          </w:p>
        </w:tc>
        <w:tc>
          <w:tcPr>
            <w:tcW w:w="1236" w:type="dxa"/>
            <w:tcBorders>
              <w:bottom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5B20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Observers</w:t>
            </w:r>
          </w:p>
        </w:tc>
        <w:tc>
          <w:tcPr>
            <w:tcW w:w="805" w:type="dxa"/>
            <w:tcBorders>
              <w:bottom w:val="single" w:sz="2" w:space="0" w:color="000000"/>
            </w:tcBorders>
            <w:vAlign w:val="center"/>
          </w:tcPr>
          <w:p w14:paraId="1A5CD26D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Num.</w:t>
            </w:r>
            <w:r w:rsidRPr="00176046" w:rsidDel="00D92405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obser</w:t>
            </w:r>
            <w:proofErr w:type="spellEnd"/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776" w:type="dxa"/>
            <w:tcBorders>
              <w:bottom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01656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20"/>
                <w:szCs w:val="20"/>
                <w:lang w:val="en-US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Num</w:t>
            </w: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lag</w:t>
            </w:r>
          </w:p>
        </w:tc>
        <w:tc>
          <w:tcPr>
            <w:tcW w:w="700" w:type="dxa"/>
            <w:tcBorders>
              <w:bottom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D11E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20"/>
                <w:szCs w:val="20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Num.</w:t>
            </w: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20"/>
                <w:szCs w:val="20"/>
              </w:rPr>
              <w:t>rials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  <w:vAlign w:val="center"/>
          </w:tcPr>
          <w:p w14:paraId="5AC4251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  <w:t>MCD-data</w:t>
            </w:r>
          </w:p>
          <w:p w14:paraId="31CF5485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  <w:t>correl.</w:t>
            </w:r>
          </w:p>
        </w:tc>
      </w:tr>
      <w:tr w:rsidR="00B574FD" w:rsidRPr="00176046" w14:paraId="23E9A4C4" w14:textId="77777777" w:rsidTr="00713315">
        <w:trPr>
          <w:trHeight w:val="170"/>
        </w:trPr>
        <w:tc>
          <w:tcPr>
            <w:tcW w:w="2037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C29E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Mafi et al.</w:t>
            </w: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854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F524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  <w:tcBorders>
              <w:top w:val="single" w:sz="2" w:space="0" w:color="000000"/>
            </w:tcBorders>
          </w:tcPr>
          <w:p w14:paraId="23959C09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FB7F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Male Wistar rats</w:t>
            </w:r>
          </w:p>
        </w:tc>
        <w:tc>
          <w:tcPr>
            <w:tcW w:w="805" w:type="dxa"/>
            <w:tcBorders>
              <w:top w:val="single" w:sz="2" w:space="0" w:color="000000"/>
            </w:tcBorders>
          </w:tcPr>
          <w:p w14:paraId="4D928A5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76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27AF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2ED4D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28,784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531691F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.996</w:t>
            </w:r>
          </w:p>
        </w:tc>
      </w:tr>
      <w:tr w:rsidR="00B574FD" w:rsidRPr="00176046" w14:paraId="43660EE2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C15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Mafi et al.</w:t>
            </w: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 (2023)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84D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5115229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F52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Humans</w:t>
            </w:r>
          </w:p>
        </w:tc>
        <w:tc>
          <w:tcPr>
            <w:tcW w:w="805" w:type="dxa"/>
          </w:tcPr>
          <w:p w14:paraId="3B59E41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16C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E63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12,964</w:t>
            </w:r>
          </w:p>
        </w:tc>
        <w:tc>
          <w:tcPr>
            <w:tcW w:w="1029" w:type="dxa"/>
          </w:tcPr>
          <w:p w14:paraId="6344044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.992</w:t>
            </w:r>
          </w:p>
        </w:tc>
      </w:tr>
      <w:tr w:rsidR="00B574FD" w:rsidRPr="00176046" w14:paraId="74FC46A9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D92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Schormans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(2017)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94D3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SJ</w:t>
            </w:r>
          </w:p>
        </w:tc>
        <w:tc>
          <w:tcPr>
            <w:tcW w:w="880" w:type="dxa"/>
          </w:tcPr>
          <w:p w14:paraId="504F37B2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87B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Male rats</w:t>
            </w:r>
          </w:p>
        </w:tc>
        <w:tc>
          <w:tcPr>
            <w:tcW w:w="805" w:type="dxa"/>
          </w:tcPr>
          <w:p w14:paraId="6A1B98CD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CD1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8BF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7,000</w:t>
            </w:r>
          </w:p>
        </w:tc>
        <w:tc>
          <w:tcPr>
            <w:tcW w:w="1029" w:type="dxa"/>
          </w:tcPr>
          <w:p w14:paraId="6936C3A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.999</w:t>
            </w:r>
          </w:p>
        </w:tc>
      </w:tr>
      <w:tr w:rsidR="00B574FD" w:rsidRPr="00176046" w14:paraId="6427128D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CAAB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Schormans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(2017)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AC9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7FB08FC5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742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Male rats</w:t>
            </w:r>
          </w:p>
        </w:tc>
        <w:tc>
          <w:tcPr>
            <w:tcW w:w="805" w:type="dxa"/>
          </w:tcPr>
          <w:p w14:paraId="14DBB75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0B33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7CC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7,000</w:t>
            </w:r>
          </w:p>
        </w:tc>
        <w:tc>
          <w:tcPr>
            <w:tcW w:w="1029" w:type="dxa"/>
          </w:tcPr>
          <w:p w14:paraId="76CE51D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.994</w:t>
            </w:r>
          </w:p>
        </w:tc>
      </w:tr>
      <w:tr w:rsidR="00B574FD" w:rsidRPr="00176046" w14:paraId="4E5EAA1A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F9CE3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Paulcan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(2023)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9F5B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27185FAB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F577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male Sprague–Dawley rats</w:t>
            </w:r>
          </w:p>
        </w:tc>
        <w:tc>
          <w:tcPr>
            <w:tcW w:w="805" w:type="dxa"/>
          </w:tcPr>
          <w:p w14:paraId="3E47C7F9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6AF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082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2,880</w:t>
            </w:r>
          </w:p>
        </w:tc>
        <w:tc>
          <w:tcPr>
            <w:tcW w:w="1029" w:type="dxa"/>
          </w:tcPr>
          <w:p w14:paraId="220FACA3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.996</w:t>
            </w:r>
          </w:p>
        </w:tc>
      </w:tr>
      <w:tr w:rsidR="00B574FD" w:rsidRPr="00176046" w14:paraId="5B64E833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8CD3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Paulcan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(2023)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4B47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08AFA75B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094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male Sprague–Dawley rats</w:t>
            </w:r>
          </w:p>
        </w:tc>
        <w:tc>
          <w:tcPr>
            <w:tcW w:w="805" w:type="dxa"/>
          </w:tcPr>
          <w:p w14:paraId="76D3C91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812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902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4,680</w:t>
            </w:r>
          </w:p>
        </w:tc>
        <w:tc>
          <w:tcPr>
            <w:tcW w:w="1029" w:type="dxa"/>
          </w:tcPr>
          <w:p w14:paraId="7D3E558C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.991</w:t>
            </w:r>
          </w:p>
        </w:tc>
      </w:tr>
      <w:tr w:rsidR="00B574FD" w:rsidRPr="00176046" w14:paraId="0B2B934E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CE9C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Al-</w:t>
            </w: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youzbaki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(2023)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079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10D332A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01B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</w:t>
            </w:r>
          </w:p>
        </w:tc>
        <w:tc>
          <w:tcPr>
            <w:tcW w:w="805" w:type="dxa"/>
          </w:tcPr>
          <w:p w14:paraId="058E9E09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61BC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586B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32,400</w:t>
            </w:r>
          </w:p>
        </w:tc>
        <w:tc>
          <w:tcPr>
            <w:tcW w:w="1029" w:type="dxa"/>
          </w:tcPr>
          <w:p w14:paraId="298FC2A9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.996</w:t>
            </w:r>
          </w:p>
        </w:tc>
      </w:tr>
      <w:tr w:rsidR="00B574FD" w:rsidRPr="00176046" w14:paraId="32329068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DCD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Al-</w:t>
            </w: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youzbaki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(2023)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201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SJ</w:t>
            </w:r>
          </w:p>
        </w:tc>
        <w:tc>
          <w:tcPr>
            <w:tcW w:w="880" w:type="dxa"/>
          </w:tcPr>
          <w:p w14:paraId="61D709D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328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</w:t>
            </w:r>
          </w:p>
        </w:tc>
        <w:tc>
          <w:tcPr>
            <w:tcW w:w="805" w:type="dxa"/>
          </w:tcPr>
          <w:p w14:paraId="701C527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740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BBDB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47,520</w:t>
            </w:r>
          </w:p>
        </w:tc>
        <w:tc>
          <w:tcPr>
            <w:tcW w:w="1029" w:type="dxa"/>
          </w:tcPr>
          <w:p w14:paraId="60F1AAC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.983</w:t>
            </w:r>
          </w:p>
        </w:tc>
      </w:tr>
      <w:tr w:rsidR="00B574FD" w:rsidRPr="00176046" w14:paraId="14C79505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AB0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Al-</w:t>
            </w: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youzbaki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(2023)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8BF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360AA3C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09F2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 / saline</w:t>
            </w:r>
          </w:p>
        </w:tc>
        <w:tc>
          <w:tcPr>
            <w:tcW w:w="805" w:type="dxa"/>
          </w:tcPr>
          <w:p w14:paraId="3A9C5E09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03FE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844D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32,400</w:t>
            </w:r>
          </w:p>
        </w:tc>
        <w:tc>
          <w:tcPr>
            <w:tcW w:w="1029" w:type="dxa"/>
          </w:tcPr>
          <w:p w14:paraId="49AD349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.997</w:t>
            </w:r>
          </w:p>
        </w:tc>
      </w:tr>
      <w:tr w:rsidR="00B574FD" w:rsidRPr="00176046" w14:paraId="7D9DA677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A693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Al-</w:t>
            </w: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youzbaki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(2023)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335D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3BE24815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2A8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 / MK-801</w:t>
            </w:r>
          </w:p>
        </w:tc>
        <w:tc>
          <w:tcPr>
            <w:tcW w:w="805" w:type="dxa"/>
          </w:tcPr>
          <w:p w14:paraId="1C10D2F7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10 (same)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17A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7922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32,400</w:t>
            </w:r>
          </w:p>
        </w:tc>
        <w:tc>
          <w:tcPr>
            <w:tcW w:w="1029" w:type="dxa"/>
          </w:tcPr>
          <w:p w14:paraId="1E92B7B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.999</w:t>
            </w:r>
          </w:p>
        </w:tc>
      </w:tr>
      <w:tr w:rsidR="00B574FD" w:rsidRPr="00176046" w14:paraId="46ACC6F9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17AC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Al-</w:t>
            </w: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youzbaki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(2023)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DF4C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SJ</w:t>
            </w:r>
          </w:p>
        </w:tc>
        <w:tc>
          <w:tcPr>
            <w:tcW w:w="880" w:type="dxa"/>
          </w:tcPr>
          <w:p w14:paraId="1C036132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74E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 / saline</w:t>
            </w:r>
          </w:p>
        </w:tc>
        <w:tc>
          <w:tcPr>
            <w:tcW w:w="805" w:type="dxa"/>
          </w:tcPr>
          <w:p w14:paraId="4DF6D063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3E75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D5D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31,680</w:t>
            </w:r>
          </w:p>
        </w:tc>
        <w:tc>
          <w:tcPr>
            <w:tcW w:w="1029" w:type="dxa"/>
          </w:tcPr>
          <w:p w14:paraId="476D4995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.996</w:t>
            </w:r>
          </w:p>
        </w:tc>
      </w:tr>
      <w:tr w:rsidR="00B574FD" w:rsidRPr="00176046" w14:paraId="439B3AB4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233C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Al-</w:t>
            </w: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youzbaki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et al. (2023) 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9A67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SJ</w:t>
            </w:r>
          </w:p>
        </w:tc>
        <w:tc>
          <w:tcPr>
            <w:tcW w:w="880" w:type="dxa"/>
          </w:tcPr>
          <w:p w14:paraId="365E2095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4D2B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 / MK-801</w:t>
            </w:r>
          </w:p>
        </w:tc>
        <w:tc>
          <w:tcPr>
            <w:tcW w:w="805" w:type="dxa"/>
          </w:tcPr>
          <w:p w14:paraId="3DE38C9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 (same)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6BB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BE37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31,680</w:t>
            </w:r>
          </w:p>
        </w:tc>
        <w:tc>
          <w:tcPr>
            <w:tcW w:w="1029" w:type="dxa"/>
          </w:tcPr>
          <w:p w14:paraId="40C43E6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.991</w:t>
            </w:r>
          </w:p>
        </w:tc>
      </w:tr>
      <w:tr w:rsidR="00B574FD" w:rsidRPr="00176046" w14:paraId="2BB59FFE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EF32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Schormans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&amp; Allman (2018)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28E7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7EFE1AA7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  <w:p w14:paraId="755178B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Loudness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150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</w:t>
            </w:r>
          </w:p>
        </w:tc>
        <w:tc>
          <w:tcPr>
            <w:tcW w:w="805" w:type="dxa"/>
          </w:tcPr>
          <w:p w14:paraId="45E0232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795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C11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029" w:type="dxa"/>
          </w:tcPr>
          <w:p w14:paraId="0E3F4137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.989</w:t>
            </w:r>
          </w:p>
        </w:tc>
      </w:tr>
      <w:tr w:rsidR="00B574FD" w:rsidRPr="00176046" w14:paraId="7F6BA78D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91E9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Schormans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&amp; Allman (2018)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922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SJ</w:t>
            </w:r>
          </w:p>
        </w:tc>
        <w:tc>
          <w:tcPr>
            <w:tcW w:w="880" w:type="dxa"/>
          </w:tcPr>
          <w:p w14:paraId="7234BB6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  <w:p w14:paraId="6C066B6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Loudness</w:t>
            </w: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4555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</w:t>
            </w:r>
          </w:p>
        </w:tc>
        <w:tc>
          <w:tcPr>
            <w:tcW w:w="805" w:type="dxa"/>
          </w:tcPr>
          <w:p w14:paraId="3759F61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BF4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FCD7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029" w:type="dxa"/>
          </w:tcPr>
          <w:p w14:paraId="1B6B5369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.996</w:t>
            </w:r>
          </w:p>
        </w:tc>
      </w:tr>
      <w:tr w:rsidR="00B574FD" w:rsidRPr="00176046" w14:paraId="75C5E2B7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7C634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Schormans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&amp; Allman (2023)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AE0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635F3287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  <w:p w14:paraId="562260E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3B0E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</w:t>
            </w:r>
          </w:p>
        </w:tc>
        <w:tc>
          <w:tcPr>
            <w:tcW w:w="805" w:type="dxa"/>
          </w:tcPr>
          <w:p w14:paraId="24A290AF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422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6499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029" w:type="dxa"/>
          </w:tcPr>
          <w:p w14:paraId="347B35A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.995</w:t>
            </w:r>
          </w:p>
        </w:tc>
      </w:tr>
      <w:tr w:rsidR="00B574FD" w:rsidRPr="00176046" w14:paraId="3DD01403" w14:textId="77777777" w:rsidTr="00713315">
        <w:trPr>
          <w:trHeight w:val="170"/>
        </w:trPr>
        <w:tc>
          <w:tcPr>
            <w:tcW w:w="20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764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proofErr w:type="spellStart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Schormans</w:t>
            </w:r>
            <w:proofErr w:type="spellEnd"/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 xml:space="preserve"> &amp; Allman (2023)</w:t>
            </w:r>
          </w:p>
        </w:tc>
        <w:tc>
          <w:tcPr>
            <w:tcW w:w="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3592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TOJ</w:t>
            </w:r>
          </w:p>
        </w:tc>
        <w:tc>
          <w:tcPr>
            <w:tcW w:w="880" w:type="dxa"/>
          </w:tcPr>
          <w:p w14:paraId="5790E93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Click/flash</w:t>
            </w:r>
          </w:p>
          <w:p w14:paraId="6D4FF89C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6EC3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Sprague Dawley rats / gabazine</w:t>
            </w:r>
          </w:p>
        </w:tc>
        <w:tc>
          <w:tcPr>
            <w:tcW w:w="805" w:type="dxa"/>
          </w:tcPr>
          <w:p w14:paraId="4202EC82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 (same)</w:t>
            </w:r>
          </w:p>
        </w:tc>
        <w:tc>
          <w:tcPr>
            <w:tcW w:w="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FD83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4C9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1029" w:type="dxa"/>
          </w:tcPr>
          <w:p w14:paraId="76588AC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color w:val="000000" w:themeColor="text1"/>
                <w:sz w:val="16"/>
                <w:szCs w:val="16"/>
              </w:rPr>
              <w:t>.99</w:t>
            </w:r>
          </w:p>
        </w:tc>
      </w:tr>
      <w:tr w:rsidR="00B574FD" w:rsidRPr="00176046" w14:paraId="23A1638F" w14:textId="77777777" w:rsidTr="00713315">
        <w:trPr>
          <w:trHeight w:val="57"/>
        </w:trPr>
        <w:tc>
          <w:tcPr>
            <w:tcW w:w="2037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8157" w14:textId="77777777" w:rsidR="00B574FD" w:rsidRPr="00176046" w:rsidRDefault="00B574FD" w:rsidP="00713315">
            <w:pPr>
              <w:pStyle w:val="NormalWeb"/>
              <w:spacing w:before="0" w:after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E70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2" w:space="0" w:color="000000"/>
            </w:tcBorders>
          </w:tcPr>
          <w:p w14:paraId="181E047C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D626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05" w:type="dxa"/>
            <w:tcBorders>
              <w:top w:val="single" w:sz="2" w:space="0" w:color="000000"/>
            </w:tcBorders>
          </w:tcPr>
          <w:p w14:paraId="328A462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  <w:t>193</w:t>
            </w:r>
          </w:p>
          <w:p w14:paraId="7DB0F6B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  <w:t>(individual curves)</w:t>
            </w:r>
          </w:p>
          <w:p w14:paraId="08F4BF91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  <w:t>110 (rats)</w:t>
            </w:r>
          </w:p>
        </w:tc>
        <w:tc>
          <w:tcPr>
            <w:tcW w:w="776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5DA4B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4710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 w:cs="Arial"/>
                <w:b/>
                <w:bCs/>
                <w:color w:val="000000" w:themeColor="text1"/>
                <w:sz w:val="16"/>
                <w:szCs w:val="16"/>
              </w:rPr>
              <w:t>271,388(total)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5DD70628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.994</w:t>
            </w:r>
          </w:p>
          <w:p w14:paraId="1D14021A" w14:textId="77777777" w:rsidR="00B574FD" w:rsidRPr="00176046" w:rsidRDefault="00B574FD" w:rsidP="00713315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</w:pPr>
            <w:r w:rsidRPr="0017604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 xml:space="preserve"> (mean)</w:t>
            </w:r>
          </w:p>
        </w:tc>
      </w:tr>
    </w:tbl>
    <w:p w14:paraId="01751CB3" w14:textId="35726A2C" w:rsidR="00B574FD" w:rsidRPr="00176046" w:rsidRDefault="003D2292" w:rsidP="00B574FD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Supplementary </w:t>
      </w:r>
      <w:r w:rsidR="00B574FD" w:rsidRPr="00176046">
        <w:rPr>
          <w:b/>
          <w:bCs/>
          <w:color w:val="000000" w:themeColor="text1"/>
        </w:rPr>
        <w:t xml:space="preserve">Table 2. Summary of the experiments simulated in Figure 2-figure supplement 2. </w:t>
      </w:r>
      <w:r w:rsidR="00B574FD" w:rsidRPr="00176046">
        <w:rPr>
          <w:color w:val="000000" w:themeColor="text1"/>
        </w:rPr>
        <w:t xml:space="preserve">The </w:t>
      </w:r>
      <w:r w:rsidR="00B574FD" w:rsidRPr="00176046">
        <w:rPr>
          <w:b/>
          <w:bCs/>
          <w:color w:val="000000" w:themeColor="text1"/>
        </w:rPr>
        <w:t>first column</w:t>
      </w:r>
      <w:r w:rsidR="00B574FD" w:rsidRPr="00176046">
        <w:rPr>
          <w:color w:val="000000" w:themeColor="text1"/>
        </w:rPr>
        <w:t xml:space="preserve"> contains the reference of the study, the </w:t>
      </w:r>
      <w:r w:rsidR="00B574FD" w:rsidRPr="00176046">
        <w:rPr>
          <w:b/>
          <w:bCs/>
          <w:color w:val="000000" w:themeColor="text1"/>
        </w:rPr>
        <w:t>second column</w:t>
      </w:r>
      <w:r w:rsidR="00B574FD" w:rsidRPr="00176046">
        <w:rPr>
          <w:color w:val="000000" w:themeColor="text1"/>
        </w:rPr>
        <w:t xml:space="preserve"> the task (Simultaneity Judgment, and Temporal Order Judgment). The </w:t>
      </w:r>
      <w:r w:rsidR="00B574FD" w:rsidRPr="00176046">
        <w:rPr>
          <w:b/>
          <w:bCs/>
          <w:color w:val="000000" w:themeColor="text1"/>
        </w:rPr>
        <w:t>third column</w:t>
      </w:r>
      <w:r w:rsidR="00B574FD" w:rsidRPr="00176046">
        <w:rPr>
          <w:color w:val="000000" w:themeColor="text1"/>
        </w:rPr>
        <w:t xml:space="preserve"> describes the stimuli. The </w:t>
      </w:r>
      <w:r w:rsidR="00B574FD" w:rsidRPr="00176046">
        <w:rPr>
          <w:b/>
          <w:bCs/>
          <w:color w:val="000000" w:themeColor="text1"/>
        </w:rPr>
        <w:t>fourth column</w:t>
      </w:r>
      <w:r w:rsidR="00B574FD" w:rsidRPr="00176046">
        <w:rPr>
          <w:color w:val="000000" w:themeColor="text1"/>
        </w:rPr>
        <w:t xml:space="preserve"> indicates what rats were used as observers. The </w:t>
      </w:r>
      <w:r w:rsidR="00B574FD" w:rsidRPr="00176046">
        <w:rPr>
          <w:b/>
          <w:bCs/>
          <w:color w:val="000000" w:themeColor="text1"/>
        </w:rPr>
        <w:t>fifth column</w:t>
      </w:r>
      <w:r w:rsidR="00B574FD" w:rsidRPr="00176046">
        <w:rPr>
          <w:color w:val="000000" w:themeColor="text1"/>
        </w:rPr>
        <w:t xml:space="preserve"> reports the number of rats in the study; ‘same’ means that the same rats took part in the experiment in the row above. The </w:t>
      </w:r>
      <w:r w:rsidR="00B574FD" w:rsidRPr="00176046">
        <w:rPr>
          <w:b/>
          <w:bCs/>
          <w:color w:val="000000" w:themeColor="text1"/>
        </w:rPr>
        <w:t xml:space="preserve">sixth column </w:t>
      </w:r>
      <w:r w:rsidR="00B574FD" w:rsidRPr="00176046">
        <w:rPr>
          <w:color w:val="000000" w:themeColor="text1"/>
        </w:rPr>
        <w:t xml:space="preserve">reports the number of lags used in the method of constant stimuli. The </w:t>
      </w:r>
      <w:r w:rsidR="00B574FD" w:rsidRPr="00176046">
        <w:rPr>
          <w:b/>
          <w:bCs/>
          <w:color w:val="000000" w:themeColor="text1"/>
        </w:rPr>
        <w:t xml:space="preserve">seventh column </w:t>
      </w:r>
      <w:r w:rsidR="00B574FD" w:rsidRPr="00176046">
        <w:rPr>
          <w:color w:val="000000" w:themeColor="text1"/>
        </w:rPr>
        <w:t xml:space="preserve">reports the number of trials included in the study (not available for all studies). The </w:t>
      </w:r>
      <w:r w:rsidR="00B574FD" w:rsidRPr="00176046">
        <w:rPr>
          <w:b/>
          <w:bCs/>
          <w:color w:val="000000" w:themeColor="text1"/>
        </w:rPr>
        <w:t xml:space="preserve">eight column </w:t>
      </w:r>
      <w:r w:rsidR="00B574FD" w:rsidRPr="00176046">
        <w:rPr>
          <w:color w:val="000000" w:themeColor="text1"/>
        </w:rPr>
        <w:t>reports the correlation between empirical and predicted psychometric functions. The bottom row contains some descriptive statistics of the dataset.</w:t>
      </w:r>
    </w:p>
    <w:p w14:paraId="0B6B008A" w14:textId="77777777" w:rsidR="004C080D" w:rsidRDefault="004C080D"/>
    <w:sectPr w:rsidR="004C0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FD"/>
    <w:rsid w:val="00020C88"/>
    <w:rsid w:val="00080F24"/>
    <w:rsid w:val="0008189F"/>
    <w:rsid w:val="0008459B"/>
    <w:rsid w:val="000C2924"/>
    <w:rsid w:val="000C5328"/>
    <w:rsid w:val="00116CBC"/>
    <w:rsid w:val="0011758A"/>
    <w:rsid w:val="0018715D"/>
    <w:rsid w:val="00197A9E"/>
    <w:rsid w:val="001F658A"/>
    <w:rsid w:val="00263C72"/>
    <w:rsid w:val="00267F63"/>
    <w:rsid w:val="00284780"/>
    <w:rsid w:val="002D6F10"/>
    <w:rsid w:val="002E19C4"/>
    <w:rsid w:val="00312EF8"/>
    <w:rsid w:val="00320E13"/>
    <w:rsid w:val="003317C4"/>
    <w:rsid w:val="003B2CF3"/>
    <w:rsid w:val="003D2292"/>
    <w:rsid w:val="003E3282"/>
    <w:rsid w:val="00443D7F"/>
    <w:rsid w:val="004B66C8"/>
    <w:rsid w:val="004C080D"/>
    <w:rsid w:val="004D0243"/>
    <w:rsid w:val="005400A4"/>
    <w:rsid w:val="005617B5"/>
    <w:rsid w:val="00582627"/>
    <w:rsid w:val="005B2D6A"/>
    <w:rsid w:val="005E3EC3"/>
    <w:rsid w:val="00627C55"/>
    <w:rsid w:val="00700059"/>
    <w:rsid w:val="00735996"/>
    <w:rsid w:val="00786EDC"/>
    <w:rsid w:val="007D340D"/>
    <w:rsid w:val="007D5D42"/>
    <w:rsid w:val="007D7E69"/>
    <w:rsid w:val="007E5D95"/>
    <w:rsid w:val="00827426"/>
    <w:rsid w:val="008305D8"/>
    <w:rsid w:val="00831ECF"/>
    <w:rsid w:val="008C2E20"/>
    <w:rsid w:val="00924772"/>
    <w:rsid w:val="009B2F0D"/>
    <w:rsid w:val="009F3EA6"/>
    <w:rsid w:val="00A372A2"/>
    <w:rsid w:val="00A761A9"/>
    <w:rsid w:val="00AA03EC"/>
    <w:rsid w:val="00AF769F"/>
    <w:rsid w:val="00B2221B"/>
    <w:rsid w:val="00B2695E"/>
    <w:rsid w:val="00B33055"/>
    <w:rsid w:val="00B574FD"/>
    <w:rsid w:val="00B63CC6"/>
    <w:rsid w:val="00BE4388"/>
    <w:rsid w:val="00BE6710"/>
    <w:rsid w:val="00C16AA2"/>
    <w:rsid w:val="00C302F6"/>
    <w:rsid w:val="00C634F5"/>
    <w:rsid w:val="00C65DE5"/>
    <w:rsid w:val="00C90182"/>
    <w:rsid w:val="00CB32EB"/>
    <w:rsid w:val="00CE2573"/>
    <w:rsid w:val="00CE4DA8"/>
    <w:rsid w:val="00D120B6"/>
    <w:rsid w:val="00D63D80"/>
    <w:rsid w:val="00D703D0"/>
    <w:rsid w:val="00D740D0"/>
    <w:rsid w:val="00D74CBB"/>
    <w:rsid w:val="00D96F3C"/>
    <w:rsid w:val="00DA3592"/>
    <w:rsid w:val="00DC6276"/>
    <w:rsid w:val="00DE1B39"/>
    <w:rsid w:val="00E30EAD"/>
    <w:rsid w:val="00E4155A"/>
    <w:rsid w:val="00E8654F"/>
    <w:rsid w:val="00E87162"/>
    <w:rsid w:val="00E97DD9"/>
    <w:rsid w:val="00ED08AB"/>
    <w:rsid w:val="00ED20BD"/>
    <w:rsid w:val="00EE208A"/>
    <w:rsid w:val="00F113A4"/>
    <w:rsid w:val="00F37F10"/>
    <w:rsid w:val="00F42B06"/>
    <w:rsid w:val="00FC0C12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BDCCB"/>
  <w15:chartTrackingRefBased/>
  <w15:docId w15:val="{E59AAE6D-35D8-D04C-BE06-27E5C56D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FD"/>
    <w:pPr>
      <w:spacing w:before="240" w:after="240" w:line="360" w:lineRule="auto"/>
      <w:jc w:val="both"/>
    </w:pPr>
    <w:rPr>
      <w:rFonts w:ascii="Garamond" w:eastAsia="Arial" w:hAnsi="Garamond" w:cs="Arial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4FD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4FD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4FD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D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4FD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D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4FD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D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4FD"/>
    <w:pPr>
      <w:keepNext/>
      <w:keepLines/>
      <w:spacing w:before="40" w:after="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D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4FD"/>
    <w:pPr>
      <w:keepNext/>
      <w:keepLines/>
      <w:spacing w:before="40" w:after="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D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4FD"/>
    <w:pPr>
      <w:keepNext/>
      <w:keepLines/>
      <w:spacing w:before="0" w:after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D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4FD"/>
    <w:pPr>
      <w:keepNext/>
      <w:keepLines/>
      <w:spacing w:before="0" w:after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4F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4FD"/>
    <w:pPr>
      <w:numPr>
        <w:ilvl w:val="1"/>
      </w:numPr>
      <w:spacing w:before="0"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D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7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4F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D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7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4FD"/>
    <w:pPr>
      <w:spacing w:before="0"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D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7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D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4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74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Parise</dc:creator>
  <cp:keywords/>
  <dc:description/>
  <cp:lastModifiedBy>Cesare Parise</cp:lastModifiedBy>
  <cp:revision>3</cp:revision>
  <dcterms:created xsi:type="dcterms:W3CDTF">2025-09-03T14:29:00Z</dcterms:created>
  <dcterms:modified xsi:type="dcterms:W3CDTF">2025-09-03T15:08:00Z</dcterms:modified>
</cp:coreProperties>
</file>