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4D5E2D5E"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012110"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6E3E99DD"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All commercial reagents are described in the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488AD029"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w:t>
            </w:r>
            <w:r>
              <w:rPr>
                <w:rFonts w:ascii="Noto Sans" w:eastAsia="Noto Sans" w:hAnsi="Noto Sans" w:cs="Noto Sans"/>
                <w:bCs/>
                <w:color w:val="434343"/>
                <w:sz w:val="18"/>
                <w:szCs w:val="18"/>
              </w:rPr>
              <w:t>DNA reagents</w:t>
            </w:r>
            <w:r>
              <w:rPr>
                <w:rFonts w:ascii="Noto Sans" w:eastAsia="Noto Sans" w:hAnsi="Noto Sans" w:cs="Noto Sans"/>
                <w:bCs/>
                <w:color w:val="434343"/>
                <w:sz w:val="18"/>
                <w:szCs w:val="18"/>
              </w:rPr>
              <w:t xml:space="preserve"> are described in the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0442CB50"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All cell line information is provided in the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606DEC24"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1E263814"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All animals used are described in the Materials and Methods section and in the in the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F61FC2F"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2B4FE07"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498C7F7" w:rsidR="00F102CC" w:rsidRPr="003D5AF6" w:rsidRDefault="007352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F968351" w:rsidR="00F102CC" w:rsidRPr="0073528A" w:rsidRDefault="0073528A">
            <w:pPr>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5A78F71"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836A1BE"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1E3739CB" w:rsidR="00F102CC" w:rsidRPr="003D5AF6" w:rsidRDefault="00C25C40">
            <w:pPr>
              <w:spacing w:line="225" w:lineRule="auto"/>
              <w:rPr>
                <w:rFonts w:ascii="Noto Sans" w:eastAsia="Noto Sans" w:hAnsi="Noto Sans" w:cs="Noto Sans"/>
                <w:bCs/>
                <w:color w:val="434343"/>
                <w:sz w:val="18"/>
                <w:szCs w:val="18"/>
              </w:rPr>
            </w:pPr>
            <w:r w:rsidRPr="00C25C40">
              <w:rPr>
                <w:rFonts w:ascii="Noto Sans" w:eastAsia="Noto Sans" w:hAnsi="Noto Sans" w:cs="Noto Sans"/>
                <w:bCs/>
                <w:color w:val="434343"/>
                <w:sz w:val="18"/>
                <w:szCs w:val="18"/>
              </w:rPr>
              <w:t>Sample size was determined using power analysis, which was was performed for all experiments performed in mice based on pilot studies determining the standard deviation of tumor sizes.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4FD6B149" w:rsidR="00F102CC" w:rsidRPr="003D5AF6" w:rsidRDefault="00C25C40">
            <w:pPr>
              <w:spacing w:line="225" w:lineRule="auto"/>
              <w:rPr>
                <w:rFonts w:ascii="Noto Sans" w:eastAsia="Noto Sans" w:hAnsi="Noto Sans" w:cs="Noto Sans"/>
                <w:bCs/>
                <w:color w:val="434343"/>
                <w:sz w:val="18"/>
                <w:szCs w:val="18"/>
              </w:rPr>
            </w:pPr>
            <w:r w:rsidRPr="00C25C40">
              <w:rPr>
                <w:rFonts w:ascii="Noto Sans" w:eastAsia="Noto Sans" w:hAnsi="Noto Sans" w:cs="Noto Sans"/>
                <w:bCs/>
                <w:color w:val="434343"/>
                <w:sz w:val="18"/>
                <w:szCs w:val="18"/>
              </w:rPr>
              <w:t>Randomization for treatment was done using a random number generator. Randomization ensured that mice of specific cages were not all subjected to similar treatments. In mice that were bred for experiments, randomization was done within breeding pairs and ensuring equal distribution of sex within treatment groups.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3EAEFE91"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Tumors were excised and weighed by a different technician who did not know the treatments given to each mouse.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C7D1FB4"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Mice were excluded from treatment only if body weight dropped to less than 80% of their originally calculated mass per our IACUC study protocol.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8314AFF" w:rsidR="00F102CC" w:rsidRPr="003D5AF6" w:rsidRDefault="00C25C4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This is indicated the Figure Legend for each experiment described.</w:t>
            </w:r>
            <w:r w:rsidR="003C32C2">
              <w:rPr>
                <w:rFonts w:ascii="Noto Sans" w:eastAsia="Noto Sans" w:hAnsi="Noto Sans" w:cs="Noto Sans"/>
                <w:bCs/>
                <w:color w:val="434343"/>
                <w:sz w:val="18"/>
                <w:szCs w:val="18"/>
              </w:rPr>
              <w:t xml:space="preserve"> Briefly, i</w:t>
            </w:r>
            <w:r w:rsidR="003C32C2" w:rsidRPr="003C32C2">
              <w:rPr>
                <w:rFonts w:ascii="Noto Sans" w:eastAsia="Noto Sans" w:hAnsi="Noto Sans" w:cs="Noto Sans"/>
                <w:bCs/>
                <w:color w:val="434343"/>
                <w:sz w:val="18"/>
                <w:szCs w:val="18"/>
              </w:rPr>
              <w:t>n</w:t>
            </w:r>
            <w:r w:rsidR="003C32C2">
              <w:rPr>
                <w:rFonts w:ascii="Noto Sans" w:eastAsia="Noto Sans" w:hAnsi="Noto Sans" w:cs="Noto Sans"/>
                <w:bCs/>
                <w:color w:val="434343"/>
                <w:sz w:val="18"/>
                <w:szCs w:val="18"/>
              </w:rPr>
              <w:t xml:space="preserve"> </w:t>
            </w:r>
            <w:r w:rsidR="003C32C2" w:rsidRPr="003C32C2">
              <w:rPr>
                <w:rFonts w:ascii="Noto Sans" w:eastAsia="Noto Sans" w:hAnsi="Noto Sans" w:cs="Noto Sans"/>
                <w:bCs/>
                <w:color w:val="434343"/>
                <w:sz w:val="18"/>
                <w:szCs w:val="18"/>
              </w:rPr>
              <w:t>vitro experiments were replicated 3 times, while in vivo experiments were performed once. Sample sizes are indicated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9AD9AEC" w:rsidR="00F102CC" w:rsidRPr="003D5AF6" w:rsidRDefault="00C25C4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This is indicated the Figure Legend for each experiment described.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F95009C"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4978D4C" w:rsidR="00F102CC" w:rsidRPr="003D5AF6" w:rsidRDefault="007352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This is described in the 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5147AA6"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FD6D423"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55CE8347"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 xml:space="preserve">Exclusion criteria for </w:t>
            </w:r>
            <w:r>
              <w:rPr>
                <w:rFonts w:ascii="Noto Sans" w:eastAsia="Noto Sans" w:hAnsi="Noto Sans" w:cs="Noto Sans"/>
                <w:bCs/>
                <w:color w:val="434343"/>
                <w:sz w:val="18"/>
                <w:szCs w:val="18"/>
              </w:rPr>
              <w:t>animal</w:t>
            </w:r>
            <w:r w:rsidRPr="003C32C2">
              <w:rPr>
                <w:rFonts w:ascii="Noto Sans" w:eastAsia="Noto Sans" w:hAnsi="Noto Sans" w:cs="Noto Sans"/>
                <w:bCs/>
                <w:color w:val="434343"/>
                <w:sz w:val="18"/>
                <w:szCs w:val="18"/>
              </w:rPr>
              <w:t xml:space="preserve"> experiments were pre-established. Exclusions included animals where technical issues during orthotopic implantation of pancreatic tumors led to tumor masses outside of the pancreas as well as exclusions due to removal of animals from the study for health reasons as indicated in our protocol. All other data were</w:t>
            </w:r>
            <w:r>
              <w:rPr>
                <w:rFonts w:ascii="Noto Sans" w:eastAsia="Noto Sans" w:hAnsi="Noto Sans" w:cs="Noto Sans"/>
                <w:bCs/>
                <w:color w:val="434343"/>
                <w:sz w:val="18"/>
                <w:szCs w:val="18"/>
              </w:rPr>
              <w:t xml:space="preserve"> analyzed and</w:t>
            </w:r>
            <w:r w:rsidRPr="003C32C2">
              <w:rPr>
                <w:rFonts w:ascii="Noto Sans" w:eastAsia="Noto Sans" w:hAnsi="Noto Sans" w:cs="Noto Sans"/>
                <w:bCs/>
                <w:color w:val="434343"/>
                <w:sz w:val="18"/>
                <w:szCs w:val="18"/>
              </w:rPr>
              <w:t xml:space="preserve"> included in figures.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08A9CC6" w:rsidR="00F102CC" w:rsidRPr="003D5AF6" w:rsidRDefault="007352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This information is provided in the Figure Legend for each statistical test performed.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Indicate where provided:  </w:t>
            </w:r>
            <w:r>
              <w:rPr>
                <w:rFonts w:ascii="Noto Sans" w:eastAsia="Noto Sans" w:hAnsi="Noto Sans" w:cs="Noto Sans"/>
                <w:b/>
                <w:color w:val="434343"/>
                <w:sz w:val="18"/>
                <w:szCs w:val="18"/>
              </w:rPr>
              <w:lastRenderedPageBreak/>
              <w:t>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D1C77C3"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Provided in the Data Availability</w:t>
            </w:r>
            <w:r>
              <w:rPr>
                <w:rFonts w:ascii="Noto Sans" w:eastAsia="Noto Sans" w:hAnsi="Noto Sans" w:cs="Noto Sans"/>
                <w:bCs/>
                <w:color w:val="434343"/>
                <w:sz w:val="18"/>
                <w:szCs w:val="18"/>
              </w:rPr>
              <w:t xml:space="preserve">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BDB6DD8"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Provided in the Data Availability</w:t>
            </w:r>
            <w:r>
              <w:rPr>
                <w:rFonts w:ascii="Noto Sans" w:eastAsia="Noto Sans" w:hAnsi="Noto Sans" w:cs="Noto Sans"/>
                <w:bCs/>
                <w:color w:val="434343"/>
                <w:sz w:val="18"/>
                <w:szCs w:val="18"/>
              </w:rPr>
              <w:t xml:space="preserve">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4C11AB2B" w:rsidR="00F102CC" w:rsidRPr="003D5AF6" w:rsidRDefault="003C32C2">
            <w:pPr>
              <w:spacing w:line="225" w:lineRule="auto"/>
              <w:rPr>
                <w:rFonts w:ascii="Noto Sans" w:eastAsia="Noto Sans" w:hAnsi="Noto Sans" w:cs="Noto Sans"/>
                <w:bCs/>
                <w:color w:val="434343"/>
                <w:sz w:val="18"/>
                <w:szCs w:val="18"/>
              </w:rPr>
            </w:pPr>
            <w:r w:rsidRPr="003C32C2">
              <w:rPr>
                <w:rFonts w:ascii="Noto Sans" w:eastAsia="Noto Sans" w:hAnsi="Noto Sans" w:cs="Noto Sans"/>
                <w:bCs/>
                <w:color w:val="434343"/>
                <w:sz w:val="18"/>
                <w:szCs w:val="18"/>
              </w:rPr>
              <w:t>Provided in the Data Availability</w:t>
            </w:r>
            <w:r>
              <w:rPr>
                <w:rFonts w:ascii="Noto Sans" w:eastAsia="Noto Sans" w:hAnsi="Noto Sans" w:cs="Noto Sans"/>
                <w:bCs/>
                <w:color w:val="434343"/>
                <w:sz w:val="18"/>
                <w:szCs w:val="18"/>
              </w:rPr>
              <w:t xml:space="preserve">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32E7B8A3"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EA30B0B"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4FEBB04A" w:rsidR="00F102CC" w:rsidRPr="003D5AF6" w:rsidRDefault="0073528A">
            <w:pPr>
              <w:spacing w:line="225" w:lineRule="auto"/>
              <w:rPr>
                <w:rFonts w:ascii="Noto Sans" w:eastAsia="Noto Sans" w:hAnsi="Noto Sans" w:cs="Noto Sans"/>
                <w:bCs/>
                <w:color w:val="434343"/>
                <w:sz w:val="18"/>
                <w:szCs w:val="18"/>
              </w:rPr>
            </w:pPr>
            <w:r w:rsidRPr="0073528A">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676D92EF" w:rsidR="00F102CC" w:rsidRPr="003D5AF6" w:rsidRDefault="003C32C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lastRenderedPageBreak/>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CB62" w14:textId="77777777" w:rsidR="00C90939" w:rsidRDefault="00C90939">
      <w:r>
        <w:separator/>
      </w:r>
    </w:p>
  </w:endnote>
  <w:endnote w:type="continuationSeparator" w:id="0">
    <w:p w14:paraId="757CA02F" w14:textId="77777777" w:rsidR="00C90939" w:rsidRDefault="00C9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CF57" w14:textId="77777777" w:rsidR="00C90939" w:rsidRDefault="00C90939">
      <w:r>
        <w:separator/>
      </w:r>
    </w:p>
  </w:footnote>
  <w:footnote w:type="continuationSeparator" w:id="0">
    <w:p w14:paraId="5EBA8284" w14:textId="77777777" w:rsidR="00C90939" w:rsidRDefault="00C90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C32C2"/>
    <w:rsid w:val="003D5AF6"/>
    <w:rsid w:val="00400C53"/>
    <w:rsid w:val="00427975"/>
    <w:rsid w:val="004E2C31"/>
    <w:rsid w:val="005B0259"/>
    <w:rsid w:val="007054B6"/>
    <w:rsid w:val="0073528A"/>
    <w:rsid w:val="0078687E"/>
    <w:rsid w:val="009C7B26"/>
    <w:rsid w:val="00A11E52"/>
    <w:rsid w:val="00B2483D"/>
    <w:rsid w:val="00BD41E9"/>
    <w:rsid w:val="00C25C40"/>
    <w:rsid w:val="00C55CE3"/>
    <w:rsid w:val="00C84413"/>
    <w:rsid w:val="00C90939"/>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Muir</cp:lastModifiedBy>
  <cp:revision>4</cp:revision>
  <dcterms:created xsi:type="dcterms:W3CDTF">2026-07-14T16:56:00Z</dcterms:created>
  <dcterms:modified xsi:type="dcterms:W3CDTF">2026-07-14T17:20:00Z</dcterms:modified>
</cp:coreProperties>
</file>