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rsidP="00DC0582">
      <w:pPr>
        <w:spacing w:before="60" w:line="227" w:lineRule="auto"/>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05FE596D" w14:textId="77777777" w:rsidR="00F102CC" w:rsidRPr="003D5AF6" w:rsidRDefault="00F102CC">
      <w:pPr>
        <w:rPr>
          <w:rFonts w:ascii="Noto Sans" w:eastAsia="Noto Sans" w:hAnsi="Noto Sans" w:cs="Noto Sans"/>
          <w:b/>
          <w:color w:val="434343"/>
          <w:sz w:val="16"/>
          <w:szCs w:val="16"/>
        </w:rPr>
      </w:pPr>
      <w:bookmarkStart w:id="0" w:name="_cvmm3w1hmoo8" w:colFirst="0" w:colLast="0"/>
      <w:bookmarkEnd w:id="0"/>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E8F1F9" w:rsidR="00F102CC" w:rsidRPr="003D5AF6" w:rsidRDefault="008F5EBE">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8F5EBE">
              <w:rPr>
                <w:rFonts w:ascii="Noto Sans" w:eastAsia="Noto Sans" w:hAnsi="Noto Sans" w:cs="Noto Sans"/>
                <w:bCs/>
                <w:color w:val="434343"/>
                <w:sz w:val="18"/>
                <w:szCs w:val="18"/>
              </w:rPr>
              <w:t xml:space="preserve">ouse </w:t>
            </w:r>
            <w:r w:rsidR="00A2231C">
              <w:rPr>
                <w:rFonts w:ascii="Noto Sans" w:eastAsia="Noto Sans" w:hAnsi="Noto Sans" w:cs="Noto Sans"/>
                <w:bCs/>
                <w:color w:val="434343"/>
                <w:sz w:val="18"/>
                <w:szCs w:val="18"/>
              </w:rPr>
              <w:t>strains</w:t>
            </w:r>
            <w:r w:rsidRPr="008F5EBE">
              <w:rPr>
                <w:rFonts w:ascii="Noto Sans" w:eastAsia="Noto Sans" w:hAnsi="Noto Sans" w:cs="Noto Sans"/>
                <w:bCs/>
                <w:color w:val="434343"/>
                <w:sz w:val="18"/>
                <w:szCs w:val="18"/>
              </w:rPr>
              <w:t xml:space="preserve"> (B6J.C3-</w:t>
            </w:r>
            <w:r w:rsidRPr="00223744">
              <w:rPr>
                <w:rFonts w:ascii="Noto Sans" w:eastAsia="Noto Sans" w:hAnsi="Noto Sans" w:cs="Noto Sans"/>
                <w:bCs/>
                <w:i/>
                <w:iCs/>
                <w:color w:val="434343"/>
                <w:sz w:val="18"/>
                <w:szCs w:val="18"/>
              </w:rPr>
              <w:t>Sst1</w:t>
            </w:r>
            <w:r w:rsidRPr="00223744">
              <w:rPr>
                <w:rFonts w:ascii="Noto Sans" w:eastAsia="Noto Sans" w:hAnsi="Noto Sans" w:cs="Noto Sans"/>
                <w:bCs/>
                <w:i/>
                <w:iCs/>
                <w:color w:val="434343"/>
                <w:sz w:val="18"/>
                <w:szCs w:val="18"/>
                <w:vertAlign w:val="superscript"/>
              </w:rPr>
              <w:t>C3HeB/</w:t>
            </w:r>
            <w:proofErr w:type="spellStart"/>
            <w:r w:rsidRPr="00223744">
              <w:rPr>
                <w:rFonts w:ascii="Noto Sans" w:eastAsia="Noto Sans" w:hAnsi="Noto Sans" w:cs="Noto Sans"/>
                <w:bCs/>
                <w:i/>
                <w:iCs/>
                <w:color w:val="434343"/>
                <w:sz w:val="18"/>
                <w:szCs w:val="18"/>
                <w:vertAlign w:val="superscript"/>
              </w:rPr>
              <w:t>Fej</w:t>
            </w:r>
            <w:r w:rsidRPr="008F5EBE">
              <w:rPr>
                <w:rFonts w:ascii="Noto Sans" w:eastAsia="Noto Sans" w:hAnsi="Noto Sans" w:cs="Noto Sans"/>
                <w:bCs/>
                <w:color w:val="434343"/>
                <w:sz w:val="18"/>
                <w:szCs w:val="18"/>
              </w:rPr>
              <w:t>Krmn</w:t>
            </w:r>
            <w:proofErr w:type="spellEnd"/>
            <w:r>
              <w:rPr>
                <w:rFonts w:ascii="Noto Sans" w:eastAsia="Noto Sans" w:hAnsi="Noto Sans" w:cs="Noto Sans"/>
                <w:bCs/>
                <w:color w:val="434343"/>
                <w:sz w:val="18"/>
                <w:szCs w:val="18"/>
              </w:rPr>
              <w:t xml:space="preserve">, </w:t>
            </w:r>
            <w:r w:rsidRPr="008F5EBE">
              <w:rPr>
                <w:rFonts w:ascii="Noto Sans" w:eastAsia="Noto Sans" w:hAnsi="Noto Sans" w:cs="Noto Sans"/>
                <w:bCs/>
                <w:color w:val="434343"/>
                <w:sz w:val="18"/>
                <w:szCs w:val="18"/>
              </w:rPr>
              <w:t>B</w:t>
            </w:r>
            <w:proofErr w:type="gramStart"/>
            <w:r w:rsidRPr="008F5EBE">
              <w:rPr>
                <w:rFonts w:ascii="Noto Sans" w:eastAsia="Noto Sans" w:hAnsi="Noto Sans" w:cs="Noto Sans"/>
                <w:bCs/>
                <w:color w:val="434343"/>
                <w:sz w:val="18"/>
                <w:szCs w:val="18"/>
              </w:rPr>
              <w:t>6.Sst</w:t>
            </w:r>
            <w:proofErr w:type="gramEnd"/>
            <w:r w:rsidRPr="008F5EBE">
              <w:rPr>
                <w:rFonts w:ascii="Noto Sans" w:eastAsia="Noto Sans" w:hAnsi="Noto Sans" w:cs="Noto Sans"/>
                <w:bCs/>
                <w:color w:val="434343"/>
                <w:sz w:val="18"/>
                <w:szCs w:val="18"/>
              </w:rPr>
              <w:t>1</w:t>
            </w:r>
            <w:proofErr w:type="gramStart"/>
            <w:r w:rsidRPr="008F5EBE">
              <w:rPr>
                <w:rFonts w:ascii="Noto Sans" w:eastAsia="Noto Sans" w:hAnsi="Noto Sans" w:cs="Noto Sans"/>
                <w:bCs/>
                <w:color w:val="434343"/>
                <w:sz w:val="18"/>
                <w:szCs w:val="18"/>
              </w:rPr>
              <w:t>S,</w:t>
            </w:r>
            <w:r w:rsidRPr="008F5EBE">
              <w:rPr>
                <w:rFonts w:ascii="Noto Sans" w:eastAsia="Noto Sans" w:hAnsi="Noto Sans" w:cs="Noto Sans"/>
                <w:bCs/>
                <w:i/>
                <w:iCs/>
                <w:color w:val="434343"/>
                <w:sz w:val="18"/>
                <w:szCs w:val="18"/>
              </w:rPr>
              <w:t>Ifnb</w:t>
            </w:r>
            <w:proofErr w:type="gramEnd"/>
            <w:r w:rsidRPr="008F5EBE">
              <w:rPr>
                <w:rFonts w:ascii="Noto Sans" w:eastAsia="Noto Sans" w:hAnsi="Noto Sans" w:cs="Noto Sans"/>
                <w:bCs/>
                <w:i/>
                <w:iCs/>
                <w:color w:val="434343"/>
                <w:sz w:val="18"/>
                <w:szCs w:val="18"/>
              </w:rPr>
              <w:t>1</w:t>
            </w:r>
            <w:r w:rsidRPr="008F5EBE">
              <w:rPr>
                <w:rFonts w:ascii="Noto Sans" w:eastAsia="Noto Sans" w:hAnsi="Noto Sans" w:cs="Noto Sans"/>
                <w:bCs/>
                <w:color w:val="434343"/>
                <w:sz w:val="18"/>
                <w:szCs w:val="18"/>
              </w:rPr>
              <w:t>-YFP)</w:t>
            </w:r>
            <w:r>
              <w:rPr>
                <w:rFonts w:ascii="Noto Sans" w:eastAsia="Noto Sans" w:hAnsi="Noto Sans" w:cs="Noto Sans"/>
                <w:bCs/>
                <w:color w:val="434343"/>
                <w:sz w:val="18"/>
                <w:szCs w:val="18"/>
              </w:rPr>
              <w:t xml:space="preserve"> and a</w:t>
            </w:r>
            <w:r w:rsidRPr="008F5EBE">
              <w:rPr>
                <w:rFonts w:ascii="Noto Sans" w:eastAsia="Noto Sans" w:hAnsi="Noto Sans" w:cs="Noto Sans"/>
                <w:bCs/>
                <w:color w:val="434343"/>
                <w:sz w:val="18"/>
                <w:szCs w:val="18"/>
              </w:rPr>
              <w:t xml:space="preserve">ll unique/stable reagents generated in this study </w:t>
            </w:r>
            <w:r>
              <w:rPr>
                <w:rFonts w:ascii="Noto Sans" w:eastAsia="Noto Sans" w:hAnsi="Noto Sans" w:cs="Noto Sans"/>
                <w:bCs/>
                <w:color w:val="434343"/>
                <w:sz w:val="18"/>
                <w:szCs w:val="18"/>
              </w:rPr>
              <w:t xml:space="preserve">are </w:t>
            </w:r>
            <w:r w:rsidRPr="008F5EBE">
              <w:rPr>
                <w:rFonts w:ascii="Noto Sans" w:eastAsia="Noto Sans" w:hAnsi="Noto Sans" w:cs="Noto Sans"/>
                <w:bCs/>
                <w:color w:val="434343"/>
                <w:sz w:val="18"/>
                <w:szCs w:val="18"/>
              </w:rPr>
              <w:t>available from corresponding author</w:t>
            </w:r>
            <w:r w:rsidR="00A2231C">
              <w:rPr>
                <w:rFonts w:ascii="Noto Sans" w:eastAsia="Noto Sans" w:hAnsi="Noto Sans" w:cs="Noto Sans"/>
                <w:bCs/>
                <w:color w:val="434343"/>
                <w:sz w:val="18"/>
                <w:szCs w:val="18"/>
              </w:rPr>
              <w:t>. M</w:t>
            </w:r>
            <w:r w:rsidR="00A2231C" w:rsidRPr="008F5EBE">
              <w:rPr>
                <w:rFonts w:ascii="Noto Sans" w:eastAsia="Noto Sans" w:hAnsi="Noto Sans" w:cs="Noto Sans"/>
                <w:bCs/>
                <w:color w:val="434343"/>
                <w:sz w:val="18"/>
                <w:szCs w:val="18"/>
              </w:rPr>
              <w:t xml:space="preserve">ouse </w:t>
            </w:r>
            <w:r w:rsidR="00A2231C">
              <w:rPr>
                <w:rFonts w:ascii="Noto Sans" w:eastAsia="Noto Sans" w:hAnsi="Noto Sans" w:cs="Noto Sans"/>
                <w:bCs/>
                <w:color w:val="434343"/>
                <w:sz w:val="18"/>
                <w:szCs w:val="18"/>
              </w:rPr>
              <w:t>strain</w:t>
            </w:r>
            <w:r w:rsidR="00A2231C" w:rsidRPr="008F5EBE">
              <w:rPr>
                <w:rFonts w:ascii="Noto Sans" w:eastAsia="Noto Sans" w:hAnsi="Noto Sans" w:cs="Noto Sans"/>
                <w:bCs/>
                <w:color w:val="434343"/>
                <w:sz w:val="18"/>
                <w:szCs w:val="18"/>
              </w:rPr>
              <w:t xml:space="preserve"> (</w:t>
            </w:r>
            <w:r w:rsidR="00223744" w:rsidRPr="008F5EBE">
              <w:rPr>
                <w:rFonts w:ascii="Noto Sans" w:eastAsia="Noto Sans" w:hAnsi="Noto Sans" w:cs="Noto Sans"/>
                <w:bCs/>
                <w:color w:val="434343"/>
                <w:sz w:val="18"/>
                <w:szCs w:val="18"/>
              </w:rPr>
              <w:t>B6J.C3-</w:t>
            </w:r>
            <w:r w:rsidR="00223744" w:rsidRPr="00223744">
              <w:rPr>
                <w:rFonts w:ascii="Noto Sans" w:eastAsia="Noto Sans" w:hAnsi="Noto Sans" w:cs="Noto Sans"/>
                <w:bCs/>
                <w:i/>
                <w:iCs/>
                <w:color w:val="434343"/>
                <w:sz w:val="18"/>
                <w:szCs w:val="18"/>
              </w:rPr>
              <w:t>Sst1</w:t>
            </w:r>
            <w:r w:rsidR="00223744" w:rsidRPr="00223744">
              <w:rPr>
                <w:rFonts w:ascii="Noto Sans" w:eastAsia="Noto Sans" w:hAnsi="Noto Sans" w:cs="Noto Sans"/>
                <w:bCs/>
                <w:i/>
                <w:iCs/>
                <w:color w:val="434343"/>
                <w:sz w:val="18"/>
                <w:szCs w:val="18"/>
                <w:vertAlign w:val="superscript"/>
              </w:rPr>
              <w:t>C3HeB/</w:t>
            </w:r>
            <w:proofErr w:type="spellStart"/>
            <w:r w:rsidR="00223744" w:rsidRPr="00223744">
              <w:rPr>
                <w:rFonts w:ascii="Noto Sans" w:eastAsia="Noto Sans" w:hAnsi="Noto Sans" w:cs="Noto Sans"/>
                <w:bCs/>
                <w:i/>
                <w:iCs/>
                <w:color w:val="434343"/>
                <w:sz w:val="18"/>
                <w:szCs w:val="18"/>
                <w:vertAlign w:val="superscript"/>
              </w:rPr>
              <w:t>Fej</w:t>
            </w:r>
            <w:r w:rsidR="00223744" w:rsidRPr="008F5EBE">
              <w:rPr>
                <w:rFonts w:ascii="Noto Sans" w:eastAsia="Noto Sans" w:hAnsi="Noto Sans" w:cs="Noto Sans"/>
                <w:bCs/>
                <w:color w:val="434343"/>
                <w:sz w:val="18"/>
                <w:szCs w:val="18"/>
              </w:rPr>
              <w:t>Krmn</w:t>
            </w:r>
            <w:proofErr w:type="spellEnd"/>
            <w:r w:rsidR="00A2231C" w:rsidRPr="008F5EBE">
              <w:rPr>
                <w:rFonts w:ascii="Noto Sans" w:eastAsia="Noto Sans" w:hAnsi="Noto Sans" w:cs="Noto Sans"/>
                <w:bCs/>
                <w:color w:val="434343"/>
                <w:sz w:val="18"/>
                <w:szCs w:val="18"/>
              </w:rPr>
              <w:t xml:space="preserve"> </w:t>
            </w:r>
            <w:r w:rsidR="00777A8A">
              <w:rPr>
                <w:rFonts w:ascii="Noto Sans" w:eastAsia="Noto Sans" w:hAnsi="Noto Sans" w:cs="Noto Sans"/>
                <w:bCs/>
                <w:color w:val="434343"/>
                <w:sz w:val="18"/>
                <w:szCs w:val="18"/>
              </w:rPr>
              <w:t>is</w:t>
            </w:r>
            <w:r w:rsidR="00A2231C">
              <w:rPr>
                <w:rFonts w:ascii="Noto Sans" w:eastAsia="Noto Sans" w:hAnsi="Noto Sans" w:cs="Noto Sans"/>
                <w:bCs/>
                <w:color w:val="434343"/>
                <w:sz w:val="18"/>
                <w:szCs w:val="18"/>
              </w:rPr>
              <w:t xml:space="preserve"> available from</w:t>
            </w:r>
            <w:r w:rsidR="00A2231C">
              <w:t xml:space="preserve"> </w:t>
            </w:r>
            <w:r w:rsidR="00A2231C" w:rsidRPr="00A2231C">
              <w:rPr>
                <w:rFonts w:ascii="Noto Sans" w:eastAsia="Noto Sans" w:hAnsi="Noto Sans" w:cs="Noto Sans"/>
                <w:bCs/>
                <w:color w:val="434343"/>
                <w:sz w:val="18"/>
                <w:szCs w:val="18"/>
              </w:rPr>
              <w:t>https://www.mmrrc.org</w:t>
            </w:r>
            <w:r w:rsidR="00A2231C">
              <w:rPr>
                <w:rFonts w:ascii="Noto Sans" w:eastAsia="Noto Sans" w:hAnsi="Noto Sans" w:cs="Noto Sans"/>
                <w:bCs/>
                <w:color w:val="434343"/>
                <w:sz w:val="18"/>
                <w:szCs w:val="18"/>
              </w:rPr>
              <w:t xml:space="preserve"> (</w:t>
            </w:r>
            <w:r w:rsidR="00A2231C" w:rsidRPr="00A2231C">
              <w:rPr>
                <w:rFonts w:ascii="Noto Sans" w:eastAsia="Noto Sans" w:hAnsi="Noto Sans" w:cs="Noto Sans"/>
                <w:bCs/>
                <w:color w:val="434343"/>
                <w:sz w:val="18"/>
                <w:szCs w:val="18"/>
              </w:rPr>
              <w:t>Stock No: 043908-UNC</w:t>
            </w:r>
            <w:r w:rsidR="00A2231C">
              <w:rPr>
                <w:rFonts w:ascii="Noto Sans" w:eastAsia="Noto Sans" w:hAnsi="Noto Sans" w:cs="Noto Sans"/>
                <w:bCs/>
                <w:color w:val="434343"/>
                <w:sz w:val="18"/>
                <w:szCs w:val="18"/>
              </w:rPr>
              <w:t xml:space="preserve">). </w:t>
            </w:r>
            <w:r w:rsidRPr="008F5EBE">
              <w:rPr>
                <w:rFonts w:ascii="Noto Sans" w:eastAsia="Noto Sans" w:hAnsi="Noto Sans" w:cs="Noto Sans"/>
                <w:bCs/>
                <w:color w:val="434343"/>
                <w:sz w:val="18"/>
                <w:szCs w:val="18"/>
              </w:rPr>
              <w:t>[</w:t>
            </w:r>
            <w:r w:rsidR="00C1561D">
              <w:rPr>
                <w:rFonts w:ascii="Noto Sans" w:eastAsia="Noto Sans" w:hAnsi="Noto Sans" w:cs="Noto Sans"/>
                <w:bCs/>
                <w:color w:val="434343"/>
                <w:sz w:val="18"/>
                <w:szCs w:val="18"/>
              </w:rPr>
              <w:t xml:space="preserve">materials and </w:t>
            </w:r>
            <w:r w:rsidRPr="008F5EBE">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r w:rsidRPr="008F5EBE">
              <w:rPr>
                <w:rFonts w:ascii="Noto Sans" w:eastAsia="Noto Sans" w:hAnsi="Noto Sans" w:cs="Noto Sans"/>
                <w:bCs/>
                <w:color w:val="434343"/>
                <w:sz w:val="18"/>
                <w:szCs w:val="18"/>
              </w:rPr>
              <w:t>Experimental animals; Materials availability]</w:t>
            </w:r>
            <w:r w:rsidR="00A54095">
              <w:rPr>
                <w:rFonts w:ascii="Noto Sans" w:eastAsia="Noto Sans" w:hAnsi="Noto Sans" w:cs="Noto Sans"/>
                <w:bCs/>
                <w:color w:val="434343"/>
                <w:sz w:val="18"/>
                <w:szCs w:val="18"/>
              </w:rPr>
              <w:t>. Page 18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8">
              <w:r>
                <w:rPr>
                  <w:rFonts w:ascii="Noto Sans" w:eastAsia="Noto Sans" w:hAnsi="Noto Sans" w:cs="Noto Sans"/>
                  <w:color w:val="434343"/>
                  <w:sz w:val="18"/>
                  <w:szCs w:val="18"/>
                </w:rPr>
                <w:t xml:space="preserve"> </w:t>
              </w:r>
            </w:hyperlink>
            <w:hyperlink r:id="rId9">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2119C6" w:rsidR="00F102CC" w:rsidRPr="003D5AF6" w:rsidRDefault="008F5EBE">
            <w:pPr>
              <w:rPr>
                <w:rFonts w:ascii="Noto Sans" w:eastAsia="Noto Sans" w:hAnsi="Noto Sans" w:cs="Noto Sans"/>
                <w:bCs/>
                <w:color w:val="434343"/>
                <w:sz w:val="18"/>
                <w:szCs w:val="18"/>
              </w:rPr>
            </w:pPr>
            <w:r w:rsidRPr="008F5EBE">
              <w:rPr>
                <w:rFonts w:ascii="Noto Sans" w:eastAsia="Noto Sans" w:hAnsi="Noto Sans" w:cs="Noto Sans"/>
                <w:bCs/>
                <w:color w:val="434343"/>
                <w:sz w:val="18"/>
                <w:szCs w:val="18"/>
              </w:rPr>
              <w:t>All antibodies (host species, clonality, supplier, catalog, RRID) are listed in the Key Resources Table</w:t>
            </w:r>
            <w:r w:rsidR="00A54095">
              <w:rPr>
                <w:rFonts w:ascii="Noto Sans" w:eastAsia="Noto Sans" w:hAnsi="Noto Sans" w:cs="Noto Sans"/>
                <w:bCs/>
                <w:color w:val="434343"/>
                <w:sz w:val="18"/>
                <w:szCs w:val="18"/>
              </w:rPr>
              <w:t xml:space="preserve"> and methods (page 23, 24 and 25)</w:t>
            </w:r>
            <w:r w:rsidRPr="008F5EB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F35289" w:rsidR="00F102CC" w:rsidRPr="003D5AF6" w:rsidRDefault="008F5EB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primers sequences used in the study are listed in </w:t>
            </w:r>
            <w:r w:rsidRPr="008F5EBE">
              <w:rPr>
                <w:rFonts w:ascii="Noto Sans" w:eastAsia="Noto Sans" w:hAnsi="Noto Sans" w:cs="Noto Sans"/>
                <w:bCs/>
                <w:color w:val="434343"/>
                <w:sz w:val="18"/>
                <w:szCs w:val="18"/>
              </w:rPr>
              <w:t>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0C9A6C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5A9D7E" w:rsidR="00F102CC" w:rsidRPr="003D5AF6" w:rsidRDefault="000644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E6CA52B" w:rsidR="00F102CC" w:rsidRPr="003D5AF6" w:rsidRDefault="00A5409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study used </w:t>
            </w:r>
            <w:r w:rsidR="00A2231C">
              <w:rPr>
                <w:rFonts w:ascii="Noto Sans" w:eastAsia="Noto Sans" w:hAnsi="Noto Sans" w:cs="Noto Sans"/>
                <w:bCs/>
                <w:color w:val="434343"/>
                <w:sz w:val="18"/>
                <w:szCs w:val="18"/>
              </w:rPr>
              <w:t>p</w:t>
            </w:r>
            <w:r w:rsidR="008F5EBE" w:rsidRPr="008F5EBE">
              <w:rPr>
                <w:rFonts w:ascii="Noto Sans" w:eastAsia="Noto Sans" w:hAnsi="Noto Sans" w:cs="Noto Sans"/>
                <w:bCs/>
                <w:color w:val="434343"/>
                <w:sz w:val="18"/>
                <w:szCs w:val="18"/>
              </w:rPr>
              <w:t xml:space="preserve">rimary murine </w:t>
            </w:r>
            <w:r>
              <w:rPr>
                <w:rFonts w:ascii="Noto Sans" w:eastAsia="Noto Sans" w:hAnsi="Noto Sans" w:cs="Noto Sans"/>
                <w:bCs/>
                <w:color w:val="434343"/>
                <w:sz w:val="18"/>
                <w:szCs w:val="18"/>
              </w:rPr>
              <w:t>(</w:t>
            </w:r>
            <w:r w:rsidRPr="00A2231C">
              <w:rPr>
                <w:rFonts w:ascii="Noto Sans" w:eastAsia="Noto Sans" w:hAnsi="Noto Sans" w:cs="Noto Sans"/>
                <w:bCs/>
                <w:i/>
                <w:iCs/>
                <w:color w:val="434343"/>
                <w:sz w:val="18"/>
                <w:szCs w:val="18"/>
              </w:rPr>
              <w:t>Mus musculus</w:t>
            </w:r>
            <w:r>
              <w:rPr>
                <w:rFonts w:ascii="Noto Sans" w:eastAsia="Noto Sans" w:hAnsi="Noto Sans" w:cs="Noto Sans"/>
                <w:bCs/>
                <w:color w:val="434343"/>
                <w:sz w:val="18"/>
                <w:szCs w:val="18"/>
              </w:rPr>
              <w:t>)</w:t>
            </w:r>
            <w:r w:rsidRPr="008F5EBE">
              <w:rPr>
                <w:rFonts w:ascii="Noto Sans" w:eastAsia="Noto Sans" w:hAnsi="Noto Sans" w:cs="Noto Sans"/>
                <w:bCs/>
                <w:color w:val="434343"/>
                <w:sz w:val="18"/>
                <w:szCs w:val="18"/>
              </w:rPr>
              <w:t xml:space="preserve"> </w:t>
            </w:r>
            <w:r w:rsidR="008F5EBE" w:rsidRPr="008F5EBE">
              <w:rPr>
                <w:rFonts w:ascii="Noto Sans" w:eastAsia="Noto Sans" w:hAnsi="Noto Sans" w:cs="Noto Sans"/>
                <w:bCs/>
                <w:color w:val="434343"/>
                <w:sz w:val="18"/>
                <w:szCs w:val="18"/>
              </w:rPr>
              <w:t xml:space="preserve">BMDMs </w:t>
            </w:r>
            <w:r>
              <w:rPr>
                <w:rFonts w:ascii="Noto Sans" w:eastAsia="Noto Sans" w:hAnsi="Noto Sans" w:cs="Noto Sans"/>
                <w:bCs/>
                <w:color w:val="434343"/>
                <w:sz w:val="18"/>
                <w:szCs w:val="18"/>
              </w:rPr>
              <w:t>from C57BL/6J and B</w:t>
            </w:r>
            <w:proofErr w:type="gramStart"/>
            <w:r>
              <w:rPr>
                <w:rFonts w:ascii="Noto Sans" w:eastAsia="Noto Sans" w:hAnsi="Noto Sans" w:cs="Noto Sans"/>
                <w:bCs/>
                <w:color w:val="434343"/>
                <w:sz w:val="18"/>
                <w:szCs w:val="18"/>
              </w:rPr>
              <w:t>6.Sst</w:t>
            </w:r>
            <w:proofErr w:type="gramEnd"/>
            <w:r>
              <w:rPr>
                <w:rFonts w:ascii="Noto Sans" w:eastAsia="Noto Sans" w:hAnsi="Noto Sans" w:cs="Noto Sans"/>
                <w:bCs/>
                <w:color w:val="434343"/>
                <w:sz w:val="18"/>
                <w:szCs w:val="18"/>
              </w:rPr>
              <w:t xml:space="preserve">1S </w:t>
            </w:r>
            <w:r w:rsidR="00A2231C">
              <w:rPr>
                <w:rFonts w:ascii="Noto Sans" w:eastAsia="Noto Sans" w:hAnsi="Noto Sans" w:cs="Noto Sans"/>
                <w:bCs/>
                <w:color w:val="434343"/>
                <w:sz w:val="18"/>
                <w:szCs w:val="18"/>
              </w:rPr>
              <w:t>mice</w:t>
            </w:r>
            <w:r>
              <w:rPr>
                <w:rFonts w:ascii="Noto Sans" w:eastAsia="Noto Sans" w:hAnsi="Noto Sans" w:cs="Noto Sans"/>
                <w:bCs/>
                <w:color w:val="434343"/>
                <w:sz w:val="18"/>
                <w:szCs w:val="18"/>
              </w:rPr>
              <w:t xml:space="preserve">. The details provided in </w:t>
            </w:r>
            <w:r w:rsidR="008F5EBE">
              <w:rPr>
                <w:rFonts w:ascii="Noto Sans" w:eastAsia="Noto Sans" w:hAnsi="Noto Sans" w:cs="Noto Sans"/>
                <w:bCs/>
                <w:color w:val="434343"/>
                <w:sz w:val="18"/>
                <w:szCs w:val="18"/>
              </w:rPr>
              <w:t xml:space="preserve">Materials and </w:t>
            </w:r>
            <w:r w:rsidR="008F5EBE" w:rsidRPr="008F5EBE">
              <w:rPr>
                <w:rFonts w:ascii="Noto Sans" w:eastAsia="Noto Sans" w:hAnsi="Noto Sans" w:cs="Noto Sans"/>
                <w:bCs/>
                <w:color w:val="434343"/>
                <w:sz w:val="18"/>
                <w:szCs w:val="18"/>
              </w:rPr>
              <w:t>Methods</w:t>
            </w:r>
            <w:r w:rsidR="008F5EBE">
              <w:rPr>
                <w:rFonts w:ascii="Noto Sans" w:eastAsia="Noto Sans" w:hAnsi="Noto Sans" w:cs="Noto Sans"/>
                <w:bCs/>
                <w:color w:val="434343"/>
                <w:sz w:val="18"/>
                <w:szCs w:val="18"/>
              </w:rPr>
              <w:t xml:space="preserve">: </w:t>
            </w:r>
            <w:r w:rsidR="008F5EBE" w:rsidRPr="008F5EBE">
              <w:rPr>
                <w:rFonts w:ascii="Noto Sans" w:eastAsia="Noto Sans" w:hAnsi="Noto Sans" w:cs="Noto Sans"/>
                <w:bCs/>
                <w:color w:val="434343"/>
                <w:sz w:val="18"/>
                <w:szCs w:val="18"/>
              </w:rPr>
              <w:t>BMDMs culture and Treatment</w:t>
            </w:r>
            <w:r>
              <w:rPr>
                <w:rFonts w:ascii="Noto Sans" w:eastAsia="Noto Sans" w:hAnsi="Noto Sans" w:cs="Noto Sans"/>
                <w:bCs/>
                <w:color w:val="434343"/>
                <w:sz w:val="18"/>
                <w:szCs w:val="18"/>
              </w:rPr>
              <w:t xml:space="preserve"> (page 19)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0C4E13" w:rsidR="00F102CC" w:rsidRPr="003D5AF6" w:rsidRDefault="00C1561D">
            <w:pPr>
              <w:rPr>
                <w:rFonts w:ascii="Noto Sans" w:eastAsia="Noto Sans" w:hAnsi="Noto Sans" w:cs="Noto Sans"/>
                <w:bCs/>
                <w:color w:val="434343"/>
                <w:sz w:val="18"/>
                <w:szCs w:val="18"/>
              </w:rPr>
            </w:pPr>
            <w:r>
              <w:rPr>
                <w:rFonts w:ascii="Noto Sans" w:eastAsia="Noto Sans" w:hAnsi="Noto Sans" w:cs="Noto Sans"/>
                <w:color w:val="434343"/>
                <w:sz w:val="18"/>
                <w:szCs w:val="18"/>
              </w:rPr>
              <w:t>The details of laboratory animals or Model organisms</w:t>
            </w:r>
            <w:r>
              <w:rPr>
                <w:rFonts w:ascii="Noto Sans" w:eastAsia="Noto Sans" w:hAnsi="Noto Sans" w:cs="Noto Sans"/>
                <w:bCs/>
                <w:color w:val="434343"/>
                <w:sz w:val="18"/>
                <w:szCs w:val="18"/>
              </w:rPr>
              <w:t xml:space="preserve"> used in the study are listed in </w:t>
            </w:r>
            <w:r w:rsidRPr="008F5EBE">
              <w:rPr>
                <w:rFonts w:ascii="Noto Sans" w:eastAsia="Noto Sans" w:hAnsi="Noto Sans" w:cs="Noto Sans"/>
                <w:bCs/>
                <w:color w:val="434343"/>
                <w:sz w:val="18"/>
                <w:szCs w:val="18"/>
              </w:rPr>
              <w:t>the Key Resources Table</w:t>
            </w:r>
            <w:r w:rsidR="00A54095">
              <w:rPr>
                <w:rFonts w:ascii="Noto Sans" w:eastAsia="Noto Sans" w:hAnsi="Noto Sans" w:cs="Noto Sans"/>
                <w:bCs/>
                <w:color w:val="434343"/>
                <w:sz w:val="18"/>
                <w:szCs w:val="18"/>
              </w:rPr>
              <w:t xml:space="preserve"> and materials and methods section (page</w:t>
            </w:r>
            <w:r w:rsidR="00EF4168">
              <w:rPr>
                <w:rFonts w:ascii="Noto Sans" w:eastAsia="Noto Sans" w:hAnsi="Noto Sans" w:cs="Noto Sans"/>
                <w:bCs/>
                <w:color w:val="434343"/>
                <w:sz w:val="18"/>
                <w:szCs w:val="18"/>
              </w:rPr>
              <w:t xml:space="preserve"> 19)</w:t>
            </w:r>
            <w:r w:rsidRPr="008F5EB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6A94F7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321F8C" w:rsidR="00F102CC" w:rsidRPr="003D5AF6" w:rsidRDefault="000644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4BE7F9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82E87C" w:rsidR="00F102CC" w:rsidRPr="003D5AF6" w:rsidRDefault="000644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57532B1" w14:textId="77777777" w:rsidR="00A2231C" w:rsidRDefault="00C1561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w:t>
            </w:r>
            <w:r w:rsidR="00A2231C">
              <w:rPr>
                <w:rFonts w:ascii="Noto Sans" w:eastAsia="Noto Sans" w:hAnsi="Noto Sans" w:cs="Noto Sans"/>
                <w:color w:val="434343"/>
                <w:sz w:val="18"/>
                <w:szCs w:val="18"/>
              </w:rPr>
              <w:t xml:space="preserve">following M. tuberculosis strains were used, </w:t>
            </w:r>
            <w:r w:rsidR="00A2231C" w:rsidRPr="00A2231C">
              <w:rPr>
                <w:rFonts w:ascii="Noto Sans" w:eastAsia="Noto Sans" w:hAnsi="Noto Sans" w:cs="Noto Sans"/>
                <w:i/>
                <w:iCs/>
                <w:color w:val="434343"/>
                <w:sz w:val="18"/>
                <w:szCs w:val="18"/>
              </w:rPr>
              <w:t>Mycobacterium tuberculosis</w:t>
            </w:r>
            <w:r w:rsidR="00A2231C" w:rsidRPr="00A2231C">
              <w:rPr>
                <w:rFonts w:ascii="Noto Sans" w:eastAsia="Noto Sans" w:hAnsi="Noto Sans" w:cs="Noto Sans"/>
                <w:color w:val="434343"/>
                <w:sz w:val="18"/>
                <w:szCs w:val="18"/>
              </w:rPr>
              <w:t xml:space="preserve"> H37Rv</w:t>
            </w:r>
            <w:r w:rsidR="00A2231C">
              <w:rPr>
                <w:rFonts w:ascii="Noto Sans" w:eastAsia="Noto Sans" w:hAnsi="Noto Sans" w:cs="Noto Sans"/>
                <w:color w:val="434343"/>
                <w:sz w:val="18"/>
                <w:szCs w:val="18"/>
              </w:rPr>
              <w:t xml:space="preserve"> (ATCC, Cat#</w:t>
            </w:r>
            <w:r w:rsidR="00A2231C" w:rsidRPr="00A2231C">
              <w:rPr>
                <w:rFonts w:ascii="Noto Sans" w:eastAsia="Noto Sans" w:hAnsi="Noto Sans" w:cs="Noto Sans"/>
                <w:color w:val="434343"/>
                <w:sz w:val="18"/>
                <w:szCs w:val="18"/>
              </w:rPr>
              <w:t>27294</w:t>
            </w:r>
            <w:r w:rsidR="00A2231C">
              <w:rPr>
                <w:rFonts w:ascii="Noto Sans" w:eastAsia="Noto Sans" w:hAnsi="Noto Sans" w:cs="Noto Sans"/>
                <w:color w:val="434343"/>
                <w:sz w:val="18"/>
                <w:szCs w:val="18"/>
              </w:rPr>
              <w:t xml:space="preserve">), </w:t>
            </w:r>
            <w:r w:rsidR="00A2231C" w:rsidRPr="00A2231C">
              <w:rPr>
                <w:rFonts w:ascii="Noto Sans" w:eastAsia="Noto Sans" w:hAnsi="Noto Sans" w:cs="Noto Sans"/>
                <w:i/>
                <w:iCs/>
                <w:color w:val="434343"/>
                <w:sz w:val="18"/>
                <w:szCs w:val="18"/>
              </w:rPr>
              <w:t xml:space="preserve">Mycobacterium </w:t>
            </w:r>
            <w:proofErr w:type="spellStart"/>
            <w:r w:rsidR="00A2231C" w:rsidRPr="00A2231C">
              <w:rPr>
                <w:rFonts w:ascii="Noto Sans" w:eastAsia="Noto Sans" w:hAnsi="Noto Sans" w:cs="Noto Sans"/>
                <w:i/>
                <w:iCs/>
                <w:color w:val="434343"/>
                <w:sz w:val="18"/>
                <w:szCs w:val="18"/>
              </w:rPr>
              <w:t>bovis</w:t>
            </w:r>
            <w:proofErr w:type="spellEnd"/>
            <w:r w:rsidR="00A2231C" w:rsidRPr="00A2231C">
              <w:rPr>
                <w:rFonts w:ascii="Noto Sans" w:eastAsia="Noto Sans" w:hAnsi="Noto Sans" w:cs="Noto Sans"/>
                <w:color w:val="434343"/>
                <w:sz w:val="18"/>
                <w:szCs w:val="18"/>
              </w:rPr>
              <w:t xml:space="preserve"> BCG</w:t>
            </w:r>
            <w:r w:rsidR="00A2231C">
              <w:rPr>
                <w:rFonts w:ascii="Noto Sans" w:eastAsia="Noto Sans" w:hAnsi="Noto Sans" w:cs="Noto Sans"/>
                <w:color w:val="434343"/>
                <w:sz w:val="18"/>
                <w:szCs w:val="18"/>
              </w:rPr>
              <w:t xml:space="preserve"> (ATCC, Cat#</w:t>
            </w:r>
            <w:r w:rsidR="00A2231C" w:rsidRPr="00A2231C">
              <w:rPr>
                <w:rFonts w:ascii="Noto Sans" w:eastAsia="Noto Sans" w:hAnsi="Noto Sans" w:cs="Noto Sans"/>
                <w:color w:val="434343"/>
                <w:sz w:val="18"/>
                <w:szCs w:val="18"/>
              </w:rPr>
              <w:t>35737</w:t>
            </w:r>
            <w:r w:rsidR="00A2231C">
              <w:rPr>
                <w:rFonts w:ascii="Noto Sans" w:eastAsia="Noto Sans" w:hAnsi="Noto Sans" w:cs="Noto Sans"/>
                <w:color w:val="434343"/>
                <w:sz w:val="18"/>
                <w:szCs w:val="18"/>
              </w:rPr>
              <w:t xml:space="preserve">) and </w:t>
            </w:r>
            <w:r w:rsidR="00A2231C" w:rsidRPr="00A2231C">
              <w:rPr>
                <w:rFonts w:ascii="Noto Sans" w:eastAsia="Noto Sans" w:hAnsi="Noto Sans" w:cs="Noto Sans"/>
                <w:i/>
                <w:iCs/>
                <w:color w:val="434343"/>
                <w:sz w:val="18"/>
                <w:szCs w:val="18"/>
              </w:rPr>
              <w:t xml:space="preserve">M. tuberculosis </w:t>
            </w:r>
            <w:proofErr w:type="gramStart"/>
            <w:r w:rsidR="00A2231C" w:rsidRPr="00A2231C">
              <w:rPr>
                <w:rFonts w:ascii="Noto Sans" w:eastAsia="Noto Sans" w:hAnsi="Noto Sans" w:cs="Noto Sans"/>
                <w:color w:val="434343"/>
                <w:sz w:val="18"/>
                <w:szCs w:val="18"/>
              </w:rPr>
              <w:t>Erdman(</w:t>
            </w:r>
            <w:proofErr w:type="gramEnd"/>
            <w:r w:rsidR="00A2231C" w:rsidRPr="00A2231C">
              <w:rPr>
                <w:rFonts w:ascii="Noto Sans" w:eastAsia="Noto Sans" w:hAnsi="Noto Sans" w:cs="Noto Sans"/>
                <w:color w:val="434343"/>
                <w:sz w:val="18"/>
                <w:szCs w:val="18"/>
              </w:rPr>
              <w:t xml:space="preserve">SSB-GFP, </w:t>
            </w:r>
            <w:proofErr w:type="spellStart"/>
            <w:r w:rsidR="00A2231C" w:rsidRPr="00A2231C">
              <w:rPr>
                <w:rFonts w:ascii="Noto Sans" w:eastAsia="Noto Sans" w:hAnsi="Noto Sans" w:cs="Noto Sans"/>
                <w:i/>
                <w:iCs/>
                <w:color w:val="434343"/>
                <w:sz w:val="18"/>
                <w:szCs w:val="18"/>
              </w:rPr>
              <w:t>smyc</w:t>
            </w:r>
            <w:proofErr w:type="spellEnd"/>
            <w:proofErr w:type="gramStart"/>
            <w:r w:rsidR="00A2231C" w:rsidRPr="00A2231C">
              <w:rPr>
                <w:rFonts w:ascii="Noto Sans" w:eastAsia="Noto Sans" w:hAnsi="Noto Sans" w:cs="Noto Sans"/>
                <w:color w:val="434343"/>
                <w:sz w:val="18"/>
                <w:szCs w:val="18"/>
              </w:rPr>
              <w:t>′::</w:t>
            </w:r>
            <w:proofErr w:type="spellStart"/>
            <w:r w:rsidR="00A2231C" w:rsidRPr="00A2231C">
              <w:rPr>
                <w:rFonts w:ascii="Noto Sans" w:eastAsia="Noto Sans" w:hAnsi="Noto Sans" w:cs="Noto Sans"/>
                <w:color w:val="434343"/>
                <w:sz w:val="18"/>
                <w:szCs w:val="18"/>
              </w:rPr>
              <w:t>mCherry</w:t>
            </w:r>
            <w:proofErr w:type="spellEnd"/>
            <w:r w:rsidR="00A2231C" w:rsidRPr="00A2231C">
              <w:rPr>
                <w:rFonts w:ascii="Noto Sans" w:eastAsia="Noto Sans" w:hAnsi="Noto Sans" w:cs="Noto Sans"/>
                <w:color w:val="434343"/>
                <w:sz w:val="18"/>
                <w:szCs w:val="18"/>
              </w:rPr>
              <w:t>)</w:t>
            </w:r>
            <w:r w:rsidR="00A2231C">
              <w:rPr>
                <w:rFonts w:ascii="Noto Sans" w:eastAsia="Noto Sans" w:hAnsi="Noto Sans" w:cs="Noto Sans"/>
                <w:color w:val="434343"/>
                <w:sz w:val="18"/>
                <w:szCs w:val="18"/>
              </w:rPr>
              <w:t>(</w:t>
            </w:r>
            <w:proofErr w:type="gramEnd"/>
            <w:r w:rsidR="00A2231C">
              <w:rPr>
                <w:rFonts w:ascii="Noto Sans" w:eastAsia="Noto Sans" w:hAnsi="Noto Sans" w:cs="Noto Sans"/>
                <w:color w:val="434343"/>
                <w:sz w:val="18"/>
                <w:szCs w:val="18"/>
              </w:rPr>
              <w:t xml:space="preserve">a gift from </w:t>
            </w:r>
            <w:proofErr w:type="spellStart"/>
            <w:r w:rsidR="00A2231C">
              <w:rPr>
                <w:rFonts w:ascii="Noto Sans" w:eastAsia="Noto Sans" w:hAnsi="Noto Sans" w:cs="Noto Sans"/>
                <w:color w:val="434343"/>
                <w:sz w:val="18"/>
                <w:szCs w:val="18"/>
              </w:rPr>
              <w:t>Shumin</w:t>
            </w:r>
            <w:proofErr w:type="spellEnd"/>
            <w:r w:rsidR="00A2231C">
              <w:rPr>
                <w:rFonts w:ascii="Noto Sans" w:eastAsia="Noto Sans" w:hAnsi="Noto Sans" w:cs="Noto Sans"/>
                <w:color w:val="434343"/>
                <w:sz w:val="18"/>
                <w:szCs w:val="18"/>
              </w:rPr>
              <w:t xml:space="preserve"> Tan). </w:t>
            </w:r>
          </w:p>
          <w:p w14:paraId="48AC32A9" w14:textId="2C5DA676" w:rsidR="00F102CC" w:rsidRPr="00A2231C" w:rsidRDefault="00A2231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w:t>
            </w:r>
            <w:r w:rsidR="00C1561D">
              <w:rPr>
                <w:rFonts w:ascii="Noto Sans" w:eastAsia="Noto Sans" w:hAnsi="Noto Sans" w:cs="Noto Sans"/>
                <w:bCs/>
                <w:color w:val="434343"/>
                <w:sz w:val="18"/>
                <w:szCs w:val="18"/>
              </w:rPr>
              <w:t xml:space="preserve">details are listed </w:t>
            </w:r>
            <w:r>
              <w:rPr>
                <w:rFonts w:ascii="Noto Sans" w:eastAsia="Noto Sans" w:hAnsi="Noto Sans" w:cs="Noto Sans"/>
                <w:bCs/>
                <w:color w:val="434343"/>
                <w:sz w:val="18"/>
                <w:szCs w:val="18"/>
              </w:rPr>
              <w:t xml:space="preserve">in </w:t>
            </w:r>
            <w:r w:rsidR="00C1561D">
              <w:rPr>
                <w:rFonts w:ascii="Noto Sans" w:eastAsia="Noto Sans" w:hAnsi="Noto Sans" w:cs="Noto Sans"/>
                <w:bCs/>
                <w:color w:val="434343"/>
                <w:sz w:val="18"/>
                <w:szCs w:val="18"/>
              </w:rPr>
              <w:t>materials and methods (</w:t>
            </w:r>
            <w:r w:rsidR="00C1561D" w:rsidRPr="00C1561D">
              <w:rPr>
                <w:rFonts w:ascii="Noto Sans" w:eastAsia="Noto Sans" w:hAnsi="Noto Sans" w:cs="Noto Sans"/>
                <w:bCs/>
                <w:color w:val="434343"/>
                <w:sz w:val="18"/>
                <w:szCs w:val="18"/>
              </w:rPr>
              <w:t xml:space="preserve">Infection of BMDM with </w:t>
            </w:r>
            <w:r w:rsidR="00C1561D" w:rsidRPr="00A2231C">
              <w:rPr>
                <w:rFonts w:ascii="Noto Sans" w:eastAsia="Noto Sans" w:hAnsi="Noto Sans" w:cs="Noto Sans"/>
                <w:bCs/>
                <w:i/>
                <w:iCs/>
                <w:color w:val="434343"/>
                <w:sz w:val="18"/>
                <w:szCs w:val="18"/>
              </w:rPr>
              <w:t>M. tuberculosis</w:t>
            </w:r>
            <w:r w:rsidR="00C1561D">
              <w:rPr>
                <w:rFonts w:ascii="Noto Sans" w:eastAsia="Noto Sans" w:hAnsi="Noto Sans" w:cs="Noto Sans"/>
                <w:bCs/>
                <w:color w:val="434343"/>
                <w:sz w:val="18"/>
                <w:szCs w:val="18"/>
              </w:rPr>
              <w:t xml:space="preserve">, and </w:t>
            </w:r>
            <w:r w:rsidR="00C1561D" w:rsidRPr="00C1561D">
              <w:rPr>
                <w:rFonts w:ascii="Noto Sans" w:eastAsia="Noto Sans" w:hAnsi="Noto Sans" w:cs="Noto Sans"/>
                <w:bCs/>
                <w:color w:val="434343"/>
                <w:sz w:val="18"/>
                <w:szCs w:val="18"/>
              </w:rPr>
              <w:t xml:space="preserve">Infection of mice with </w:t>
            </w:r>
            <w:r w:rsidR="00C1561D" w:rsidRPr="00A2231C">
              <w:rPr>
                <w:rFonts w:ascii="Noto Sans" w:eastAsia="Noto Sans" w:hAnsi="Noto Sans" w:cs="Noto Sans"/>
                <w:bCs/>
                <w:i/>
                <w:iCs/>
                <w:color w:val="434343"/>
                <w:sz w:val="18"/>
                <w:szCs w:val="18"/>
              </w:rPr>
              <w:t>Mycobacterium tuberculosis</w:t>
            </w:r>
            <w:r w:rsidR="00C1561D" w:rsidRPr="00C1561D">
              <w:rPr>
                <w:rFonts w:ascii="Noto Sans" w:eastAsia="Noto Sans" w:hAnsi="Noto Sans" w:cs="Noto Sans"/>
                <w:bCs/>
                <w:color w:val="434343"/>
                <w:sz w:val="18"/>
                <w:szCs w:val="18"/>
              </w:rPr>
              <w:t xml:space="preserve"> and collection of organs</w:t>
            </w:r>
            <w:r w:rsidR="00C1561D">
              <w:rPr>
                <w:rFonts w:ascii="Noto Sans" w:eastAsia="Noto Sans" w:hAnsi="Noto Sans" w:cs="Noto Sans"/>
                <w:bCs/>
                <w:color w:val="434343"/>
                <w:sz w:val="18"/>
                <w:szCs w:val="18"/>
              </w:rPr>
              <w:t>) and</w:t>
            </w:r>
            <w:r w:rsidR="00C1561D" w:rsidRPr="00C1561D">
              <w:rPr>
                <w:rFonts w:ascii="Noto Sans" w:eastAsia="Noto Sans" w:hAnsi="Noto Sans" w:cs="Noto Sans"/>
                <w:bCs/>
                <w:color w:val="434343"/>
                <w:sz w:val="18"/>
                <w:szCs w:val="18"/>
              </w:rPr>
              <w:t xml:space="preserve"> </w:t>
            </w:r>
            <w:r w:rsidR="00C1561D">
              <w:rPr>
                <w:rFonts w:ascii="Noto Sans" w:eastAsia="Noto Sans" w:hAnsi="Noto Sans" w:cs="Noto Sans"/>
                <w:bCs/>
                <w:color w:val="434343"/>
                <w:sz w:val="18"/>
                <w:szCs w:val="18"/>
              </w:rPr>
              <w:t xml:space="preserve">in </w:t>
            </w:r>
            <w:r w:rsidR="00C1561D" w:rsidRPr="008F5EBE">
              <w:rPr>
                <w:rFonts w:ascii="Noto Sans" w:eastAsia="Noto Sans" w:hAnsi="Noto Sans" w:cs="Noto Sans"/>
                <w:bCs/>
                <w:color w:val="434343"/>
                <w:sz w:val="18"/>
                <w:szCs w:val="18"/>
              </w:rPr>
              <w:t>the Key Resources Table.</w:t>
            </w:r>
          </w:p>
          <w:p w14:paraId="4AA8ECCC" w14:textId="3E1DE028" w:rsidR="0006449C" w:rsidRPr="003D5AF6" w:rsidRDefault="0006449C">
            <w:pPr>
              <w:rPr>
                <w:rFonts w:ascii="Noto Sans" w:eastAsia="Noto Sans" w:hAnsi="Noto Sans" w:cs="Noto Sans"/>
                <w:bCs/>
                <w:color w:val="434343"/>
                <w:sz w:val="18"/>
                <w:szCs w:val="18"/>
              </w:rPr>
            </w:pPr>
            <w:r>
              <w:rPr>
                <w:rFonts w:ascii="Noto Sans" w:eastAsia="Noto Sans" w:hAnsi="Noto Sans" w:cs="Noto Sans"/>
                <w:bCs/>
                <w:color w:val="434343"/>
                <w:sz w:val="18"/>
                <w:szCs w:val="18"/>
              </w:rPr>
              <w:t>IBC protocol: 25-875</w:t>
            </w:r>
            <w:r w:rsidR="0034733D">
              <w:rPr>
                <w:rFonts w:ascii="Noto Sans" w:eastAsia="Noto Sans" w:hAnsi="Noto Sans" w:cs="Noto Sans"/>
                <w:bCs/>
                <w:color w:val="434343"/>
                <w:sz w:val="18"/>
                <w:szCs w:val="18"/>
              </w:rPr>
              <w:t xml:space="preserve"> (page 19)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79B5724" w14:textId="6E7DC5A3" w:rsidR="00C37D86" w:rsidRPr="003D5AF6" w:rsidRDefault="00C37D86" w:rsidP="00C37D86">
            <w:pPr>
              <w:rPr>
                <w:rFonts w:ascii="Noto Sans" w:eastAsia="Noto Sans" w:hAnsi="Noto Sans" w:cs="Noto Sans"/>
                <w:bCs/>
                <w:color w:val="434343"/>
                <w:sz w:val="18"/>
                <w:szCs w:val="18"/>
              </w:rPr>
            </w:pPr>
            <w:r w:rsidRPr="00C37D86">
              <w:rPr>
                <w:rFonts w:ascii="Noto Sans" w:eastAsia="Noto Sans" w:hAnsi="Noto Sans" w:cs="Noto Sans"/>
                <w:bCs/>
                <w:color w:val="434343"/>
                <w:sz w:val="18"/>
                <w:szCs w:val="18"/>
              </w:rPr>
              <w:t xml:space="preserve">Participant demographics including age, sex, body mass </w:t>
            </w:r>
            <w:r w:rsidRPr="00C37D86">
              <w:rPr>
                <w:rFonts w:ascii="Noto Sans" w:eastAsia="Noto Sans" w:hAnsi="Noto Sans" w:cs="Noto Sans"/>
                <w:bCs/>
                <w:color w:val="434343"/>
                <w:sz w:val="18"/>
                <w:szCs w:val="18"/>
              </w:rPr>
              <w:lastRenderedPageBreak/>
              <w:t>index (BMI), diabetes status, alcohol use, and tobacco use were recorded and matched for Blood collection. Blood samples were collected from 41 individuals and recently (&lt;90 days) diagnosed with TB, within one week of treatment commencement from five clinical sites within the Regional Prospective Observational Research for Tuberculosis (</w:t>
            </w:r>
            <w:proofErr w:type="spellStart"/>
            <w:r w:rsidRPr="00C37D86">
              <w:rPr>
                <w:rFonts w:ascii="Noto Sans" w:eastAsia="Noto Sans" w:hAnsi="Noto Sans" w:cs="Noto Sans"/>
                <w:bCs/>
                <w:color w:val="434343"/>
                <w:sz w:val="18"/>
                <w:szCs w:val="18"/>
              </w:rPr>
              <w:t>RePORT</w:t>
            </w:r>
            <w:proofErr w:type="spellEnd"/>
            <w:r w:rsidRPr="00C37D86">
              <w:rPr>
                <w:rFonts w:ascii="Noto Sans" w:eastAsia="Noto Sans" w:hAnsi="Noto Sans" w:cs="Noto Sans"/>
                <w:bCs/>
                <w:color w:val="434343"/>
                <w:sz w:val="18"/>
                <w:szCs w:val="18"/>
              </w:rPr>
              <w:t>)-India consortium. Individuals for this study were newly diagnosed with TB (within 90 days; sputum smear-positive or Xpert MTB/RIF assay positive (Cepheid, Sunnyvale, CA, USA)), at least 15 years of age, multi-drug-resistant negative, and had received less than one week of treatment. Sociodemographic data such as age, sex, behavioral characteristics (smoking, alcohol use (using the Alcohol Use Disorders Identification Test [AUDIT-C</w:t>
            </w:r>
            <w:proofErr w:type="gramStart"/>
            <w:r w:rsidRPr="00C37D86">
              <w:rPr>
                <w:rFonts w:ascii="Noto Sans" w:eastAsia="Noto Sans" w:hAnsi="Noto Sans" w:cs="Noto Sans"/>
                <w:bCs/>
                <w:color w:val="434343"/>
                <w:sz w:val="18"/>
                <w:szCs w:val="18"/>
              </w:rPr>
              <w:t>] )</w:t>
            </w:r>
            <w:proofErr w:type="gramEnd"/>
            <w:r w:rsidRPr="00C37D86">
              <w:rPr>
                <w:rFonts w:ascii="Noto Sans" w:eastAsia="Noto Sans" w:hAnsi="Noto Sans" w:cs="Noto Sans"/>
                <w:bCs/>
                <w:color w:val="434343"/>
                <w:sz w:val="18"/>
                <w:szCs w:val="18"/>
              </w:rPr>
              <w:t xml:space="preserve">, tobacco use, and body mass index (BMI) were obtained through a questionnaire and the medical history of the participants. There were no significant differences in risk factors for TB or treatment failure, including sex, risky alcohol use, tobacco use, BMI, or diabetes. Patients were monitored for two years during and post-treatment with Rifampicin, isoniazid, ethambutol, and pyrazinamide, per India national guidelines [Division CT. Technical and Operational Guidelines for TB Control in India 2016. Central TB Division, Directorate General of Health Service, Ministry of Health and Family Welfare; Government of India, New Delhi. 2016 (Bush et al, 1998). Individuals who failed treatment (n=21) were identified by positive sputum culture or clinical diagnosis of symptoms at any time after 4 full months of treatment and symptoms determined to not be from another cause. Treatment controls were determined by </w:t>
            </w:r>
            <w:r w:rsidRPr="00C37D86">
              <w:rPr>
                <w:rFonts w:ascii="Noto Sans" w:eastAsia="Noto Sans" w:hAnsi="Noto Sans" w:cs="Noto Sans"/>
                <w:bCs/>
                <w:color w:val="434343"/>
                <w:sz w:val="18"/>
                <w:szCs w:val="18"/>
              </w:rPr>
              <w:lastRenderedPageBreak/>
              <w:t>those who remained culture-negative and symptom-negative for the two-year observation period.</w:t>
            </w:r>
            <w:r w:rsidR="0010641A" w:rsidRPr="0010641A">
              <w:rPr>
                <w:rFonts w:ascii="Noto Sans" w:eastAsia="Noto Sans" w:hAnsi="Noto Sans" w:cs="Noto Sans"/>
                <w:bCs/>
                <w:color w:val="434343"/>
                <w:sz w:val="18"/>
                <w:szCs w:val="18"/>
              </w:rPr>
              <w:t xml:space="preserve"> </w:t>
            </w:r>
          </w:p>
          <w:p w14:paraId="2056814C" w14:textId="224E641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8263DC3" w:rsidR="0034733D" w:rsidRPr="003D5AF6" w:rsidRDefault="003473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0EC101" w:rsidR="00F102CC" w:rsidRPr="003D5AF6" w:rsidRDefault="000644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E1C2786" w14:textId="77777777" w:rsidR="0034733D" w:rsidRDefault="0034733D" w:rsidP="00347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IACUC: PROTO201800218 (page 19)</w:t>
            </w:r>
          </w:p>
          <w:p w14:paraId="43B046A7" w14:textId="77777777" w:rsidR="00F102CC" w:rsidRDefault="0034733D" w:rsidP="00347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IBC: 25-875 (page 19)</w:t>
            </w:r>
          </w:p>
          <w:p w14:paraId="23B7328C" w14:textId="77777777" w:rsidR="0010641A" w:rsidRDefault="0010641A" w:rsidP="0034733D">
            <w:pPr>
              <w:spacing w:line="225" w:lineRule="auto"/>
              <w:rPr>
                <w:rFonts w:ascii="Noto Sans" w:eastAsia="Noto Sans" w:hAnsi="Noto Sans" w:cs="Noto Sans"/>
                <w:bCs/>
                <w:color w:val="434343"/>
                <w:sz w:val="18"/>
                <w:szCs w:val="18"/>
              </w:rPr>
            </w:pPr>
            <w:hyperlink r:id="rId10" w:history="1">
              <w:r w:rsidRPr="00894808">
                <w:rPr>
                  <w:rStyle w:val="Hyperlink"/>
                  <w:rFonts w:ascii="Noto Sans" w:eastAsia="Noto Sans" w:hAnsi="Noto Sans" w:cs="Noto Sans"/>
                  <w:bCs/>
                  <w:sz w:val="18"/>
                  <w:szCs w:val="18"/>
                </w:rPr>
                <w:t>https://doi.org/10.1016/j.xpro.2025.103984</w:t>
              </w:r>
            </w:hyperlink>
            <w:r>
              <w:rPr>
                <w:rFonts w:ascii="Noto Sans" w:eastAsia="Noto Sans" w:hAnsi="Noto Sans" w:cs="Noto Sans"/>
                <w:bCs/>
                <w:color w:val="434343"/>
                <w:sz w:val="18"/>
                <w:szCs w:val="18"/>
              </w:rPr>
              <w:t xml:space="preserve"> </w:t>
            </w:r>
          </w:p>
          <w:p w14:paraId="0798A7BA" w14:textId="77777777" w:rsidR="0010641A" w:rsidRDefault="0010641A" w:rsidP="0034733D">
            <w:pPr>
              <w:spacing w:line="225" w:lineRule="auto"/>
              <w:rPr>
                <w:rFonts w:ascii="Noto Sans" w:eastAsia="Noto Sans" w:hAnsi="Noto Sans" w:cs="Noto Sans"/>
                <w:bCs/>
                <w:color w:val="434343"/>
                <w:sz w:val="18"/>
                <w:szCs w:val="18"/>
              </w:rPr>
            </w:pPr>
            <w:hyperlink r:id="rId11" w:history="1">
              <w:r w:rsidRPr="00894808">
                <w:rPr>
                  <w:rStyle w:val="Hyperlink"/>
                  <w:rFonts w:ascii="Noto Sans" w:eastAsia="Noto Sans" w:hAnsi="Noto Sans" w:cs="Noto Sans"/>
                  <w:bCs/>
                  <w:sz w:val="18"/>
                  <w:szCs w:val="18"/>
                </w:rPr>
                <w:t>https://doi.org/10.1016/j.xpro.2022.101241</w:t>
              </w:r>
            </w:hyperlink>
            <w:r>
              <w:rPr>
                <w:rFonts w:ascii="Noto Sans" w:eastAsia="Noto Sans" w:hAnsi="Noto Sans" w:cs="Noto Sans"/>
                <w:bCs/>
                <w:color w:val="434343"/>
                <w:sz w:val="18"/>
                <w:szCs w:val="18"/>
              </w:rPr>
              <w:t xml:space="preserve"> </w:t>
            </w:r>
          </w:p>
          <w:p w14:paraId="55DB4854" w14:textId="75A2486D" w:rsidR="0010641A" w:rsidRPr="003D5AF6" w:rsidRDefault="0010641A" w:rsidP="0034733D">
            <w:pPr>
              <w:spacing w:line="225" w:lineRule="auto"/>
              <w:rPr>
                <w:rFonts w:ascii="Noto Sans" w:eastAsia="Noto Sans" w:hAnsi="Noto Sans" w:cs="Noto Sans"/>
                <w:bCs/>
                <w:color w:val="434343"/>
                <w:sz w:val="18"/>
                <w:szCs w:val="18"/>
              </w:rPr>
            </w:pPr>
            <w:hyperlink r:id="rId12" w:history="1">
              <w:r w:rsidRPr="00894808">
                <w:rPr>
                  <w:rStyle w:val="Hyperlink"/>
                  <w:rFonts w:ascii="Noto Sans" w:eastAsia="Noto Sans" w:hAnsi="Noto Sans" w:cs="Noto Sans"/>
                  <w:bCs/>
                  <w:sz w:val="18"/>
                  <w:szCs w:val="18"/>
                </w:rPr>
                <w:t>https://doi.org/10.1016/j.xpro.2025.103640</w:t>
              </w:r>
            </w:hyperlink>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28065BB" w:rsidR="00F102CC" w:rsidRPr="003D5AF6" w:rsidRDefault="0010641A">
            <w:pPr>
              <w:spacing w:line="225" w:lineRule="auto"/>
              <w:rPr>
                <w:rFonts w:ascii="Noto Sans" w:eastAsia="Noto Sans" w:hAnsi="Noto Sans" w:cs="Noto Sans"/>
                <w:bCs/>
                <w:color w:val="434343"/>
                <w:sz w:val="18"/>
                <w:szCs w:val="18"/>
              </w:rPr>
            </w:pPr>
            <w:r w:rsidRPr="0010641A">
              <w:rPr>
                <w:rFonts w:ascii="Noto Sans" w:eastAsia="Noto Sans" w:hAnsi="Noto Sans" w:cs="Noto Sans"/>
                <w:bCs/>
                <w:color w:val="434343"/>
                <w:sz w:val="18"/>
                <w:szCs w:val="18"/>
              </w:rPr>
              <w:t>Sample sizes were chosen based on prior studies using the same infection model; no formal power calculation was performed. Animals were randomly assigned to experimental groups, and Blinding was applied during data analysis where feasible. Predefined criteria were applied and are reported</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2CBA155" w:rsidR="00F102CC" w:rsidRPr="003D5AF6" w:rsidRDefault="00401A3D">
            <w:pPr>
              <w:spacing w:line="225" w:lineRule="auto"/>
              <w:rPr>
                <w:rFonts w:ascii="Noto Sans" w:eastAsia="Noto Sans" w:hAnsi="Noto Sans" w:cs="Noto Sans"/>
                <w:bCs/>
                <w:color w:val="434343"/>
                <w:sz w:val="18"/>
                <w:szCs w:val="18"/>
              </w:rPr>
            </w:pPr>
            <w:r w:rsidRPr="00401A3D">
              <w:rPr>
                <w:rFonts w:ascii="Noto Sans" w:eastAsia="Noto Sans" w:hAnsi="Noto Sans" w:cs="Noto Sans"/>
                <w:bCs/>
                <w:color w:val="434343"/>
                <w:sz w:val="18"/>
                <w:szCs w:val="18"/>
              </w:rPr>
              <w:t>Animals were randomly assigned to experimental groups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F26C51C" w:rsidR="00F102CC" w:rsidRPr="003D5AF6" w:rsidRDefault="008051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Q</w:t>
            </w:r>
            <w:r w:rsidRPr="0080516B">
              <w:rPr>
                <w:rFonts w:ascii="Noto Sans" w:eastAsia="Noto Sans" w:hAnsi="Noto Sans" w:cs="Noto Sans"/>
                <w:bCs/>
                <w:color w:val="434343"/>
                <w:sz w:val="18"/>
                <w:szCs w:val="18"/>
              </w:rPr>
              <w:t xml:space="preserve">ualitative histopathology analysis </w:t>
            </w:r>
            <w:r>
              <w:rPr>
                <w:rFonts w:ascii="Noto Sans" w:eastAsia="Noto Sans" w:hAnsi="Noto Sans" w:cs="Noto Sans"/>
                <w:bCs/>
                <w:color w:val="434343"/>
                <w:sz w:val="18"/>
                <w:szCs w:val="18"/>
              </w:rPr>
              <w:t xml:space="preserve">and semi-quantitative bacterial load analysis </w:t>
            </w:r>
            <w:r w:rsidRPr="0080516B">
              <w:rPr>
                <w:rFonts w:ascii="Noto Sans" w:eastAsia="Noto Sans" w:hAnsi="Noto Sans" w:cs="Noto Sans"/>
                <w:bCs/>
                <w:color w:val="434343"/>
                <w:sz w:val="18"/>
                <w:szCs w:val="18"/>
              </w:rPr>
              <w:t>w</w:t>
            </w:r>
            <w:r>
              <w:rPr>
                <w:rFonts w:ascii="Noto Sans" w:eastAsia="Noto Sans" w:hAnsi="Noto Sans" w:cs="Noto Sans"/>
                <w:bCs/>
                <w:color w:val="434343"/>
                <w:sz w:val="18"/>
                <w:szCs w:val="18"/>
              </w:rPr>
              <w:t>ere</w:t>
            </w:r>
            <w:r w:rsidRPr="0080516B">
              <w:rPr>
                <w:rFonts w:ascii="Noto Sans" w:eastAsia="Noto Sans" w:hAnsi="Noto Sans" w:cs="Noto Sans"/>
                <w:bCs/>
                <w:color w:val="434343"/>
                <w:sz w:val="18"/>
                <w:szCs w:val="18"/>
              </w:rPr>
              <w:t xml:space="preserve"> conducted by a board-certified </w:t>
            </w:r>
            <w:r w:rsidRPr="0080516B">
              <w:rPr>
                <w:rFonts w:ascii="Noto Sans" w:eastAsia="Noto Sans" w:hAnsi="Noto Sans" w:cs="Noto Sans"/>
                <w:bCs/>
                <w:color w:val="434343"/>
                <w:sz w:val="18"/>
                <w:szCs w:val="18"/>
              </w:rPr>
              <w:lastRenderedPageBreak/>
              <w:t>veterinary pathologist</w:t>
            </w:r>
            <w:r>
              <w:rPr>
                <w:rFonts w:ascii="Noto Sans" w:eastAsia="Noto Sans" w:hAnsi="Noto Sans" w:cs="Noto Sans"/>
                <w:bCs/>
                <w:color w:val="434343"/>
                <w:sz w:val="18"/>
                <w:szCs w:val="18"/>
              </w:rPr>
              <w:t xml:space="preserve"> in a blinded manner (page 24).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1E8F15E"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71CEDB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0646523" w:rsidR="00F102CC" w:rsidRPr="003D5AF6" w:rsidRDefault="001064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E483E05" w:rsidR="00F102CC" w:rsidRPr="003D5AF6" w:rsidRDefault="00CA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experiments were repeated at least 2-4 times. The details are listed in figure legends of respective figure.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48CFC5D" w:rsidR="00F102CC" w:rsidRPr="003D5AF6" w:rsidRDefault="008051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biological replicates were performed at least 2-4 times. </w:t>
            </w:r>
            <w:r w:rsidR="00CA0662">
              <w:rPr>
                <w:rFonts w:ascii="Noto Sans" w:eastAsia="Noto Sans" w:hAnsi="Noto Sans" w:cs="Noto Sans"/>
                <w:bCs/>
                <w:color w:val="434343"/>
                <w:sz w:val="18"/>
                <w:szCs w:val="18"/>
              </w:rPr>
              <w:t xml:space="preserve">The details </w:t>
            </w:r>
            <w:r>
              <w:rPr>
                <w:rFonts w:ascii="Noto Sans" w:eastAsia="Noto Sans" w:hAnsi="Noto Sans" w:cs="Noto Sans"/>
                <w:bCs/>
                <w:color w:val="434343"/>
                <w:sz w:val="18"/>
                <w:szCs w:val="18"/>
              </w:rPr>
              <w:t>of each experiment are presented</w:t>
            </w:r>
            <w:r w:rsidR="00CA0662">
              <w:rPr>
                <w:rFonts w:ascii="Noto Sans" w:eastAsia="Noto Sans" w:hAnsi="Noto Sans" w:cs="Noto Sans"/>
                <w:bCs/>
                <w:color w:val="434343"/>
                <w:sz w:val="18"/>
                <w:szCs w:val="18"/>
              </w:rPr>
              <w:t xml:space="preserve"> in figure legends of respective figure.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5C970BFD"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r w:rsidR="00C37D86">
              <w:t xml:space="preserve"> </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29B3C3A6" w:rsidR="00F102CC" w:rsidRPr="00CA0662" w:rsidRDefault="00C37D86">
            <w:pPr>
              <w:spacing w:line="225" w:lineRule="auto"/>
              <w:rPr>
                <w:rFonts w:ascii="Noto Sans" w:eastAsia="Noto Sans" w:hAnsi="Noto Sans" w:cs="Noto Sans"/>
                <w:bCs/>
                <w:color w:val="434343"/>
                <w:sz w:val="18"/>
                <w:szCs w:val="18"/>
              </w:rPr>
            </w:pPr>
            <w:r w:rsidRPr="00C37D86">
              <w:rPr>
                <w:rFonts w:ascii="Noto Sans" w:eastAsia="Noto Sans" w:hAnsi="Noto Sans" w:cs="Noto Sans"/>
                <w:color w:val="434343"/>
                <w:sz w:val="18"/>
                <w:szCs w:val="18"/>
              </w:rPr>
              <w:t>Ethics approval for the study was obtained from the Institutional Ethics Committee of the participating institutions, and written informed consent was obtained prior to enrollment. This study utilized data from four longitudinal observational studies collected at five clinical sites within the Regional Prospective Observational Research for Tuberculosis (</w:t>
            </w:r>
            <w:proofErr w:type="spellStart"/>
            <w:r w:rsidRPr="00C37D86">
              <w:rPr>
                <w:rFonts w:ascii="Noto Sans" w:eastAsia="Noto Sans" w:hAnsi="Noto Sans" w:cs="Noto Sans"/>
                <w:color w:val="434343"/>
                <w:sz w:val="18"/>
                <w:szCs w:val="18"/>
              </w:rPr>
              <w:t>RePORT</w:t>
            </w:r>
            <w:proofErr w:type="spellEnd"/>
            <w:r w:rsidRPr="00C37D86">
              <w:rPr>
                <w:rFonts w:ascii="Noto Sans" w:eastAsia="Noto Sans" w:hAnsi="Noto Sans" w:cs="Noto Sans"/>
                <w:color w:val="434343"/>
                <w:sz w:val="18"/>
                <w:szCs w:val="18"/>
              </w:rPr>
              <w:t>)-India consortium: Byramjee Jeejeebhoy Government Medical College (BJMC), Pune; the Jawaharlal Institute of Postgraduate Medical Education and Research (JIPMER, Puducherry); National Institute for Research in Tuberculosis (NIRT), Chennai; Prof. M. Viswanathan Diabetes Research Centre (MVDRC), Chennai; and the Christian Medical College (CMC), Vellore(</w:t>
            </w:r>
            <w:proofErr w:type="spellStart"/>
            <w:r w:rsidRPr="00C37D86">
              <w:rPr>
                <w:rFonts w:ascii="Noto Sans" w:eastAsia="Noto Sans" w:hAnsi="Noto Sans" w:cs="Noto Sans"/>
                <w:color w:val="434343"/>
                <w:sz w:val="18"/>
                <w:szCs w:val="18"/>
              </w:rPr>
              <w:t>Ayiraveetil</w:t>
            </w:r>
            <w:proofErr w:type="spellEnd"/>
            <w:r w:rsidRPr="00C37D86">
              <w:rPr>
                <w:rFonts w:ascii="Noto Sans" w:eastAsia="Noto Sans" w:hAnsi="Noto Sans" w:cs="Noto Sans"/>
                <w:color w:val="434343"/>
                <w:sz w:val="18"/>
                <w:szCs w:val="18"/>
              </w:rPr>
              <w:t xml:space="preserve"> et al, 2020; Christopher et al, 2021; Gupte et al, 2016; Kornfeld et al, 2016).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CA0662"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CA0662" w:rsidRDefault="00CA0662" w:rsidP="00CA066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8DA0879" w:rsidR="00CA0662" w:rsidRPr="003D5AF6" w:rsidRDefault="00CA0662" w:rsidP="00CA0662">
            <w:pPr>
              <w:spacing w:line="225" w:lineRule="auto"/>
              <w:rPr>
                <w:rFonts w:ascii="Noto Sans" w:eastAsia="Noto Sans" w:hAnsi="Noto Sans" w:cs="Noto Sans"/>
                <w:bCs/>
                <w:color w:val="434343"/>
                <w:sz w:val="18"/>
                <w:szCs w:val="18"/>
              </w:rPr>
            </w:pPr>
            <w:r w:rsidRPr="00CA0662">
              <w:rPr>
                <w:rFonts w:ascii="Noto Sans" w:eastAsia="Noto Sans" w:hAnsi="Noto Sans" w:cs="Noto Sans"/>
                <w:bCs/>
                <w:color w:val="434343"/>
                <w:sz w:val="18"/>
                <w:szCs w:val="18"/>
              </w:rPr>
              <w:t>Animal experiments approved by IACUC (</w:t>
            </w:r>
            <w:r>
              <w:rPr>
                <w:rFonts w:ascii="Noto Sans" w:eastAsia="Noto Sans" w:hAnsi="Noto Sans" w:cs="Noto Sans"/>
                <w:bCs/>
                <w:color w:val="434343"/>
                <w:sz w:val="18"/>
                <w:szCs w:val="18"/>
              </w:rPr>
              <w:t>PROTO201800218</w:t>
            </w:r>
            <w:r w:rsidRPr="00CA0662">
              <w:rPr>
                <w:rFonts w:ascii="Noto Sans" w:eastAsia="Noto Sans" w:hAnsi="Noto Sans" w:cs="Noto Sans"/>
                <w:bCs/>
                <w:color w:val="434343"/>
                <w:sz w:val="18"/>
                <w:szCs w:val="18"/>
              </w:rPr>
              <w:t>)</w:t>
            </w:r>
            <w:r w:rsidR="0034733D">
              <w:rPr>
                <w:rFonts w:ascii="Noto Sans" w:eastAsia="Noto Sans" w:hAnsi="Noto Sans" w:cs="Noto Sans"/>
                <w:bCs/>
                <w:color w:val="434343"/>
                <w:sz w:val="18"/>
                <w:szCs w:val="18"/>
              </w:rPr>
              <w:t xml:space="preserve"> (page 19)</w:t>
            </w:r>
            <w:r w:rsidRPr="00CA0662">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CA0662" w:rsidRPr="003D5AF6" w:rsidRDefault="00CA0662" w:rsidP="00CA0662">
            <w:pPr>
              <w:spacing w:line="225" w:lineRule="auto"/>
              <w:rPr>
                <w:rFonts w:ascii="Noto Sans" w:eastAsia="Noto Sans" w:hAnsi="Noto Sans" w:cs="Noto Sans"/>
                <w:bCs/>
                <w:color w:val="434343"/>
                <w:sz w:val="18"/>
                <w:szCs w:val="18"/>
              </w:rPr>
            </w:pPr>
          </w:p>
        </w:tc>
      </w:tr>
      <w:tr w:rsidR="00CA066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CA0662" w:rsidRDefault="00CA0662" w:rsidP="00CA066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05AEE1E6" w:rsidR="00CA0662" w:rsidRPr="003D5AF6" w:rsidRDefault="0080516B" w:rsidP="00CA0662">
            <w:pPr>
              <w:spacing w:line="225" w:lineRule="auto"/>
              <w:rPr>
                <w:rFonts w:ascii="Noto Sans" w:eastAsia="Noto Sans" w:hAnsi="Noto Sans" w:cs="Noto Sans"/>
                <w:bCs/>
                <w:color w:val="434343"/>
                <w:sz w:val="18"/>
                <w:szCs w:val="18"/>
              </w:rPr>
            </w:pPr>
            <w:r w:rsidRPr="0080516B">
              <w:rPr>
                <w:rFonts w:ascii="Noto Sans" w:eastAsia="Noto Sans" w:hAnsi="Noto Sans" w:cs="Noto Sans"/>
                <w:bCs/>
                <w:color w:val="434343"/>
                <w:sz w:val="18"/>
                <w:szCs w:val="18"/>
              </w:rPr>
              <w:t>Data used and presented in this work were re-analyses or secondary analyses from a parent study. The samples and data were generated independently of this study, so no new samples were collected or sequenced for this study. For the parent study, ethics approval for the study was obtained from the Institutional Ethics Committee of the participating institutions, and written informed consent was obtained prior to enrollment. This study utilized data from four longitudinal observational studies collected at five clinical sites within the Regional Prospective Observational Research for Tuberculosis (</w:t>
            </w:r>
            <w:proofErr w:type="spellStart"/>
            <w:r w:rsidRPr="0080516B">
              <w:rPr>
                <w:rFonts w:ascii="Noto Sans" w:eastAsia="Noto Sans" w:hAnsi="Noto Sans" w:cs="Noto Sans"/>
                <w:bCs/>
                <w:color w:val="434343"/>
                <w:sz w:val="18"/>
                <w:szCs w:val="18"/>
              </w:rPr>
              <w:t>RePORT</w:t>
            </w:r>
            <w:proofErr w:type="spellEnd"/>
            <w:r w:rsidRPr="0080516B">
              <w:rPr>
                <w:rFonts w:ascii="Noto Sans" w:eastAsia="Noto Sans" w:hAnsi="Noto Sans" w:cs="Noto Sans"/>
                <w:bCs/>
                <w:color w:val="434343"/>
                <w:sz w:val="18"/>
                <w:szCs w:val="18"/>
              </w:rPr>
              <w:t>)-India consortium: Byramjee Jeejeebhoy Government Medical College (BJMC), Pune; the Jawaharlal Institute of Postgraduate Medical Education and Research (JIPMER, Puducherry); National Institute for Research in Tuberculosis (NIRT), Chennai; Prof. M. Viswanathan Diabetes Research Centre (MVDRC), Chennai; and the Christian Medical College (CMC), Vellore.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CA0662" w:rsidRPr="003D5AF6" w:rsidRDefault="00CA0662" w:rsidP="00CA0662">
            <w:pPr>
              <w:spacing w:line="225" w:lineRule="auto"/>
              <w:rPr>
                <w:rFonts w:ascii="Noto Sans" w:eastAsia="Noto Sans" w:hAnsi="Noto Sans" w:cs="Noto Sans"/>
                <w:bCs/>
                <w:color w:val="434343"/>
                <w:sz w:val="18"/>
                <w:szCs w:val="18"/>
              </w:rPr>
            </w:pPr>
          </w:p>
        </w:tc>
      </w:tr>
      <w:tr w:rsidR="00CA0662"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CA0662" w:rsidRPr="003D5AF6" w:rsidRDefault="00CA0662" w:rsidP="00CA066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CA0662" w:rsidRDefault="00CA0662" w:rsidP="00CA066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CA0662" w:rsidRDefault="00CA0662" w:rsidP="00CA066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066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A0662" w:rsidRDefault="00CA0662" w:rsidP="00CA066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A0662" w:rsidRDefault="00CA0662" w:rsidP="00CA06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A0662" w:rsidRDefault="00CA0662" w:rsidP="00CA06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0662"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CA0662" w:rsidRDefault="00CA0662" w:rsidP="00CA066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19977ECE" w:rsidR="00CA0662" w:rsidRPr="003D5AF6" w:rsidRDefault="00CA0662" w:rsidP="00CA066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7BFA0A5" w:rsidR="00CA0662" w:rsidRPr="003D5AF6" w:rsidRDefault="0006449C" w:rsidP="00CA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0658FD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34D2C51" w:rsidR="00F102CC" w:rsidRPr="003D5AF6" w:rsidRDefault="00C37D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85F057" w:rsidR="00F102CC" w:rsidRPr="003D5AF6" w:rsidRDefault="00C37D86">
            <w:pPr>
              <w:spacing w:line="225" w:lineRule="auto"/>
              <w:rPr>
                <w:rFonts w:ascii="Noto Sans" w:eastAsia="Noto Sans" w:hAnsi="Noto Sans" w:cs="Noto Sans"/>
                <w:bCs/>
                <w:color w:val="434343"/>
                <w:sz w:val="18"/>
                <w:szCs w:val="18"/>
              </w:rPr>
            </w:pPr>
            <w:r w:rsidRPr="00C37D86">
              <w:rPr>
                <w:rFonts w:ascii="Noto Sans" w:eastAsia="Noto Sans" w:hAnsi="Noto Sans" w:cs="Noto Sans"/>
                <w:bCs/>
                <w:color w:val="434343"/>
                <w:sz w:val="18"/>
                <w:szCs w:val="18"/>
              </w:rPr>
              <w:t xml:space="preserve">Statistical analyses were performed using GraphPad Prism 9 software (RRID:SCR_002798). Differences among groups involving two or more variables were assessed using two-way analysis of variance (ANOVA) with adjustments for multiple post hoc comparisons. For comparisons across multiple groups based on a single variable, one-way ANOVA with post hoc testing was applied. Two-tailed paired or unpaired t-tests were used for comparisons between two groups after verifying data normality. For non-parametric datasets, the Wilcoxon Rank Sum test (Mann-Whitney U test equivalent) was employed. </w:t>
            </w:r>
            <w:r>
              <w:rPr>
                <w:rFonts w:ascii="Noto Sans" w:eastAsia="Noto Sans" w:hAnsi="Noto Sans" w:cs="Noto Sans"/>
                <w:bCs/>
                <w:color w:val="434343"/>
                <w:sz w:val="18"/>
                <w:szCs w:val="18"/>
              </w:rPr>
              <w:t>Additional</w:t>
            </w:r>
            <w:r w:rsidR="00CA0662">
              <w:rPr>
                <w:rFonts w:ascii="Noto Sans" w:eastAsia="Noto Sans" w:hAnsi="Noto Sans" w:cs="Noto Sans"/>
                <w:bCs/>
                <w:color w:val="434343"/>
                <w:sz w:val="18"/>
                <w:szCs w:val="18"/>
              </w:rPr>
              <w:t xml:space="preserve"> details of statistical tests used are provided in figure legends and materials and method: statistical analysis</w:t>
            </w:r>
            <w:r w:rsidR="0034733D">
              <w:rPr>
                <w:rFonts w:ascii="Noto Sans" w:eastAsia="Noto Sans" w:hAnsi="Noto Sans" w:cs="Noto Sans"/>
                <w:bCs/>
                <w:color w:val="434343"/>
                <w:sz w:val="18"/>
                <w:szCs w:val="18"/>
              </w:rPr>
              <w:t xml:space="preserve"> (page 19)</w:t>
            </w:r>
            <w:r w:rsidR="00CA066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20940F2" w14:textId="1E15DD14" w:rsidR="00CA0662" w:rsidRPr="00CA0662" w:rsidRDefault="00C37D86" w:rsidP="00CA0662">
            <w:pPr>
              <w:rPr>
                <w:rFonts w:ascii="Noto Sans" w:eastAsia="Noto Sans" w:hAnsi="Noto Sans" w:cs="Noto Sans"/>
                <w:bCs/>
                <w:color w:val="434343"/>
                <w:sz w:val="18"/>
                <w:szCs w:val="18"/>
              </w:rPr>
            </w:pPr>
            <w:r w:rsidRPr="00C37D86">
              <w:rPr>
                <w:rFonts w:ascii="Noto Sans" w:eastAsia="Noto Sans" w:hAnsi="Noto Sans" w:cs="Noto Sans"/>
                <w:bCs/>
                <w:color w:val="434343"/>
                <w:sz w:val="18"/>
                <w:szCs w:val="18"/>
              </w:rPr>
              <w:t>The RNA-seq and spatial transcriptomics datasets generated in this study have been deposited in GEO under accession numbers GSE164698 and GSE292392</w:t>
            </w:r>
            <w:r>
              <w:rPr>
                <w:rFonts w:ascii="Noto Sans" w:eastAsia="Noto Sans" w:hAnsi="Noto Sans" w:cs="Noto Sans"/>
                <w:bCs/>
                <w:color w:val="434343"/>
                <w:sz w:val="18"/>
                <w:szCs w:val="18"/>
              </w:rPr>
              <w:t xml:space="preserve"> </w:t>
            </w:r>
            <w:r w:rsidR="0034733D">
              <w:rPr>
                <w:rFonts w:ascii="Noto Sans" w:eastAsia="Noto Sans" w:hAnsi="Noto Sans" w:cs="Noto Sans"/>
                <w:bCs/>
                <w:color w:val="434343"/>
                <w:sz w:val="18"/>
                <w:szCs w:val="18"/>
              </w:rPr>
              <w:t>(page 18)</w:t>
            </w:r>
            <w:r w:rsidR="00CA0662">
              <w:rPr>
                <w:rFonts w:ascii="Noto Sans" w:eastAsia="Noto Sans" w:hAnsi="Noto Sans" w:cs="Noto Sans"/>
                <w:bCs/>
                <w:color w:val="434343"/>
                <w:sz w:val="18"/>
                <w:szCs w:val="18"/>
              </w:rPr>
              <w:t>.</w:t>
            </w:r>
          </w:p>
          <w:p w14:paraId="4790A381" w14:textId="080D475A" w:rsidR="00F102CC" w:rsidRPr="003D5AF6" w:rsidRDefault="00CA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CA0662"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CA0662" w:rsidRDefault="00CA0662" w:rsidP="00CA06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5F0AA7" w14:textId="63D3AD1D" w:rsidR="00CA0662" w:rsidRPr="00CA0662" w:rsidRDefault="00C37D86" w:rsidP="00CA0662">
            <w:pPr>
              <w:rPr>
                <w:rFonts w:ascii="Noto Sans" w:eastAsia="Noto Sans" w:hAnsi="Noto Sans" w:cs="Noto Sans"/>
                <w:bCs/>
                <w:color w:val="434343"/>
                <w:sz w:val="18"/>
                <w:szCs w:val="18"/>
              </w:rPr>
            </w:pPr>
            <w:r w:rsidRPr="00C37D86">
              <w:rPr>
                <w:rFonts w:ascii="Noto Sans" w:eastAsia="Noto Sans" w:hAnsi="Noto Sans" w:cs="Noto Sans"/>
                <w:bCs/>
                <w:color w:val="434343"/>
                <w:sz w:val="18"/>
                <w:szCs w:val="18"/>
              </w:rPr>
              <w:t>The RNA-seq and spatial transcriptomics datasets generated in this study have been deposited in GEO under accession numbers GSE164698 and GSE292392</w:t>
            </w:r>
            <w:r>
              <w:rPr>
                <w:rFonts w:ascii="Noto Sans" w:eastAsia="Noto Sans" w:hAnsi="Noto Sans" w:cs="Noto Sans"/>
                <w:bCs/>
                <w:color w:val="434343"/>
                <w:sz w:val="18"/>
                <w:szCs w:val="18"/>
              </w:rPr>
              <w:t xml:space="preserve"> (page 18)</w:t>
            </w:r>
            <w:r w:rsidR="00CA0662">
              <w:rPr>
                <w:rFonts w:ascii="Noto Sans" w:eastAsia="Noto Sans" w:hAnsi="Noto Sans" w:cs="Noto Sans"/>
                <w:bCs/>
                <w:color w:val="434343"/>
                <w:sz w:val="18"/>
                <w:szCs w:val="18"/>
              </w:rPr>
              <w:t>.</w:t>
            </w:r>
          </w:p>
          <w:p w14:paraId="78FCD14D" w14:textId="2428946B" w:rsidR="00CA0662" w:rsidRPr="003D5AF6" w:rsidRDefault="00CA0662" w:rsidP="00CA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CA0662" w:rsidRPr="003D5AF6" w:rsidRDefault="00CA0662" w:rsidP="00CA0662">
            <w:pPr>
              <w:spacing w:line="225" w:lineRule="auto"/>
              <w:rPr>
                <w:rFonts w:ascii="Noto Sans" w:eastAsia="Noto Sans" w:hAnsi="Noto Sans" w:cs="Noto Sans"/>
                <w:bCs/>
                <w:color w:val="434343"/>
                <w:sz w:val="18"/>
                <w:szCs w:val="18"/>
              </w:rPr>
            </w:pPr>
          </w:p>
        </w:tc>
      </w:tr>
      <w:tr w:rsidR="00CA066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CA0662" w:rsidRDefault="00CA0662" w:rsidP="00CA06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90DBE72" w:rsidR="00CA0662" w:rsidRPr="003D5AF6" w:rsidRDefault="00CA0662" w:rsidP="00CA066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788E032" w:rsidR="00CA0662" w:rsidRPr="003D5AF6" w:rsidRDefault="003C4FF9" w:rsidP="00CA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A0662"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CA0662" w:rsidRPr="003D5AF6" w:rsidRDefault="00CA0662" w:rsidP="00CA066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CA0662" w:rsidRDefault="00CA0662" w:rsidP="00CA066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CA0662" w:rsidRDefault="00CA0662" w:rsidP="00CA066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066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A0662" w:rsidRDefault="00CA0662" w:rsidP="00CA066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A0662" w:rsidRDefault="00CA0662" w:rsidP="00CA06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A0662" w:rsidRDefault="00CA0662" w:rsidP="00CA06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066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CA0662" w:rsidRDefault="00CA0662" w:rsidP="00CA066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2022E03" w:rsidR="00CA0662" w:rsidRPr="003D5AF6" w:rsidRDefault="00CA0662" w:rsidP="00CA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AA5157D" w:rsidR="00CA0662" w:rsidRPr="003D5AF6" w:rsidRDefault="00C37D86" w:rsidP="00CA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A066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3C8EFDEC" w:rsidR="00CA0662" w:rsidRDefault="00CA0662" w:rsidP="00CA066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r w:rsidR="0034733D">
              <w:t xml:space="preserve"> </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DE66EE7" w:rsidR="00CA0662" w:rsidRPr="003D5AF6" w:rsidRDefault="00CA0662" w:rsidP="00CA066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C3980A4" w:rsidR="00CA0662" w:rsidRPr="003D5AF6" w:rsidRDefault="00BA72CA" w:rsidP="00CA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A0662"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CA0662" w:rsidRDefault="00CA0662" w:rsidP="00CA06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5172611" w:rsidR="00CA0662" w:rsidRPr="003D5AF6" w:rsidRDefault="00CA0662" w:rsidP="00CA066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41C2A21" w:rsidR="00CA0662" w:rsidRPr="003D5AF6" w:rsidRDefault="003C4FF9" w:rsidP="00CA06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BCCC667" w:rsidR="00F102CC" w:rsidRPr="003D5AF6" w:rsidRDefault="00CA0662">
            <w:pPr>
              <w:spacing w:line="225" w:lineRule="auto"/>
              <w:rPr>
                <w:rFonts w:ascii="Noto Sans" w:eastAsia="Noto Sans" w:hAnsi="Noto Sans" w:cs="Noto Sans"/>
                <w:bCs/>
                <w:color w:val="434343"/>
                <w:sz w:val="18"/>
                <w:szCs w:val="18"/>
              </w:rPr>
            </w:pPr>
            <w:r w:rsidRPr="00CA0662">
              <w:rPr>
                <w:rFonts w:ascii="Noto Sans" w:eastAsia="Noto Sans" w:hAnsi="Noto Sans" w:cs="Noto Sans"/>
                <w:bCs/>
                <w:color w:val="434343"/>
                <w:sz w:val="18"/>
                <w:szCs w:val="18"/>
              </w:rPr>
              <w:t>Reporting follows ARRIVE and MDAR guidance</w:t>
            </w:r>
            <w:r w:rsidR="00EF4168">
              <w:rPr>
                <w:rFonts w:ascii="Noto Sans" w:eastAsia="Noto Sans" w:hAnsi="Noto Sans" w:cs="Noto Sans"/>
                <w:bCs/>
                <w:color w:val="434343"/>
                <w:sz w:val="18"/>
                <w:szCs w:val="18"/>
              </w:rPr>
              <w:t xml:space="preserve">. All the details are provided in </w:t>
            </w:r>
            <w:r w:rsidRPr="00CA0662">
              <w:rPr>
                <w:rFonts w:ascii="Noto Sans" w:eastAsia="Noto Sans" w:hAnsi="Noto Sans" w:cs="Noto Sans"/>
                <w:bCs/>
                <w:color w:val="434343"/>
                <w:sz w:val="18"/>
                <w:szCs w:val="18"/>
              </w:rPr>
              <w:t xml:space="preserve">Key Resources Table </w:t>
            </w:r>
            <w:r w:rsidR="00BA72CA">
              <w:rPr>
                <w:rFonts w:ascii="Noto Sans" w:eastAsia="Noto Sans" w:hAnsi="Noto Sans" w:cs="Noto Sans"/>
                <w:bCs/>
                <w:color w:val="434343"/>
                <w:sz w:val="18"/>
                <w:szCs w:val="18"/>
              </w:rPr>
              <w:t>and</w:t>
            </w:r>
            <w:r w:rsidR="003C4FF9">
              <w:rPr>
                <w:rFonts w:ascii="Noto Sans" w:eastAsia="Noto Sans" w:hAnsi="Noto Sans" w:cs="Noto Sans"/>
                <w:bCs/>
                <w:color w:val="434343"/>
                <w:sz w:val="18"/>
                <w:szCs w:val="18"/>
              </w:rPr>
              <w:t xml:space="preserve"> in </w:t>
            </w:r>
            <w:r w:rsidR="00BA72CA">
              <w:rPr>
                <w:rFonts w:ascii="Noto Sans" w:eastAsia="Noto Sans" w:hAnsi="Noto Sans" w:cs="Noto Sans"/>
                <w:bCs/>
                <w:color w:val="434343"/>
                <w:sz w:val="18"/>
                <w:szCs w:val="18"/>
              </w:rPr>
              <w:t>Materials and M</w:t>
            </w:r>
            <w:r w:rsidR="003C4FF9">
              <w:rPr>
                <w:rFonts w:ascii="Noto Sans" w:eastAsia="Noto Sans" w:hAnsi="Noto Sans" w:cs="Noto Sans"/>
                <w:bCs/>
                <w:color w:val="434343"/>
                <w:sz w:val="18"/>
                <w:szCs w:val="18"/>
              </w:rPr>
              <w:t>ethod</w:t>
            </w:r>
            <w:r w:rsidR="00BA72CA">
              <w:rPr>
                <w:rFonts w:ascii="Noto Sans" w:eastAsia="Noto Sans" w:hAnsi="Noto Sans" w:cs="Noto Sans"/>
                <w:bCs/>
                <w:color w:val="434343"/>
                <w:sz w:val="18"/>
                <w:szCs w:val="18"/>
              </w:rPr>
              <w:t>s</w:t>
            </w:r>
            <w:r w:rsidR="003C4FF9">
              <w:rPr>
                <w:rFonts w:ascii="Noto Sans" w:eastAsia="Noto Sans" w:hAnsi="Noto Sans" w:cs="Noto Sans"/>
                <w:bCs/>
                <w:color w:val="434343"/>
                <w:sz w:val="18"/>
                <w:szCs w:val="18"/>
              </w:rPr>
              <w:t xml:space="preserve"> section.</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7C5EDE35" w14:textId="290E7FC2" w:rsidR="00F102CC" w:rsidRDefault="00F102CC" w:rsidP="00CA0662">
      <w:bookmarkStart w:id="3" w:name="_cm0qssfkw66b" w:colFirst="0" w:colLast="0"/>
      <w:bookmarkEnd w:id="3"/>
    </w:p>
    <w:sectPr w:rsidR="00F102CC" w:rsidSect="004E2C31">
      <w:headerReference w:type="default" r:id="rId13"/>
      <w:footerReference w:type="default" r:id="rId14"/>
      <w:headerReference w:type="first" r:id="rId15"/>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660D" w14:textId="77777777" w:rsidR="00DF1AF5" w:rsidRDefault="00DF1AF5">
      <w:r>
        <w:separator/>
      </w:r>
    </w:p>
  </w:endnote>
  <w:endnote w:type="continuationSeparator" w:id="0">
    <w:p w14:paraId="1055B3CF" w14:textId="77777777" w:rsidR="00DF1AF5" w:rsidRDefault="00DF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0B79" w14:textId="77777777" w:rsidR="00DF1AF5" w:rsidRDefault="00DF1AF5">
      <w:r>
        <w:separator/>
      </w:r>
    </w:p>
  </w:footnote>
  <w:footnote w:type="continuationSeparator" w:id="0">
    <w:p w14:paraId="06B372F1" w14:textId="77777777" w:rsidR="00DF1AF5" w:rsidRDefault="00DF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0D80"/>
    <w:rsid w:val="0006449C"/>
    <w:rsid w:val="000B600B"/>
    <w:rsid w:val="0010641A"/>
    <w:rsid w:val="001B3BCC"/>
    <w:rsid w:val="002209A8"/>
    <w:rsid w:val="00223744"/>
    <w:rsid w:val="0033400D"/>
    <w:rsid w:val="0034733D"/>
    <w:rsid w:val="003C4FF9"/>
    <w:rsid w:val="003D5AF6"/>
    <w:rsid w:val="00400C53"/>
    <w:rsid w:val="00401A3D"/>
    <w:rsid w:val="00427975"/>
    <w:rsid w:val="004E2C31"/>
    <w:rsid w:val="005B0259"/>
    <w:rsid w:val="007054B6"/>
    <w:rsid w:val="00777A8A"/>
    <w:rsid w:val="0078687E"/>
    <w:rsid w:val="0079716F"/>
    <w:rsid w:val="007E5867"/>
    <w:rsid w:val="0080516B"/>
    <w:rsid w:val="008F3F11"/>
    <w:rsid w:val="008F5EBE"/>
    <w:rsid w:val="009C7B26"/>
    <w:rsid w:val="00A11E52"/>
    <w:rsid w:val="00A2231C"/>
    <w:rsid w:val="00A54095"/>
    <w:rsid w:val="00B2483D"/>
    <w:rsid w:val="00BA72CA"/>
    <w:rsid w:val="00BD20DF"/>
    <w:rsid w:val="00BD41E9"/>
    <w:rsid w:val="00C1561D"/>
    <w:rsid w:val="00C37D86"/>
    <w:rsid w:val="00C84413"/>
    <w:rsid w:val="00CA0662"/>
    <w:rsid w:val="00DC0582"/>
    <w:rsid w:val="00DF1AF5"/>
    <w:rsid w:val="00EE4618"/>
    <w:rsid w:val="00EF416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2231C"/>
    <w:rPr>
      <w:color w:val="0000FF"/>
      <w:u w:val="single"/>
    </w:rPr>
  </w:style>
  <w:style w:type="character" w:styleId="FollowedHyperlink">
    <w:name w:val="FollowedHyperlink"/>
    <w:basedOn w:val="DefaultParagraphFont"/>
    <w:uiPriority w:val="99"/>
    <w:semiHidden/>
    <w:unhideWhenUsed/>
    <w:rsid w:val="00A2231C"/>
    <w:rPr>
      <w:color w:val="800080" w:themeColor="followedHyperlink"/>
      <w:u w:val="single"/>
    </w:rPr>
  </w:style>
  <w:style w:type="paragraph" w:styleId="ListParagraph">
    <w:name w:val="List Paragraph"/>
    <w:basedOn w:val="Normal"/>
    <w:uiPriority w:val="34"/>
    <w:qFormat/>
    <w:rsid w:val="00A2231C"/>
    <w:pPr>
      <w:ind w:left="720"/>
      <w:contextualSpacing/>
    </w:pPr>
  </w:style>
  <w:style w:type="character" w:styleId="UnresolvedMention">
    <w:name w:val="Unresolved Mention"/>
    <w:basedOn w:val="DefaultParagraphFont"/>
    <w:uiPriority w:val="99"/>
    <w:semiHidden/>
    <w:unhideWhenUsed/>
    <w:rsid w:val="0010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icrunch.org/resourc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doi.org/10.1016/j.xpro.2025.1036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xpro.2022.10124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j.xpro.2025.103984" TargetMode="External"/><Relationship Id="rId4" Type="http://schemas.openxmlformats.org/officeDocument/2006/relationships/webSettings" Target="webSettings.xml"/><Relationship Id="rId9" Type="http://schemas.openxmlformats.org/officeDocument/2006/relationships/hyperlink" Target="https://scicrunch.org/resourc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Yabaji, Shivraj</cp:lastModifiedBy>
  <cp:revision>17</cp:revision>
  <dcterms:created xsi:type="dcterms:W3CDTF">2022-02-28T12:21:00Z</dcterms:created>
  <dcterms:modified xsi:type="dcterms:W3CDTF">2025-09-05T19:59:00Z</dcterms:modified>
</cp:coreProperties>
</file>