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36BD" w14:textId="77777777" w:rsidR="00952BE2" w:rsidRDefault="00952BE2" w:rsidP="00952BE2">
      <w:pPr>
        <w:ind w:firstLine="0"/>
        <w:rPr>
          <w:rFonts w:cs="Times New Roman"/>
          <w:szCs w:val="22"/>
        </w:rPr>
      </w:pPr>
    </w:p>
    <w:p w14:paraId="1EDBBEF6" w14:textId="77777777" w:rsidR="00952BE2" w:rsidRPr="00896E2B" w:rsidRDefault="00952BE2" w:rsidP="00952BE2">
      <w:pPr>
        <w:rPr>
          <w:rFonts w:cs="Times New Roman"/>
          <w:szCs w:val="22"/>
        </w:rPr>
      </w:pPr>
    </w:p>
    <w:tbl>
      <w:tblPr>
        <w:tblStyle w:val="TableGrid"/>
        <w:tblW w:w="10215" w:type="dxa"/>
        <w:tblInd w:w="0" w:type="dxa"/>
        <w:tblLayout w:type="fixed"/>
        <w:tblLook w:val="06A0" w:firstRow="1" w:lastRow="0" w:firstColumn="1" w:lastColumn="0" w:noHBand="1" w:noVBand="1"/>
      </w:tblPr>
      <w:tblGrid>
        <w:gridCol w:w="1260"/>
        <w:gridCol w:w="2700"/>
        <w:gridCol w:w="2169"/>
        <w:gridCol w:w="2043"/>
        <w:gridCol w:w="2043"/>
      </w:tblGrid>
      <w:tr w:rsidR="00952BE2" w:rsidRPr="003034D7" w14:paraId="71228729" w14:textId="77777777" w:rsidTr="00534482">
        <w:trPr>
          <w:trHeight w:val="300"/>
        </w:trPr>
        <w:tc>
          <w:tcPr>
            <w:tcW w:w="1260" w:type="dxa"/>
          </w:tcPr>
          <w:p w14:paraId="6F39B616" w14:textId="77777777" w:rsidR="00952BE2" w:rsidRPr="003034D7" w:rsidRDefault="00952BE2" w:rsidP="00534482">
            <w:pPr>
              <w:pStyle w:val="Table"/>
              <w:rPr>
                <w:b/>
                <w:bCs/>
              </w:rPr>
            </w:pPr>
            <w:r w:rsidRPr="003034D7">
              <w:rPr>
                <w:b/>
                <w:bCs/>
              </w:rPr>
              <w:t>Experience</w:t>
            </w:r>
          </w:p>
        </w:tc>
        <w:tc>
          <w:tcPr>
            <w:tcW w:w="2700" w:type="dxa"/>
          </w:tcPr>
          <w:p w14:paraId="140B5837" w14:textId="77777777" w:rsidR="00952BE2" w:rsidRPr="003034D7" w:rsidRDefault="00952BE2" w:rsidP="00534482">
            <w:pPr>
              <w:pStyle w:val="Table"/>
              <w:rPr>
                <w:b/>
                <w:bCs/>
              </w:rPr>
            </w:pPr>
            <w:r w:rsidRPr="003034D7">
              <w:rPr>
                <w:b/>
                <w:bCs/>
              </w:rPr>
              <w:t>Illumination Path Assembly</w:t>
            </w:r>
          </w:p>
        </w:tc>
        <w:tc>
          <w:tcPr>
            <w:tcW w:w="2169" w:type="dxa"/>
          </w:tcPr>
          <w:p w14:paraId="1243F0F4" w14:textId="77777777" w:rsidR="00952BE2" w:rsidRPr="003034D7" w:rsidRDefault="00952BE2" w:rsidP="00534482">
            <w:pPr>
              <w:pStyle w:val="Table"/>
              <w:rPr>
                <w:b/>
                <w:bCs/>
              </w:rPr>
            </w:pPr>
            <w:r w:rsidRPr="003034D7">
              <w:rPr>
                <w:b/>
                <w:bCs/>
              </w:rPr>
              <w:t>Full System Assembly</w:t>
            </w:r>
          </w:p>
        </w:tc>
        <w:tc>
          <w:tcPr>
            <w:tcW w:w="2043" w:type="dxa"/>
          </w:tcPr>
          <w:p w14:paraId="537F723E" w14:textId="77777777" w:rsidR="00952BE2" w:rsidRPr="003034D7" w:rsidRDefault="00952BE2" w:rsidP="00534482">
            <w:pPr>
              <w:pStyle w:val="Table"/>
              <w:rPr>
                <w:b/>
                <w:bCs/>
              </w:rPr>
            </w:pPr>
            <w:r w:rsidRPr="003034D7">
              <w:rPr>
                <w:b/>
                <w:bCs/>
              </w:rPr>
              <w:t xml:space="preserve">Fine Alignment </w:t>
            </w:r>
          </w:p>
        </w:tc>
        <w:tc>
          <w:tcPr>
            <w:tcW w:w="2043" w:type="dxa"/>
          </w:tcPr>
          <w:p w14:paraId="5B4E97CD" w14:textId="77777777" w:rsidR="00952BE2" w:rsidRPr="003034D7" w:rsidRDefault="00952BE2" w:rsidP="00534482">
            <w:pPr>
              <w:pStyle w:val="Table"/>
              <w:rPr>
                <w:b/>
                <w:bCs/>
              </w:rPr>
            </w:pPr>
            <w:r w:rsidRPr="003034D7">
              <w:rPr>
                <w:b/>
                <w:bCs/>
              </w:rPr>
              <w:t>Imaging &amp; Validation</w:t>
            </w:r>
          </w:p>
        </w:tc>
      </w:tr>
      <w:tr w:rsidR="00952BE2" w:rsidRPr="003034D7" w14:paraId="212881B8" w14:textId="77777777" w:rsidTr="00534482">
        <w:trPr>
          <w:trHeight w:val="300"/>
        </w:trPr>
        <w:tc>
          <w:tcPr>
            <w:tcW w:w="1260" w:type="dxa"/>
          </w:tcPr>
          <w:p w14:paraId="54A81B1E" w14:textId="77777777" w:rsidR="00952BE2" w:rsidRPr="003034D7" w:rsidRDefault="00952BE2" w:rsidP="00534482">
            <w:pPr>
              <w:pStyle w:val="Table"/>
              <w:rPr>
                <w:b/>
                <w:bCs/>
              </w:rPr>
            </w:pPr>
            <w:r w:rsidRPr="003034D7">
              <w:rPr>
                <w:b/>
                <w:bCs/>
              </w:rPr>
              <w:t>Novice</w:t>
            </w:r>
          </w:p>
        </w:tc>
        <w:tc>
          <w:tcPr>
            <w:tcW w:w="2700" w:type="dxa"/>
          </w:tcPr>
          <w:p w14:paraId="5025250A" w14:textId="77777777" w:rsidR="00952BE2" w:rsidRPr="003034D7" w:rsidRDefault="00952BE2" w:rsidP="00534482">
            <w:pPr>
              <w:pStyle w:val="Table"/>
            </w:pPr>
            <w:r w:rsidRPr="003034D7">
              <w:t>~1-3 hours</w:t>
            </w:r>
          </w:p>
        </w:tc>
        <w:tc>
          <w:tcPr>
            <w:tcW w:w="2169" w:type="dxa"/>
          </w:tcPr>
          <w:p w14:paraId="3C0AD3FD" w14:textId="77777777" w:rsidR="00952BE2" w:rsidRPr="003034D7" w:rsidRDefault="00952BE2" w:rsidP="00534482">
            <w:pPr>
              <w:pStyle w:val="Table"/>
            </w:pPr>
            <w:r w:rsidRPr="003034D7">
              <w:t>1-4 Days</w:t>
            </w:r>
          </w:p>
        </w:tc>
        <w:tc>
          <w:tcPr>
            <w:tcW w:w="2043" w:type="dxa"/>
          </w:tcPr>
          <w:p w14:paraId="06736535" w14:textId="77777777" w:rsidR="00952BE2" w:rsidRPr="003034D7" w:rsidRDefault="00952BE2" w:rsidP="00534482">
            <w:pPr>
              <w:pStyle w:val="Table"/>
            </w:pPr>
            <w:r w:rsidRPr="003034D7">
              <w:t>1 Week</w:t>
            </w:r>
          </w:p>
        </w:tc>
        <w:tc>
          <w:tcPr>
            <w:tcW w:w="2043" w:type="dxa"/>
          </w:tcPr>
          <w:p w14:paraId="13FE62FF" w14:textId="77777777" w:rsidR="00952BE2" w:rsidRPr="003034D7" w:rsidRDefault="00952BE2" w:rsidP="00534482">
            <w:pPr>
              <w:pStyle w:val="Table"/>
            </w:pPr>
            <w:r w:rsidRPr="003034D7">
              <w:t>2 Weeks</w:t>
            </w:r>
          </w:p>
        </w:tc>
      </w:tr>
      <w:tr w:rsidR="00952BE2" w:rsidRPr="003034D7" w14:paraId="309B5A15" w14:textId="77777777" w:rsidTr="00534482">
        <w:trPr>
          <w:trHeight w:val="300"/>
        </w:trPr>
        <w:tc>
          <w:tcPr>
            <w:tcW w:w="1260" w:type="dxa"/>
          </w:tcPr>
          <w:p w14:paraId="2A052259" w14:textId="77777777" w:rsidR="00952BE2" w:rsidRPr="003034D7" w:rsidRDefault="00952BE2" w:rsidP="00534482">
            <w:pPr>
              <w:pStyle w:val="Table"/>
              <w:rPr>
                <w:b/>
                <w:bCs/>
              </w:rPr>
            </w:pPr>
            <w:r w:rsidRPr="003034D7">
              <w:rPr>
                <w:b/>
                <w:bCs/>
              </w:rPr>
              <w:t>Moderate</w:t>
            </w:r>
          </w:p>
        </w:tc>
        <w:tc>
          <w:tcPr>
            <w:tcW w:w="2700" w:type="dxa"/>
          </w:tcPr>
          <w:p w14:paraId="22037425" w14:textId="77777777" w:rsidR="00952BE2" w:rsidRPr="003034D7" w:rsidRDefault="00952BE2" w:rsidP="00534482">
            <w:pPr>
              <w:pStyle w:val="Table"/>
            </w:pPr>
            <w:r w:rsidRPr="003034D7">
              <w:t>~1-3 hours</w:t>
            </w:r>
          </w:p>
        </w:tc>
        <w:tc>
          <w:tcPr>
            <w:tcW w:w="2169" w:type="dxa"/>
          </w:tcPr>
          <w:p w14:paraId="798B71AD" w14:textId="77777777" w:rsidR="00952BE2" w:rsidRPr="003034D7" w:rsidRDefault="00952BE2" w:rsidP="00534482">
            <w:pPr>
              <w:pStyle w:val="Table"/>
            </w:pPr>
            <w:r w:rsidRPr="003034D7">
              <w:t>1-4 Days</w:t>
            </w:r>
          </w:p>
        </w:tc>
        <w:tc>
          <w:tcPr>
            <w:tcW w:w="2043" w:type="dxa"/>
          </w:tcPr>
          <w:p w14:paraId="7594E990" w14:textId="77777777" w:rsidR="00952BE2" w:rsidRPr="003034D7" w:rsidRDefault="00952BE2" w:rsidP="00534482">
            <w:pPr>
              <w:pStyle w:val="Table"/>
            </w:pPr>
            <w:r w:rsidRPr="003034D7">
              <w:t>1 Week</w:t>
            </w:r>
          </w:p>
        </w:tc>
        <w:tc>
          <w:tcPr>
            <w:tcW w:w="2043" w:type="dxa"/>
          </w:tcPr>
          <w:p w14:paraId="6CD132EB" w14:textId="77777777" w:rsidR="00952BE2" w:rsidRPr="003034D7" w:rsidRDefault="00952BE2" w:rsidP="00534482">
            <w:pPr>
              <w:pStyle w:val="Table"/>
            </w:pPr>
            <w:r w:rsidRPr="003034D7">
              <w:t>1 Week</w:t>
            </w:r>
          </w:p>
        </w:tc>
      </w:tr>
      <w:tr w:rsidR="00952BE2" w:rsidRPr="003034D7" w14:paraId="33F13310" w14:textId="77777777" w:rsidTr="00534482">
        <w:trPr>
          <w:trHeight w:val="300"/>
        </w:trPr>
        <w:tc>
          <w:tcPr>
            <w:tcW w:w="1260" w:type="dxa"/>
          </w:tcPr>
          <w:p w14:paraId="52DBA315" w14:textId="77777777" w:rsidR="00952BE2" w:rsidRPr="003034D7" w:rsidRDefault="00952BE2" w:rsidP="00534482">
            <w:pPr>
              <w:pStyle w:val="Table"/>
              <w:rPr>
                <w:b/>
                <w:bCs/>
              </w:rPr>
            </w:pPr>
            <w:r w:rsidRPr="003034D7">
              <w:rPr>
                <w:b/>
                <w:bCs/>
              </w:rPr>
              <w:t>Expert</w:t>
            </w:r>
          </w:p>
        </w:tc>
        <w:tc>
          <w:tcPr>
            <w:tcW w:w="2700" w:type="dxa"/>
          </w:tcPr>
          <w:p w14:paraId="4F0C3318" w14:textId="77777777" w:rsidR="00952BE2" w:rsidRPr="003034D7" w:rsidRDefault="00952BE2" w:rsidP="00534482">
            <w:pPr>
              <w:pStyle w:val="Table"/>
            </w:pPr>
            <w:r w:rsidRPr="003034D7">
              <w:t>~1 hour</w:t>
            </w:r>
          </w:p>
        </w:tc>
        <w:tc>
          <w:tcPr>
            <w:tcW w:w="2169" w:type="dxa"/>
          </w:tcPr>
          <w:p w14:paraId="22111116" w14:textId="77777777" w:rsidR="00952BE2" w:rsidRPr="003034D7" w:rsidRDefault="00952BE2" w:rsidP="00534482">
            <w:pPr>
              <w:pStyle w:val="Table"/>
            </w:pPr>
            <w:r w:rsidRPr="003034D7">
              <w:t>1 Day</w:t>
            </w:r>
          </w:p>
        </w:tc>
        <w:tc>
          <w:tcPr>
            <w:tcW w:w="2043" w:type="dxa"/>
          </w:tcPr>
          <w:p w14:paraId="03C94C04" w14:textId="77777777" w:rsidR="00952BE2" w:rsidRPr="003034D7" w:rsidRDefault="00952BE2" w:rsidP="00534482">
            <w:pPr>
              <w:pStyle w:val="Table"/>
            </w:pPr>
            <w:r w:rsidRPr="003034D7">
              <w:t>1-2 Days</w:t>
            </w:r>
          </w:p>
        </w:tc>
        <w:tc>
          <w:tcPr>
            <w:tcW w:w="2043" w:type="dxa"/>
          </w:tcPr>
          <w:p w14:paraId="5C75F2D1" w14:textId="77777777" w:rsidR="00952BE2" w:rsidRPr="003034D7" w:rsidRDefault="00952BE2" w:rsidP="00534482">
            <w:pPr>
              <w:pStyle w:val="Table"/>
            </w:pPr>
            <w:r w:rsidRPr="003034D7">
              <w:t>1 Week</w:t>
            </w:r>
          </w:p>
        </w:tc>
      </w:tr>
    </w:tbl>
    <w:p w14:paraId="4740BF4F" w14:textId="77777777" w:rsidR="00952BE2" w:rsidRDefault="00952BE2" w:rsidP="00952BE2">
      <w:pPr>
        <w:pStyle w:val="TableCaption"/>
      </w:pPr>
      <w:r w:rsidRPr="331B09D5">
        <w:t xml:space="preserve">Supplementary Table </w:t>
      </w:r>
      <w:r>
        <w:t>5</w:t>
      </w:r>
      <w:r w:rsidRPr="331B09D5">
        <w:t xml:space="preserve">. </w:t>
      </w:r>
      <w:r w:rsidRPr="0078314A">
        <w:rPr>
          <w:b w:val="0"/>
          <w:bCs w:val="0"/>
        </w:rPr>
        <w:t xml:space="preserve">Approximate </w:t>
      </w:r>
      <w:r>
        <w:rPr>
          <w:b w:val="0"/>
          <w:bCs w:val="0"/>
        </w:rPr>
        <w:t>time</w:t>
      </w:r>
      <w:r w:rsidRPr="0078314A">
        <w:rPr>
          <w:b w:val="0"/>
          <w:bCs w:val="0"/>
        </w:rPr>
        <w:t xml:space="preserve"> </w:t>
      </w:r>
      <w:r>
        <w:rPr>
          <w:b w:val="0"/>
          <w:bCs w:val="0"/>
        </w:rPr>
        <w:t>considerations</w:t>
      </w:r>
      <w:r w:rsidRPr="0078314A">
        <w:rPr>
          <w:b w:val="0"/>
          <w:bCs w:val="0"/>
        </w:rPr>
        <w:t xml:space="preserve"> </w:t>
      </w:r>
      <w:r>
        <w:rPr>
          <w:b w:val="0"/>
          <w:bCs w:val="0"/>
        </w:rPr>
        <w:t>based</w:t>
      </w:r>
      <w:r w:rsidRPr="0078314A">
        <w:rPr>
          <w:b w:val="0"/>
          <w:bCs w:val="0"/>
        </w:rPr>
        <w:t xml:space="preserve"> on </w:t>
      </w:r>
      <w:r>
        <w:rPr>
          <w:b w:val="0"/>
          <w:bCs w:val="0"/>
        </w:rPr>
        <w:t xml:space="preserve">user experience level. A novice is defined as someone entirely new to optical systems, with no prior experience in their operation or alignment. A moderate user has some prior experience operating or using optical systems but limited experience assembling or aligning them. An expert user has substantial experience designing, building, and aligning custom optical systems and is therefore expected to complete setup and validation tasks more efficiently. </w:t>
      </w:r>
    </w:p>
    <w:p w14:paraId="1674718A" w14:textId="77777777" w:rsidR="00E00B82" w:rsidRDefault="00E00B82"/>
    <w:sectPr w:rsidR="00E00B82" w:rsidSect="00902B8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E2"/>
    <w:rsid w:val="00002284"/>
    <w:rsid w:val="000048EB"/>
    <w:rsid w:val="00015A07"/>
    <w:rsid w:val="00023F53"/>
    <w:rsid w:val="00031AB1"/>
    <w:rsid w:val="00031BEC"/>
    <w:rsid w:val="00033DD3"/>
    <w:rsid w:val="00054D56"/>
    <w:rsid w:val="000651CE"/>
    <w:rsid w:val="000A6303"/>
    <w:rsid w:val="000B1D85"/>
    <w:rsid w:val="000E16F5"/>
    <w:rsid w:val="000F2832"/>
    <w:rsid w:val="00110EC0"/>
    <w:rsid w:val="0012167A"/>
    <w:rsid w:val="00123B4E"/>
    <w:rsid w:val="0014452E"/>
    <w:rsid w:val="00147738"/>
    <w:rsid w:val="00152878"/>
    <w:rsid w:val="00152A5E"/>
    <w:rsid w:val="00154DCD"/>
    <w:rsid w:val="001566B1"/>
    <w:rsid w:val="001865E4"/>
    <w:rsid w:val="001A027C"/>
    <w:rsid w:val="001A333E"/>
    <w:rsid w:val="001A39BB"/>
    <w:rsid w:val="001B1A89"/>
    <w:rsid w:val="001C6DC5"/>
    <w:rsid w:val="001D3912"/>
    <w:rsid w:val="001E1088"/>
    <w:rsid w:val="001E32F3"/>
    <w:rsid w:val="001E592F"/>
    <w:rsid w:val="001F0515"/>
    <w:rsid w:val="001F64E0"/>
    <w:rsid w:val="001F7378"/>
    <w:rsid w:val="002038F4"/>
    <w:rsid w:val="002120E4"/>
    <w:rsid w:val="0021736E"/>
    <w:rsid w:val="00234610"/>
    <w:rsid w:val="00255E2F"/>
    <w:rsid w:val="00260959"/>
    <w:rsid w:val="00263A5B"/>
    <w:rsid w:val="0026590D"/>
    <w:rsid w:val="00272C8E"/>
    <w:rsid w:val="00273D4D"/>
    <w:rsid w:val="002818A8"/>
    <w:rsid w:val="00287A85"/>
    <w:rsid w:val="0029774C"/>
    <w:rsid w:val="00297829"/>
    <w:rsid w:val="002A0D05"/>
    <w:rsid w:val="002E3063"/>
    <w:rsid w:val="00301111"/>
    <w:rsid w:val="00307427"/>
    <w:rsid w:val="003077B2"/>
    <w:rsid w:val="003250F4"/>
    <w:rsid w:val="00326AF9"/>
    <w:rsid w:val="00332AE4"/>
    <w:rsid w:val="0035077A"/>
    <w:rsid w:val="00356AA7"/>
    <w:rsid w:val="00374025"/>
    <w:rsid w:val="00374897"/>
    <w:rsid w:val="00380B03"/>
    <w:rsid w:val="003844B7"/>
    <w:rsid w:val="00391A20"/>
    <w:rsid w:val="00394448"/>
    <w:rsid w:val="00395E6A"/>
    <w:rsid w:val="003C304F"/>
    <w:rsid w:val="003D32F0"/>
    <w:rsid w:val="003E43DC"/>
    <w:rsid w:val="003E4641"/>
    <w:rsid w:val="003E7038"/>
    <w:rsid w:val="003F33CE"/>
    <w:rsid w:val="003F3B33"/>
    <w:rsid w:val="004239CD"/>
    <w:rsid w:val="00423DD0"/>
    <w:rsid w:val="00426E1E"/>
    <w:rsid w:val="004604C4"/>
    <w:rsid w:val="0046354E"/>
    <w:rsid w:val="00464BFE"/>
    <w:rsid w:val="00470EE6"/>
    <w:rsid w:val="0047473B"/>
    <w:rsid w:val="00476C8E"/>
    <w:rsid w:val="00477E3D"/>
    <w:rsid w:val="00480EED"/>
    <w:rsid w:val="0048403E"/>
    <w:rsid w:val="00487555"/>
    <w:rsid w:val="00495533"/>
    <w:rsid w:val="004A13F6"/>
    <w:rsid w:val="004B01B6"/>
    <w:rsid w:val="004C19F4"/>
    <w:rsid w:val="004C63BE"/>
    <w:rsid w:val="004D1662"/>
    <w:rsid w:val="004D1B50"/>
    <w:rsid w:val="004D6917"/>
    <w:rsid w:val="004D7F0B"/>
    <w:rsid w:val="004E2465"/>
    <w:rsid w:val="004F3DFC"/>
    <w:rsid w:val="005033B1"/>
    <w:rsid w:val="0050356E"/>
    <w:rsid w:val="00507CA7"/>
    <w:rsid w:val="00517232"/>
    <w:rsid w:val="005211F9"/>
    <w:rsid w:val="00536DA7"/>
    <w:rsid w:val="005431FC"/>
    <w:rsid w:val="005533B5"/>
    <w:rsid w:val="00555C84"/>
    <w:rsid w:val="0056284B"/>
    <w:rsid w:val="00570955"/>
    <w:rsid w:val="00573B97"/>
    <w:rsid w:val="00581ECE"/>
    <w:rsid w:val="0059001B"/>
    <w:rsid w:val="005959B4"/>
    <w:rsid w:val="005B2752"/>
    <w:rsid w:val="005B2933"/>
    <w:rsid w:val="005C034A"/>
    <w:rsid w:val="005C1F72"/>
    <w:rsid w:val="005C4F12"/>
    <w:rsid w:val="005D4FDB"/>
    <w:rsid w:val="005D6962"/>
    <w:rsid w:val="005E7F13"/>
    <w:rsid w:val="005F0721"/>
    <w:rsid w:val="005F1AAD"/>
    <w:rsid w:val="005F590A"/>
    <w:rsid w:val="00600C1E"/>
    <w:rsid w:val="00610E56"/>
    <w:rsid w:val="00620513"/>
    <w:rsid w:val="00622B29"/>
    <w:rsid w:val="00631580"/>
    <w:rsid w:val="0065678B"/>
    <w:rsid w:val="00661A78"/>
    <w:rsid w:val="00665E2D"/>
    <w:rsid w:val="006759D8"/>
    <w:rsid w:val="00691DB2"/>
    <w:rsid w:val="006A3991"/>
    <w:rsid w:val="006B32FD"/>
    <w:rsid w:val="006B3800"/>
    <w:rsid w:val="006B4A1E"/>
    <w:rsid w:val="006B6982"/>
    <w:rsid w:val="006D572B"/>
    <w:rsid w:val="006E3A8D"/>
    <w:rsid w:val="006F7743"/>
    <w:rsid w:val="0070282B"/>
    <w:rsid w:val="00717DCC"/>
    <w:rsid w:val="00727057"/>
    <w:rsid w:val="007279CC"/>
    <w:rsid w:val="00741331"/>
    <w:rsid w:val="00741B39"/>
    <w:rsid w:val="00750EAB"/>
    <w:rsid w:val="00754935"/>
    <w:rsid w:val="00787323"/>
    <w:rsid w:val="007A21CF"/>
    <w:rsid w:val="007C210F"/>
    <w:rsid w:val="007D643B"/>
    <w:rsid w:val="007D7681"/>
    <w:rsid w:val="007E1488"/>
    <w:rsid w:val="007E5863"/>
    <w:rsid w:val="007F6476"/>
    <w:rsid w:val="0080126B"/>
    <w:rsid w:val="00806239"/>
    <w:rsid w:val="00811F70"/>
    <w:rsid w:val="008219F3"/>
    <w:rsid w:val="00824A9C"/>
    <w:rsid w:val="00835538"/>
    <w:rsid w:val="00843191"/>
    <w:rsid w:val="008438FA"/>
    <w:rsid w:val="00846347"/>
    <w:rsid w:val="00851C88"/>
    <w:rsid w:val="00857F30"/>
    <w:rsid w:val="00870ECD"/>
    <w:rsid w:val="00873FDC"/>
    <w:rsid w:val="00887935"/>
    <w:rsid w:val="00892042"/>
    <w:rsid w:val="00896724"/>
    <w:rsid w:val="008A3B78"/>
    <w:rsid w:val="008B273F"/>
    <w:rsid w:val="008B59CA"/>
    <w:rsid w:val="008B6A5F"/>
    <w:rsid w:val="008B7557"/>
    <w:rsid w:val="008C20EC"/>
    <w:rsid w:val="008C276B"/>
    <w:rsid w:val="008E5E57"/>
    <w:rsid w:val="008E6D77"/>
    <w:rsid w:val="008F2985"/>
    <w:rsid w:val="008F2E63"/>
    <w:rsid w:val="008F6587"/>
    <w:rsid w:val="008F6BC0"/>
    <w:rsid w:val="00900EC0"/>
    <w:rsid w:val="00902B84"/>
    <w:rsid w:val="00905E50"/>
    <w:rsid w:val="0090743A"/>
    <w:rsid w:val="0091675D"/>
    <w:rsid w:val="00916F0A"/>
    <w:rsid w:val="00922ED8"/>
    <w:rsid w:val="00935479"/>
    <w:rsid w:val="0094539D"/>
    <w:rsid w:val="00952BE2"/>
    <w:rsid w:val="0096009F"/>
    <w:rsid w:val="00974CAC"/>
    <w:rsid w:val="009762F0"/>
    <w:rsid w:val="00985894"/>
    <w:rsid w:val="0099326F"/>
    <w:rsid w:val="009A329C"/>
    <w:rsid w:val="009C4F74"/>
    <w:rsid w:val="009E2DB1"/>
    <w:rsid w:val="00A02634"/>
    <w:rsid w:val="00A05300"/>
    <w:rsid w:val="00A13733"/>
    <w:rsid w:val="00A14EDB"/>
    <w:rsid w:val="00A21DF6"/>
    <w:rsid w:val="00A22033"/>
    <w:rsid w:val="00A244F2"/>
    <w:rsid w:val="00A27769"/>
    <w:rsid w:val="00A312E7"/>
    <w:rsid w:val="00A3155A"/>
    <w:rsid w:val="00A41307"/>
    <w:rsid w:val="00A44808"/>
    <w:rsid w:val="00A54465"/>
    <w:rsid w:val="00A5732F"/>
    <w:rsid w:val="00A63E66"/>
    <w:rsid w:val="00A74B88"/>
    <w:rsid w:val="00A77FD6"/>
    <w:rsid w:val="00A77FF6"/>
    <w:rsid w:val="00A83B41"/>
    <w:rsid w:val="00A86FC0"/>
    <w:rsid w:val="00A94848"/>
    <w:rsid w:val="00AC63EB"/>
    <w:rsid w:val="00AE342B"/>
    <w:rsid w:val="00AE76A1"/>
    <w:rsid w:val="00AF06AA"/>
    <w:rsid w:val="00AF1C53"/>
    <w:rsid w:val="00AF5DA6"/>
    <w:rsid w:val="00B02628"/>
    <w:rsid w:val="00B121C0"/>
    <w:rsid w:val="00B14C52"/>
    <w:rsid w:val="00B16E89"/>
    <w:rsid w:val="00B32C8B"/>
    <w:rsid w:val="00B37725"/>
    <w:rsid w:val="00B37C18"/>
    <w:rsid w:val="00B54489"/>
    <w:rsid w:val="00B6006F"/>
    <w:rsid w:val="00B60E70"/>
    <w:rsid w:val="00B65307"/>
    <w:rsid w:val="00B66B30"/>
    <w:rsid w:val="00B76EDE"/>
    <w:rsid w:val="00B810DC"/>
    <w:rsid w:val="00B87A10"/>
    <w:rsid w:val="00BA3266"/>
    <w:rsid w:val="00BA5BBC"/>
    <w:rsid w:val="00BB18EC"/>
    <w:rsid w:val="00BB7D93"/>
    <w:rsid w:val="00BC56E9"/>
    <w:rsid w:val="00BC6174"/>
    <w:rsid w:val="00BD606E"/>
    <w:rsid w:val="00BD7896"/>
    <w:rsid w:val="00BE235C"/>
    <w:rsid w:val="00BF1323"/>
    <w:rsid w:val="00C13D08"/>
    <w:rsid w:val="00C3171A"/>
    <w:rsid w:val="00C70D97"/>
    <w:rsid w:val="00C7408B"/>
    <w:rsid w:val="00C85BE7"/>
    <w:rsid w:val="00C9508A"/>
    <w:rsid w:val="00C97100"/>
    <w:rsid w:val="00CA1557"/>
    <w:rsid w:val="00CB3A58"/>
    <w:rsid w:val="00CB42AD"/>
    <w:rsid w:val="00CC3FDA"/>
    <w:rsid w:val="00CD08C6"/>
    <w:rsid w:val="00CD39FC"/>
    <w:rsid w:val="00CD583B"/>
    <w:rsid w:val="00CE382B"/>
    <w:rsid w:val="00CE4CC9"/>
    <w:rsid w:val="00CF0920"/>
    <w:rsid w:val="00CF7392"/>
    <w:rsid w:val="00D01007"/>
    <w:rsid w:val="00D2504D"/>
    <w:rsid w:val="00D25A40"/>
    <w:rsid w:val="00D3742F"/>
    <w:rsid w:val="00D404BE"/>
    <w:rsid w:val="00D43EE1"/>
    <w:rsid w:val="00D4591F"/>
    <w:rsid w:val="00D50626"/>
    <w:rsid w:val="00D55C0F"/>
    <w:rsid w:val="00D63EEB"/>
    <w:rsid w:val="00D80608"/>
    <w:rsid w:val="00D80746"/>
    <w:rsid w:val="00D81738"/>
    <w:rsid w:val="00D84617"/>
    <w:rsid w:val="00D916D2"/>
    <w:rsid w:val="00D97656"/>
    <w:rsid w:val="00DA5551"/>
    <w:rsid w:val="00DB698C"/>
    <w:rsid w:val="00E00B82"/>
    <w:rsid w:val="00E00ED9"/>
    <w:rsid w:val="00E519EE"/>
    <w:rsid w:val="00E520DC"/>
    <w:rsid w:val="00E63E02"/>
    <w:rsid w:val="00E74CB0"/>
    <w:rsid w:val="00E75A16"/>
    <w:rsid w:val="00E813E3"/>
    <w:rsid w:val="00E84029"/>
    <w:rsid w:val="00E868C2"/>
    <w:rsid w:val="00E96BA3"/>
    <w:rsid w:val="00EB4496"/>
    <w:rsid w:val="00EC106A"/>
    <w:rsid w:val="00EC1E41"/>
    <w:rsid w:val="00ED3B11"/>
    <w:rsid w:val="00EE104D"/>
    <w:rsid w:val="00EE3407"/>
    <w:rsid w:val="00EE484F"/>
    <w:rsid w:val="00EF7813"/>
    <w:rsid w:val="00F008D5"/>
    <w:rsid w:val="00F00FD2"/>
    <w:rsid w:val="00F07E37"/>
    <w:rsid w:val="00F20CFE"/>
    <w:rsid w:val="00F20D3C"/>
    <w:rsid w:val="00F211C2"/>
    <w:rsid w:val="00F25793"/>
    <w:rsid w:val="00F3403A"/>
    <w:rsid w:val="00F57914"/>
    <w:rsid w:val="00F71460"/>
    <w:rsid w:val="00F75BE9"/>
    <w:rsid w:val="00F835CF"/>
    <w:rsid w:val="00FA5A90"/>
    <w:rsid w:val="00FA7371"/>
    <w:rsid w:val="00FA7A80"/>
    <w:rsid w:val="00FB5ECE"/>
    <w:rsid w:val="00FD0B54"/>
    <w:rsid w:val="00FD3443"/>
    <w:rsid w:val="00FF0305"/>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3303EA"/>
  <w15:chartTrackingRefBased/>
  <w15:docId w15:val="{59BFCBEF-B6FC-EF4D-947E-7E10C850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E2"/>
    <w:pPr>
      <w:spacing w:after="0" w:line="240" w:lineRule="auto"/>
      <w:ind w:firstLine="720"/>
      <w:jc w:val="both"/>
    </w:pPr>
    <w:rPr>
      <w:rFonts w:ascii="Times New Roman" w:hAnsi="Times New Roman"/>
      <w:sz w:val="22"/>
    </w:rPr>
  </w:style>
  <w:style w:type="paragraph" w:styleId="Heading1">
    <w:name w:val="heading 1"/>
    <w:basedOn w:val="Normal"/>
    <w:next w:val="Normal"/>
    <w:link w:val="Heading1Char"/>
    <w:uiPriority w:val="9"/>
    <w:qFormat/>
    <w:rsid w:val="00952BE2"/>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BE2"/>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BE2"/>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BE2"/>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952BE2"/>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52BE2"/>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952BE2"/>
    <w:pPr>
      <w:keepNext/>
      <w:keepLines/>
      <w:spacing w:before="40" w:line="278" w:lineRule="auto"/>
      <w:ind w:firstLine="0"/>
      <w:jc w:val="left"/>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952BE2"/>
    <w:pPr>
      <w:keepNext/>
      <w:keepLines/>
      <w:spacing w:line="278" w:lineRule="auto"/>
      <w:ind w:firstLine="0"/>
      <w:jc w:val="left"/>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952BE2"/>
    <w:pPr>
      <w:keepNext/>
      <w:keepLines/>
      <w:spacing w:line="278" w:lineRule="auto"/>
      <w:ind w:firstLine="0"/>
      <w:jc w:val="left"/>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BE2"/>
    <w:rPr>
      <w:rFonts w:eastAsiaTheme="majorEastAsia" w:cstheme="majorBidi"/>
      <w:color w:val="272727" w:themeColor="text1" w:themeTint="D8"/>
    </w:rPr>
  </w:style>
  <w:style w:type="paragraph" w:styleId="Title">
    <w:name w:val="Title"/>
    <w:basedOn w:val="Normal"/>
    <w:next w:val="Normal"/>
    <w:link w:val="TitleChar"/>
    <w:uiPriority w:val="10"/>
    <w:qFormat/>
    <w:rsid w:val="00952BE2"/>
    <w:pPr>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E2"/>
    <w:pPr>
      <w:numPr>
        <w:ilvl w:val="1"/>
      </w:numPr>
      <w:spacing w:after="160" w:line="278" w:lineRule="auto"/>
      <w:ind w:firstLine="72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BE2"/>
    <w:pPr>
      <w:spacing w:before="160" w:after="160" w:line="278" w:lineRule="auto"/>
      <w:ind w:firstLine="0"/>
      <w:jc w:val="center"/>
    </w:pPr>
    <w:rPr>
      <w:rFonts w:asciiTheme="minorHAnsi" w:hAnsiTheme="minorHAnsi"/>
      <w:i/>
      <w:iCs/>
      <w:color w:val="404040" w:themeColor="text1" w:themeTint="BF"/>
      <w:sz w:val="24"/>
    </w:rPr>
  </w:style>
  <w:style w:type="character" w:customStyle="1" w:styleId="QuoteChar">
    <w:name w:val="Quote Char"/>
    <w:basedOn w:val="DefaultParagraphFont"/>
    <w:link w:val="Quote"/>
    <w:uiPriority w:val="29"/>
    <w:rsid w:val="00952BE2"/>
    <w:rPr>
      <w:i/>
      <w:iCs/>
      <w:color w:val="404040" w:themeColor="text1" w:themeTint="BF"/>
    </w:rPr>
  </w:style>
  <w:style w:type="paragraph" w:styleId="ListParagraph">
    <w:name w:val="List Paragraph"/>
    <w:basedOn w:val="Normal"/>
    <w:uiPriority w:val="34"/>
    <w:qFormat/>
    <w:rsid w:val="00952BE2"/>
    <w:pPr>
      <w:spacing w:after="160" w:line="278" w:lineRule="auto"/>
      <w:ind w:left="720" w:firstLine="0"/>
      <w:contextualSpacing/>
      <w:jc w:val="left"/>
    </w:pPr>
    <w:rPr>
      <w:rFonts w:asciiTheme="minorHAnsi" w:hAnsiTheme="minorHAnsi"/>
      <w:sz w:val="24"/>
    </w:rPr>
  </w:style>
  <w:style w:type="character" w:styleId="IntenseEmphasis">
    <w:name w:val="Intense Emphasis"/>
    <w:basedOn w:val="DefaultParagraphFont"/>
    <w:uiPriority w:val="21"/>
    <w:qFormat/>
    <w:rsid w:val="00952BE2"/>
    <w:rPr>
      <w:i/>
      <w:iCs/>
      <w:color w:val="0F4761" w:themeColor="accent1" w:themeShade="BF"/>
    </w:rPr>
  </w:style>
  <w:style w:type="paragraph" w:styleId="IntenseQuote">
    <w:name w:val="Intense Quote"/>
    <w:basedOn w:val="Normal"/>
    <w:next w:val="Normal"/>
    <w:link w:val="IntenseQuoteChar"/>
    <w:uiPriority w:val="30"/>
    <w:qFormat/>
    <w:rsid w:val="00952BE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952BE2"/>
    <w:rPr>
      <w:i/>
      <w:iCs/>
      <w:color w:val="0F4761" w:themeColor="accent1" w:themeShade="BF"/>
    </w:rPr>
  </w:style>
  <w:style w:type="character" w:styleId="IntenseReference">
    <w:name w:val="Intense Reference"/>
    <w:basedOn w:val="DefaultParagraphFont"/>
    <w:uiPriority w:val="32"/>
    <w:qFormat/>
    <w:rsid w:val="00952BE2"/>
    <w:rPr>
      <w:b/>
      <w:bCs/>
      <w:smallCaps/>
      <w:color w:val="0F4761" w:themeColor="accent1" w:themeShade="BF"/>
      <w:spacing w:val="5"/>
    </w:rPr>
  </w:style>
  <w:style w:type="table" w:styleId="TableGrid">
    <w:name w:val="Table Grid"/>
    <w:basedOn w:val="TableNormal"/>
    <w:uiPriority w:val="39"/>
    <w:rsid w:val="00952BE2"/>
    <w:pPr>
      <w:spacing w:after="0" w:line="240" w:lineRule="auto"/>
    </w:pPr>
    <w:tblPr>
      <w:tblInd w:w="0" w:type="nil"/>
      <w:tblCellMar>
        <w:left w:w="0" w:type="dxa"/>
        <w:right w:w="0" w:type="dxa"/>
      </w:tblCellMar>
    </w:tblPr>
  </w:style>
  <w:style w:type="paragraph" w:customStyle="1" w:styleId="Table">
    <w:name w:val="Table"/>
    <w:basedOn w:val="Normal"/>
    <w:qFormat/>
    <w:rsid w:val="00952BE2"/>
    <w:pPr>
      <w:ind w:firstLine="0"/>
    </w:pPr>
    <w:rPr>
      <w:rFonts w:cs="Times New Roman"/>
      <w:sz w:val="20"/>
      <w:szCs w:val="22"/>
    </w:rPr>
  </w:style>
  <w:style w:type="paragraph" w:customStyle="1" w:styleId="TableCaption">
    <w:name w:val="Table Caption"/>
    <w:basedOn w:val="Normal"/>
    <w:qFormat/>
    <w:rsid w:val="00952BE2"/>
    <w:pPr>
      <w:ind w:firstLine="0"/>
    </w:pPr>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623</Characters>
  <Application>Microsoft Office Word</Application>
  <DocSecurity>0</DocSecurity>
  <Lines>27</Lines>
  <Paragraphs>21</Paragraphs>
  <ScaleCrop>false</ScaleCrop>
  <Company>UT Southwestern Medical Center</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Dean</dc:creator>
  <cp:keywords/>
  <dc:description/>
  <cp:lastModifiedBy>Kevin Dean</cp:lastModifiedBy>
  <cp:revision>2</cp:revision>
  <dcterms:created xsi:type="dcterms:W3CDTF">2025-12-24T17:16:00Z</dcterms:created>
  <dcterms:modified xsi:type="dcterms:W3CDTF">2025-12-24T17:21:00Z</dcterms:modified>
</cp:coreProperties>
</file>