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6968" w14:textId="6348780F" w:rsidR="00EC4BC7" w:rsidRPr="00B45889" w:rsidRDefault="00EC4BC7" w:rsidP="008801AC">
      <w:pPr>
        <w:jc w:val="center"/>
        <w:rPr>
          <w:rFonts w:ascii="Palatino Linotype" w:hAnsi="Palatino Linotype"/>
          <w:bCs/>
          <w:color w:val="000000" w:themeColor="text1"/>
          <w:sz w:val="20"/>
          <w:szCs w:val="20"/>
        </w:rPr>
      </w:pPr>
      <w:r w:rsidRPr="00C917D9">
        <w:rPr>
          <w:rFonts w:ascii="Palatino Linotype" w:hAnsi="Palatino Linotype"/>
          <w:b/>
          <w:color w:val="000000" w:themeColor="text1"/>
          <w:sz w:val="20"/>
          <w:szCs w:val="20"/>
        </w:rPr>
        <w:t>Figure</w:t>
      </w:r>
      <w:r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8</w:t>
      </w:r>
      <w:r w:rsidRPr="00C917D9">
        <w:rPr>
          <w:rFonts w:ascii="Palatino Linotype" w:hAnsi="Palatino Linotype"/>
          <w:b/>
          <w:color w:val="000000" w:themeColor="text1"/>
          <w:sz w:val="20"/>
          <w:szCs w:val="20"/>
        </w:rPr>
        <w:t>—</w:t>
      </w:r>
      <w:r w:rsidR="008801AC" w:rsidRPr="002D548E">
        <w:rPr>
          <w:rFonts w:ascii="Palatino Linotype" w:eastAsia="等线" w:hAnsi="Palatino Linotype" w:cs="Times New Roman"/>
          <w:b/>
          <w:bCs/>
          <w:iCs/>
          <w:noProof/>
          <w:color w:val="000000"/>
          <w:sz w:val="20"/>
          <w:szCs w:val="20"/>
        </w:rPr>
        <w:t>Source Data</w:t>
      </w:r>
      <w:r w:rsidR="008801AC">
        <w:rPr>
          <w:rFonts w:ascii="Palatino Linotype" w:eastAsia="等线" w:hAnsi="Palatino Linotype" w:cs="Times New Roman"/>
          <w:b/>
          <w:bCs/>
          <w:iCs/>
          <w:noProof/>
          <w:color w:val="000000"/>
          <w:sz w:val="20"/>
          <w:szCs w:val="20"/>
        </w:rPr>
        <w:t xml:space="preserve"> </w:t>
      </w:r>
      <w:r w:rsidR="000959F0">
        <w:rPr>
          <w:rFonts w:ascii="Palatino Linotype" w:eastAsia="等线" w:hAnsi="Palatino Linotype" w:cs="Times New Roman"/>
          <w:b/>
          <w:bCs/>
          <w:iCs/>
          <w:noProof/>
          <w:color w:val="000000"/>
          <w:sz w:val="20"/>
          <w:szCs w:val="20"/>
        </w:rPr>
        <w:t>3</w:t>
      </w:r>
      <w:r w:rsidR="008801AC" w:rsidRPr="008A2CE7">
        <w:rPr>
          <w:rFonts w:ascii="Palatino Linotype" w:hAnsi="Palatino Linotype"/>
          <w:b/>
          <w:color w:val="000000" w:themeColor="text1"/>
          <w:sz w:val="20"/>
          <w:szCs w:val="20"/>
        </w:rPr>
        <w:t>.</w:t>
      </w:r>
      <w:r w:rsidRPr="008A2CE7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</w:t>
      </w:r>
      <w:proofErr w:type="spellStart"/>
      <w:r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>LD</w:t>
      </w:r>
      <w:r w:rsidRPr="008A2CE7">
        <w:rPr>
          <w:rFonts w:ascii="Palatino Linotype" w:hAnsi="Palatino Linotype"/>
          <w:bCs/>
          <w:color w:val="000000" w:themeColor="text1"/>
          <w:sz w:val="20"/>
          <w:szCs w:val="20"/>
          <w:vertAlign w:val="subscript"/>
        </w:rPr>
        <w:t>50</w:t>
      </w:r>
      <w:proofErr w:type="spellEnd"/>
      <w:r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 values of </w:t>
      </w:r>
      <w:proofErr w:type="spellStart"/>
      <w:r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>betulin</w:t>
      </w:r>
      <w:proofErr w:type="spellEnd"/>
      <w:r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 and </w:t>
      </w:r>
      <w:bookmarkStart w:id="0" w:name="OLE_LINK5"/>
      <w:proofErr w:type="spellStart"/>
      <w:r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>pymetrozine</w:t>
      </w:r>
      <w:bookmarkEnd w:id="0"/>
      <w:proofErr w:type="spellEnd"/>
      <w:r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 against </w:t>
      </w:r>
      <w:r w:rsidRPr="008A2CE7">
        <w:rPr>
          <w:rFonts w:ascii="Palatino Linotype" w:hAnsi="Palatino Linotype"/>
          <w:bCs/>
          <w:i/>
          <w:color w:val="000000" w:themeColor="text1"/>
          <w:sz w:val="20"/>
          <w:szCs w:val="20"/>
        </w:rPr>
        <w:t>D. melanogaster</w:t>
      </w:r>
      <w:r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 at 72 h</w:t>
      </w:r>
      <w:r w:rsidR="00B45889">
        <w:rPr>
          <w:rFonts w:ascii="Palatino Linotype" w:hAnsi="Palatino Linotype"/>
          <w:bCs/>
          <w:color w:val="000000" w:themeColor="text1"/>
          <w:sz w:val="20"/>
          <w:szCs w:val="20"/>
        </w:rPr>
        <w:t>,</w:t>
      </w:r>
      <w:r w:rsidR="00B45889">
        <w:rPr>
          <w:rFonts w:ascii="Palatino Linotype" w:hAnsi="Palatino Linotype"/>
          <w:color w:val="000000" w:themeColor="text1"/>
          <w:kern w:val="0"/>
          <w:sz w:val="20"/>
          <w:szCs w:val="20"/>
        </w:rPr>
        <w:t xml:space="preserve"> </w:t>
      </w:r>
      <w:r w:rsidR="00B45889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corresponding to Figure 8, panel E </w:t>
      </w:r>
      <w:r w:rsidR="00B45889">
        <w:rPr>
          <w:rFonts w:ascii="Palatino Linotype" w:hAnsi="Palatino Linotype" w:hint="eastAsia"/>
          <w:bCs/>
          <w:color w:val="000000" w:themeColor="text1"/>
          <w:sz w:val="20"/>
          <w:szCs w:val="20"/>
        </w:rPr>
        <w:t>and</w:t>
      </w:r>
      <w:r w:rsidR="00B45889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 F.</w:t>
      </w:r>
    </w:p>
    <w:tbl>
      <w:tblPr>
        <w:tblStyle w:val="a3"/>
        <w:tblW w:w="822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701"/>
        <w:gridCol w:w="1134"/>
        <w:gridCol w:w="1701"/>
        <w:gridCol w:w="851"/>
      </w:tblGrid>
      <w:tr w:rsidR="00EC4BC7" w:rsidRPr="008A2CE7" w14:paraId="099A1E56" w14:textId="77777777" w:rsidTr="00963A42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27CCC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sz w:val="16"/>
                <w:szCs w:val="16"/>
              </w:rPr>
              <w:t>Compounds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A5290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sz w:val="16"/>
                <w:szCs w:val="16"/>
              </w:rPr>
              <w:t>Strains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E2E7A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sz w:val="16"/>
                <w:szCs w:val="16"/>
              </w:rPr>
              <w:t>Regression</w:t>
            </w:r>
          </w:p>
          <w:p w14:paraId="38A9FBE7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sz w:val="16"/>
                <w:szCs w:val="16"/>
              </w:rPr>
              <w:t>equation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190E0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8A2CE7">
              <w:rPr>
                <w:rFonts w:ascii="Palatino Linotype" w:hAnsi="Palatino Linotype"/>
                <w:b/>
                <w:sz w:val="16"/>
                <w:szCs w:val="16"/>
              </w:rPr>
              <w:t>LD</w:t>
            </w:r>
            <w:r w:rsidRPr="008A2CE7">
              <w:rPr>
                <w:rFonts w:ascii="Palatino Linotype" w:hAnsi="Palatino Linotype"/>
                <w:b/>
                <w:sz w:val="16"/>
                <w:szCs w:val="16"/>
                <w:vertAlign w:val="subscript"/>
              </w:rPr>
              <w:t>50</w:t>
            </w:r>
            <w:proofErr w:type="spellEnd"/>
          </w:p>
          <w:p w14:paraId="448FD7E9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sz w:val="16"/>
                <w:szCs w:val="16"/>
              </w:rPr>
              <w:t>(</w:t>
            </w:r>
            <w:proofErr w:type="spellStart"/>
            <w:r w:rsidRPr="008A2CE7">
              <w:rPr>
                <w:rFonts w:ascii="Palatino Linotype" w:hAnsi="Palatino Linotype"/>
                <w:b/>
                <w:bCs/>
                <w:color w:val="000000"/>
                <w:kern w:val="2"/>
                <w:sz w:val="16"/>
                <w:szCs w:val="16"/>
              </w:rPr>
              <w:t>μg</w:t>
            </w:r>
            <w:proofErr w:type="spellEnd"/>
            <w:r w:rsidRPr="008A2CE7">
              <w:rPr>
                <w:rFonts w:ascii="Palatino Linotype" w:hAnsi="Palatino Linotype"/>
                <w:b/>
                <w:bCs/>
                <w:color w:val="000000"/>
                <w:kern w:val="2"/>
                <w:sz w:val="16"/>
                <w:szCs w:val="16"/>
              </w:rPr>
              <w:sym w:font="Symbol" w:char="F0D7"/>
            </w:r>
            <w:r w:rsidRPr="008A2CE7">
              <w:rPr>
                <w:rFonts w:ascii="Palatino Linotype" w:hAnsi="Palatino Linotype"/>
                <w:b/>
                <w:bCs/>
                <w:color w:val="000000"/>
                <w:kern w:val="2"/>
                <w:sz w:val="16"/>
                <w:szCs w:val="16"/>
              </w:rPr>
              <w:t>fly</w:t>
            </w:r>
            <w:r w:rsidRPr="008A2CE7">
              <w:rPr>
                <w:rFonts w:ascii="Palatino Linotype" w:hAnsi="Palatino Linotype"/>
                <w:b/>
                <w:bCs/>
                <w:sz w:val="16"/>
                <w:szCs w:val="16"/>
                <w:vertAlign w:val="superscript"/>
              </w:rPr>
              <w:t>−1</w:t>
            </w:r>
            <w:r w:rsidRPr="008A2CE7">
              <w:rPr>
                <w:rFonts w:ascii="Palatino Linotype" w:hAnsi="Palatino Linotype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AED45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sz w:val="16"/>
                <w:szCs w:val="16"/>
              </w:rPr>
              <w:t>95% Confidence</w:t>
            </w:r>
          </w:p>
          <w:p w14:paraId="044D51ED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sz w:val="16"/>
                <w:szCs w:val="16"/>
              </w:rPr>
              <w:t>Interval (</w:t>
            </w:r>
            <w:proofErr w:type="spellStart"/>
            <w:r w:rsidRPr="008A2CE7">
              <w:rPr>
                <w:rFonts w:ascii="Palatino Linotype" w:hAnsi="Palatino Linotype"/>
                <w:b/>
                <w:bCs/>
                <w:color w:val="000000"/>
                <w:kern w:val="2"/>
                <w:sz w:val="16"/>
                <w:szCs w:val="16"/>
              </w:rPr>
              <w:t>μg</w:t>
            </w:r>
            <w:proofErr w:type="spellEnd"/>
            <w:r w:rsidRPr="008A2CE7">
              <w:rPr>
                <w:rFonts w:ascii="Palatino Linotype" w:hAnsi="Palatino Linotype"/>
                <w:b/>
                <w:bCs/>
                <w:color w:val="000000"/>
                <w:kern w:val="2"/>
                <w:sz w:val="16"/>
                <w:szCs w:val="16"/>
              </w:rPr>
              <w:sym w:font="Symbol" w:char="F0D7"/>
            </w:r>
            <w:r w:rsidRPr="008A2CE7">
              <w:rPr>
                <w:rFonts w:ascii="Palatino Linotype" w:hAnsi="Palatino Linotype"/>
                <w:b/>
                <w:bCs/>
                <w:color w:val="000000"/>
                <w:kern w:val="2"/>
                <w:sz w:val="16"/>
                <w:szCs w:val="16"/>
              </w:rPr>
              <w:t>fly</w:t>
            </w:r>
            <w:r w:rsidRPr="008A2CE7">
              <w:rPr>
                <w:rFonts w:ascii="Palatino Linotype" w:hAnsi="Palatino Linotype"/>
                <w:b/>
                <w:bCs/>
                <w:sz w:val="16"/>
                <w:szCs w:val="16"/>
                <w:vertAlign w:val="superscript"/>
              </w:rPr>
              <w:t>−1</w:t>
            </w:r>
            <w:r w:rsidRPr="008A2CE7">
              <w:rPr>
                <w:rFonts w:ascii="Palatino Linotype" w:hAnsi="Palatino Linotype"/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CAD1E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/>
                <w:i/>
                <w:sz w:val="16"/>
                <w:szCs w:val="16"/>
                <w:vertAlign w:val="superscript"/>
              </w:rPr>
            </w:pPr>
            <w:proofErr w:type="spellStart"/>
            <w:r w:rsidRPr="008A2CE7">
              <w:rPr>
                <w:rFonts w:ascii="Palatino Linotype" w:hAnsi="Palatino Linotype"/>
                <w:b/>
                <w:i/>
                <w:sz w:val="16"/>
                <w:szCs w:val="16"/>
              </w:rPr>
              <w:t>r</w:t>
            </w:r>
            <w:r w:rsidRPr="008A2CE7">
              <w:rPr>
                <w:rFonts w:ascii="Palatino Linotype" w:hAnsi="Palatino Linotype"/>
                <w:b/>
                <w:i/>
                <w:sz w:val="16"/>
                <w:szCs w:val="16"/>
                <w:vertAlign w:val="superscript"/>
              </w:rPr>
              <w:t>2</w:t>
            </w:r>
            <w:proofErr w:type="spellEnd"/>
          </w:p>
        </w:tc>
      </w:tr>
      <w:tr w:rsidR="00EC4BC7" w:rsidRPr="008A2CE7" w14:paraId="7DDADCF3" w14:textId="77777777" w:rsidTr="00963A42">
        <w:trPr>
          <w:trHeight w:val="283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788A72D3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8A2CE7">
              <w:rPr>
                <w:rFonts w:ascii="Palatino Linotype" w:hAnsi="Palatino Linotype"/>
                <w:bCs/>
                <w:sz w:val="16"/>
                <w:szCs w:val="16"/>
              </w:rPr>
              <w:t>betulin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2640195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19DB7EE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A5D03F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&gt; </w:t>
            </w:r>
            <w:r w:rsidRPr="008A2CE7">
              <w:rPr>
                <w:rFonts w:ascii="Palatino Linotype" w:hAnsi="Palatino Linotype"/>
                <w:sz w:val="16"/>
                <w:szCs w:val="16"/>
              </w:rPr>
              <w:t xml:space="preserve">1000 </w:t>
            </w:r>
            <w:r w:rsidRPr="008A2CE7">
              <w:rPr>
                <w:rFonts w:ascii="Palatino Linotype" w:hAnsi="Palatino Linotype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32CFDC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65D217F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-</w:t>
            </w:r>
          </w:p>
        </w:tc>
      </w:tr>
      <w:tr w:rsidR="00EC4BC7" w:rsidRPr="008A2CE7" w14:paraId="0ABBEDA9" w14:textId="77777777" w:rsidTr="00963A42">
        <w:trPr>
          <w:trHeight w:val="283"/>
          <w:jc w:val="center"/>
        </w:trPr>
        <w:tc>
          <w:tcPr>
            <w:tcW w:w="1560" w:type="dxa"/>
            <w:vMerge/>
            <w:vAlign w:val="center"/>
          </w:tcPr>
          <w:p w14:paraId="505B51FC" w14:textId="77777777" w:rsidR="00EC4BC7" w:rsidRPr="008A2CE7" w:rsidRDefault="00EC4BC7" w:rsidP="00963A42">
            <w:pPr>
              <w:ind w:firstLine="320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A650630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8A2CE7">
              <w:rPr>
                <w:rFonts w:ascii="Palatino Linotype" w:hAnsi="Palatino Linotype"/>
                <w:sz w:val="16"/>
                <w:szCs w:val="16"/>
              </w:rPr>
              <w:t>R122T</w:t>
            </w:r>
            <w:proofErr w:type="spellEnd"/>
          </w:p>
        </w:tc>
        <w:tc>
          <w:tcPr>
            <w:tcW w:w="1701" w:type="dxa"/>
            <w:vAlign w:val="center"/>
          </w:tcPr>
          <w:p w14:paraId="70AB50E0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Cs/>
                <w:sz w:val="16"/>
                <w:szCs w:val="16"/>
              </w:rPr>
              <w:t>Y=</w:t>
            </w:r>
            <w:proofErr w:type="spellStart"/>
            <w:r w:rsidRPr="008A2CE7">
              <w:rPr>
                <w:rFonts w:ascii="Palatino Linotype" w:hAnsi="Palatino Linotype"/>
                <w:bCs/>
                <w:sz w:val="16"/>
                <w:szCs w:val="16"/>
              </w:rPr>
              <w:t>3.6687+0.9282X</w:t>
            </w:r>
            <w:proofErr w:type="spellEnd"/>
          </w:p>
        </w:tc>
        <w:tc>
          <w:tcPr>
            <w:tcW w:w="1134" w:type="dxa"/>
            <w:vAlign w:val="center"/>
          </w:tcPr>
          <w:p w14:paraId="774AA1B9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27.1853</w:t>
            </w:r>
          </w:p>
        </w:tc>
        <w:tc>
          <w:tcPr>
            <w:tcW w:w="1701" w:type="dxa"/>
            <w:vAlign w:val="center"/>
          </w:tcPr>
          <w:p w14:paraId="052B3C42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25.8872-28.5485</w:t>
            </w:r>
          </w:p>
        </w:tc>
        <w:tc>
          <w:tcPr>
            <w:tcW w:w="851" w:type="dxa"/>
            <w:vAlign w:val="center"/>
          </w:tcPr>
          <w:p w14:paraId="66B361CD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0.9944</w:t>
            </w:r>
          </w:p>
        </w:tc>
      </w:tr>
      <w:tr w:rsidR="00EC4BC7" w:rsidRPr="008A2CE7" w14:paraId="681E87E7" w14:textId="77777777" w:rsidTr="00963A42">
        <w:trPr>
          <w:trHeight w:val="283"/>
          <w:jc w:val="center"/>
        </w:trPr>
        <w:tc>
          <w:tcPr>
            <w:tcW w:w="1560" w:type="dxa"/>
            <w:vMerge w:val="restart"/>
            <w:vAlign w:val="center"/>
          </w:tcPr>
          <w:p w14:paraId="66992D5B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proofErr w:type="spellStart"/>
            <w:r w:rsidRPr="008A2CE7">
              <w:rPr>
                <w:rFonts w:ascii="Palatino Linotype" w:hAnsi="Palatino Linotype"/>
                <w:sz w:val="16"/>
                <w:szCs w:val="16"/>
              </w:rPr>
              <w:t>pymetrozine</w:t>
            </w:r>
            <w:proofErr w:type="spellEnd"/>
          </w:p>
        </w:tc>
        <w:tc>
          <w:tcPr>
            <w:tcW w:w="1275" w:type="dxa"/>
            <w:vAlign w:val="center"/>
          </w:tcPr>
          <w:p w14:paraId="1D6DE868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WT</w:t>
            </w:r>
          </w:p>
        </w:tc>
        <w:tc>
          <w:tcPr>
            <w:tcW w:w="1701" w:type="dxa"/>
            <w:vAlign w:val="center"/>
          </w:tcPr>
          <w:p w14:paraId="1C79AA49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Cs/>
                <w:sz w:val="16"/>
                <w:szCs w:val="16"/>
              </w:rPr>
              <w:t>Y=</w:t>
            </w:r>
            <w:proofErr w:type="spellStart"/>
            <w:r w:rsidRPr="008A2CE7">
              <w:rPr>
                <w:rFonts w:ascii="Palatino Linotype" w:hAnsi="Palatino Linotype"/>
                <w:bCs/>
                <w:sz w:val="16"/>
                <w:szCs w:val="16"/>
              </w:rPr>
              <w:t>5.8681+1.3720X</w:t>
            </w:r>
            <w:proofErr w:type="spellEnd"/>
          </w:p>
        </w:tc>
        <w:tc>
          <w:tcPr>
            <w:tcW w:w="1134" w:type="dxa"/>
            <w:vAlign w:val="center"/>
          </w:tcPr>
          <w:p w14:paraId="02867775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Cs/>
                <w:sz w:val="16"/>
                <w:szCs w:val="16"/>
              </w:rPr>
              <w:t>0.2330</w:t>
            </w:r>
          </w:p>
        </w:tc>
        <w:tc>
          <w:tcPr>
            <w:tcW w:w="1701" w:type="dxa"/>
            <w:vAlign w:val="center"/>
          </w:tcPr>
          <w:p w14:paraId="7BA17B2C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Cs/>
                <w:sz w:val="16"/>
                <w:szCs w:val="16"/>
              </w:rPr>
              <w:t>0.2311-0.2348</w:t>
            </w:r>
          </w:p>
        </w:tc>
        <w:tc>
          <w:tcPr>
            <w:tcW w:w="851" w:type="dxa"/>
            <w:vAlign w:val="center"/>
          </w:tcPr>
          <w:p w14:paraId="7CFF459D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0.9933</w:t>
            </w:r>
          </w:p>
        </w:tc>
      </w:tr>
      <w:tr w:rsidR="00EC4BC7" w:rsidRPr="008A2CE7" w14:paraId="48A8FC54" w14:textId="77777777" w:rsidTr="00963A42">
        <w:trPr>
          <w:trHeight w:val="283"/>
          <w:jc w:val="center"/>
        </w:trPr>
        <w:tc>
          <w:tcPr>
            <w:tcW w:w="1560" w:type="dxa"/>
            <w:vMerge/>
            <w:vAlign w:val="center"/>
          </w:tcPr>
          <w:p w14:paraId="76508A19" w14:textId="77777777" w:rsidR="00EC4BC7" w:rsidRPr="008A2CE7" w:rsidRDefault="00EC4BC7" w:rsidP="00963A42">
            <w:pPr>
              <w:ind w:firstLine="320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ACED17A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proofErr w:type="spellStart"/>
            <w:r w:rsidRPr="008A2CE7">
              <w:rPr>
                <w:rFonts w:ascii="Palatino Linotype" w:hAnsi="Palatino Linotype"/>
                <w:sz w:val="16"/>
                <w:szCs w:val="16"/>
              </w:rPr>
              <w:t>R122T</w:t>
            </w:r>
            <w:proofErr w:type="spellEnd"/>
          </w:p>
        </w:tc>
        <w:tc>
          <w:tcPr>
            <w:tcW w:w="1701" w:type="dxa"/>
            <w:vAlign w:val="center"/>
          </w:tcPr>
          <w:p w14:paraId="3B46FA7B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Cs/>
                <w:sz w:val="16"/>
                <w:szCs w:val="16"/>
              </w:rPr>
              <w:t>Y=</w:t>
            </w:r>
            <w:proofErr w:type="spellStart"/>
            <w:r w:rsidRPr="008A2CE7">
              <w:rPr>
                <w:rFonts w:ascii="Palatino Linotype" w:hAnsi="Palatino Linotype"/>
                <w:bCs/>
                <w:sz w:val="16"/>
                <w:szCs w:val="16"/>
              </w:rPr>
              <w:t>5.9388+1.4937X</w:t>
            </w:r>
            <w:proofErr w:type="spellEnd"/>
          </w:p>
        </w:tc>
        <w:tc>
          <w:tcPr>
            <w:tcW w:w="1134" w:type="dxa"/>
            <w:vAlign w:val="center"/>
          </w:tcPr>
          <w:p w14:paraId="2D040D43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Cs/>
                <w:sz w:val="16"/>
                <w:szCs w:val="16"/>
              </w:rPr>
              <w:t>0.2352</w:t>
            </w:r>
          </w:p>
        </w:tc>
        <w:tc>
          <w:tcPr>
            <w:tcW w:w="1701" w:type="dxa"/>
            <w:vAlign w:val="center"/>
          </w:tcPr>
          <w:p w14:paraId="0F7D8F3F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Cs/>
                <w:sz w:val="16"/>
                <w:szCs w:val="16"/>
              </w:rPr>
              <w:t>0.2335-0.2369</w:t>
            </w:r>
          </w:p>
        </w:tc>
        <w:tc>
          <w:tcPr>
            <w:tcW w:w="851" w:type="dxa"/>
            <w:vAlign w:val="center"/>
          </w:tcPr>
          <w:p w14:paraId="5EED1770" w14:textId="77777777" w:rsidR="00EC4BC7" w:rsidRPr="008A2CE7" w:rsidRDefault="00EC4BC7" w:rsidP="00963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sz w:val="16"/>
                <w:szCs w:val="16"/>
              </w:rPr>
              <w:t>0.9903</w:t>
            </w:r>
          </w:p>
        </w:tc>
      </w:tr>
    </w:tbl>
    <w:p w14:paraId="15E4F7C9" w14:textId="77777777" w:rsidR="00EC4BC7" w:rsidRPr="001C74B0" w:rsidRDefault="00EC4BC7" w:rsidP="00EC4BC7">
      <w:pPr>
        <w:rPr>
          <w:rFonts w:ascii="Palatino Linotype" w:hAnsi="Palatino Linotype"/>
          <w:b/>
          <w:bCs/>
          <w:sz w:val="16"/>
          <w:szCs w:val="16"/>
        </w:rPr>
      </w:pPr>
      <w:proofErr w:type="gramStart"/>
      <w:r w:rsidRPr="008A2CE7">
        <w:rPr>
          <w:rFonts w:ascii="Palatino Linotype" w:hAnsi="Palatino Linotype"/>
          <w:bCs/>
          <w:color w:val="000000" w:themeColor="text1"/>
          <w:sz w:val="16"/>
          <w:szCs w:val="16"/>
          <w:vertAlign w:val="superscript"/>
        </w:rPr>
        <w:t xml:space="preserve">a </w:t>
      </w:r>
      <w:r w:rsidRPr="008A2CE7">
        <w:rPr>
          <w:rFonts w:ascii="Palatino Linotype" w:hAnsi="Palatino Linotype"/>
          <w:bCs/>
          <w:color w:val="000000" w:themeColor="text1"/>
          <w:sz w:val="16"/>
          <w:szCs w:val="16"/>
        </w:rPr>
        <w:t>Toxicity bioassays</w:t>
      </w:r>
      <w:proofErr w:type="gramEnd"/>
      <w:r w:rsidRPr="008A2CE7">
        <w:rPr>
          <w:rFonts w:ascii="Palatino Linotype" w:hAnsi="Palatino Linotype"/>
          <w:bCs/>
          <w:color w:val="000000" w:themeColor="text1"/>
          <w:sz w:val="16"/>
          <w:szCs w:val="16"/>
        </w:rPr>
        <w:t xml:space="preserve"> were not performed with concentrations exceeding 1000 </w:t>
      </w:r>
      <w:proofErr w:type="spellStart"/>
      <w:r w:rsidRPr="008A2CE7">
        <w:rPr>
          <w:rFonts w:ascii="Palatino Linotype" w:hAnsi="Palatino Linotype"/>
          <w:bCs/>
          <w:color w:val="000000"/>
          <w:sz w:val="16"/>
          <w:szCs w:val="16"/>
        </w:rPr>
        <w:t>μg</w:t>
      </w:r>
      <w:proofErr w:type="spellEnd"/>
      <w:r w:rsidRPr="008A2CE7">
        <w:rPr>
          <w:rFonts w:ascii="Palatino Linotype" w:hAnsi="Palatino Linotype"/>
          <w:bCs/>
          <w:color w:val="000000"/>
          <w:sz w:val="16"/>
          <w:szCs w:val="16"/>
        </w:rPr>
        <w:sym w:font="Symbol" w:char="F0D7"/>
      </w:r>
      <w:r w:rsidRPr="008A2CE7">
        <w:rPr>
          <w:rFonts w:ascii="Palatino Linotype" w:hAnsi="Palatino Linotype"/>
          <w:bCs/>
          <w:color w:val="000000"/>
          <w:sz w:val="16"/>
          <w:szCs w:val="16"/>
        </w:rPr>
        <w:t>fly</w:t>
      </w:r>
      <w:r w:rsidRPr="008A2CE7">
        <w:rPr>
          <w:rFonts w:ascii="Palatino Linotype" w:hAnsi="Palatino Linotype"/>
          <w:bCs/>
          <w:sz w:val="16"/>
          <w:szCs w:val="16"/>
          <w:vertAlign w:val="superscript"/>
        </w:rPr>
        <w:t>−1</w:t>
      </w:r>
      <w:r w:rsidRPr="008A2CE7">
        <w:rPr>
          <w:rFonts w:ascii="Palatino Linotype" w:hAnsi="Palatino Linotype"/>
          <w:bCs/>
          <w:sz w:val="16"/>
          <w:szCs w:val="16"/>
        </w:rPr>
        <w:t>.</w:t>
      </w:r>
    </w:p>
    <w:p w14:paraId="51CCB96A" w14:textId="77777777" w:rsidR="00492160" w:rsidRPr="00EC4BC7" w:rsidRDefault="00492160"/>
    <w:sectPr w:rsidR="00492160" w:rsidRPr="00EC4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6077" w14:textId="77777777" w:rsidR="00AB6C05" w:rsidRDefault="00AB6C05" w:rsidP="00B45889">
      <w:r>
        <w:separator/>
      </w:r>
    </w:p>
  </w:endnote>
  <w:endnote w:type="continuationSeparator" w:id="0">
    <w:p w14:paraId="3003B558" w14:textId="77777777" w:rsidR="00AB6C05" w:rsidRDefault="00AB6C05" w:rsidP="00B4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FA05" w14:textId="77777777" w:rsidR="00AB6C05" w:rsidRDefault="00AB6C05" w:rsidP="00B45889">
      <w:r>
        <w:separator/>
      </w:r>
    </w:p>
  </w:footnote>
  <w:footnote w:type="continuationSeparator" w:id="0">
    <w:p w14:paraId="6F342B69" w14:textId="77777777" w:rsidR="00AB6C05" w:rsidRDefault="00AB6C05" w:rsidP="00B45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C7"/>
    <w:rsid w:val="000959F0"/>
    <w:rsid w:val="00492160"/>
    <w:rsid w:val="00747C40"/>
    <w:rsid w:val="008801AC"/>
    <w:rsid w:val="009248B9"/>
    <w:rsid w:val="00AB6C05"/>
    <w:rsid w:val="00B45889"/>
    <w:rsid w:val="00EC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8B2FE"/>
  <w15:chartTrackingRefBased/>
  <w15:docId w15:val="{60E74DA0-466F-485E-BA52-A26D293E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BC7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C4BC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5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5889"/>
    <w:rPr>
      <w:sz w:val="18"/>
      <w:szCs w:val="18"/>
      <w:lang w:val="en-GB"/>
    </w:rPr>
  </w:style>
  <w:style w:type="paragraph" w:styleId="a6">
    <w:name w:val="footer"/>
    <w:basedOn w:val="a"/>
    <w:link w:val="a7"/>
    <w:uiPriority w:val="99"/>
    <w:unhideWhenUsed/>
    <w:rsid w:val="00B45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5889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454</Characters>
  <Application>Microsoft Office Word</Application>
  <DocSecurity>0</DocSecurity>
  <Lines>45</Lines>
  <Paragraphs>42</Paragraphs>
  <ScaleCrop>false</ScaleCrop>
  <Company>微软中国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Wang</dc:creator>
  <cp:keywords/>
  <dc:description/>
  <cp:lastModifiedBy>June Wang</cp:lastModifiedBy>
  <cp:revision>4</cp:revision>
  <dcterms:created xsi:type="dcterms:W3CDTF">2025-09-26T09:23:00Z</dcterms:created>
  <dcterms:modified xsi:type="dcterms:W3CDTF">2025-10-07T09:18:00Z</dcterms:modified>
</cp:coreProperties>
</file>