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037AD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eastAsia="zh-CN" w:bidi="ar"/>
        </w:rPr>
        <w:t xml:space="preserve">Supplementary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 xml:space="preserve">File </w:t>
      </w:r>
      <w:r>
        <w:rPr>
          <w:rFonts w:hint="eastAsia"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15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>. GO analysis for MG_cluster2 top genes only (S≥2)</w:t>
      </w:r>
    </w:p>
    <w:tbl>
      <w:tblPr>
        <w:tblStyle w:val="2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8"/>
        <w:gridCol w:w="6500"/>
        <w:gridCol w:w="788"/>
      </w:tblGrid>
      <w:tr w14:paraId="3BC75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ED3C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GO_ID</w:t>
            </w:r>
          </w:p>
        </w:tc>
        <w:tc>
          <w:tcPr>
            <w:tcW w:w="3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4FF8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GO_Term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1071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S</w:t>
            </w:r>
          </w:p>
        </w:tc>
      </w:tr>
      <w:tr w14:paraId="387AE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C386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"http://amigo.geneontology.org/amigo/term/GO:0005576"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GO:0005576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6D90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extracellular region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242C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6</w:t>
            </w:r>
          </w:p>
        </w:tc>
      </w:tr>
      <w:tr w14:paraId="66585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07A5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"http://amigo.geneontology.org/amigo/term/GO:0071310"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GO:0071310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1EDA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cellular response to organic substance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CC1F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4</w:t>
            </w:r>
          </w:p>
        </w:tc>
      </w:tr>
      <w:tr w14:paraId="45CEE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C52B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"http://amigo.geneontology.org/amigo/term/GO:0070098"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GO:0070098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4708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chemokine-mediated signaling pathway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B0E0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4</w:t>
            </w:r>
          </w:p>
        </w:tc>
      </w:tr>
      <w:tr w14:paraId="6D979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8C9B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"http://amigo.geneontology.org/amigo/term/GO:0035994"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GO:0035994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A5BF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response to muscle stretch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1F1D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4</w:t>
            </w:r>
          </w:p>
        </w:tc>
      </w:tr>
      <w:tr w14:paraId="7D37A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0176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"http://amigo.geneontology.org/amigo/term/GO:0045647"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GO:0045647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4FBB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negative regulation of erythrocyte differentiation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6B7E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</w:tr>
      <w:tr w14:paraId="25634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6013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"http://amigo.geneontology.org/amigo/term/GO:0043922"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GO:0043922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1BDE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negative regulation by host of viral transcription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D0DE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</w:tr>
      <w:tr w14:paraId="7A188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41E5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"http://amigo.geneontology.org/amigo/term/GO:0071889"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GO:0071889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6179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14-3-3 protein binding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7575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  <w:tr w14:paraId="13129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016A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"http://amigo.geneontology.org/amigo/term/GO:0031086"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GO:0031086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1D73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nuclear-transcribed mRNA catabolic process, deadenylation-independent decay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664E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  <w:tr w14:paraId="6D5BF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12A8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"http://amigo.geneontology.org/amigo/term/GO:0017091"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GO:0017091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B7D4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mRNA 3'-UTR AU-rich region binding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1AE7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  <w:tr w14:paraId="1E7F8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E1E2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"http://amigo.geneontology.org/amigo/term/GO:0017017"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GO:0017017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2E63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MAP kinase tyrosine/serine/threonine phosphatase activity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2424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  <w:tr w14:paraId="0F24C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51A9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"http://amigo.geneontology.org/amigo/term/GO:0001965"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GO:0001965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D3A6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G-protein alpha-subunit binding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DE8D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</w:tbl>
    <w:p w14:paraId="1A398975"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04"/>
    <w:rsid w:val="001309BF"/>
    <w:rsid w:val="00280CE0"/>
    <w:rsid w:val="004A1977"/>
    <w:rsid w:val="00542CAF"/>
    <w:rsid w:val="005528B5"/>
    <w:rsid w:val="006863C3"/>
    <w:rsid w:val="00714104"/>
    <w:rsid w:val="007E25F5"/>
    <w:rsid w:val="008A11B1"/>
    <w:rsid w:val="0096767B"/>
    <w:rsid w:val="00C24A0E"/>
    <w:rsid w:val="00FF14C2"/>
    <w:rsid w:val="3D49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597</Characters>
  <Lines>10</Lines>
  <Paragraphs>2</Paragraphs>
  <TotalTime>1</TotalTime>
  <ScaleCrop>false</ScaleCrop>
  <LinksUpToDate>false</LinksUpToDate>
  <CharactersWithSpaces>644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2025-05-18T10:37:00Z</dcterms:created>
  <dc:creator>Author</dc:creator>
  <cp:lastModifiedBy>Cherish</cp:lastModifiedBy>
  <dcterms:modified xsi:type="dcterms:W3CDTF">2025-09-23T02:24:24Z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eyJoZGlkIjoiMzEwNTM5NzYwMDRjMzkwZTVkZjY2ODkwMGIxNGU0OTUiLCJ1c2VySWQiOiIyMTA3MjM1ODAifQ==</vt:lpwstr>
  </property>
  <property fmtid="{D5CDD505-2E9C-101B-9397-08002B2CF9AE}" pid="3" name="KSOProductBuildVer">
    <vt:lpwstr>2052-12.1.0.19302</vt:lpwstr>
  </property>
  <property fmtid="{D5CDD505-2E9C-101B-9397-08002B2CF9AE}" pid="4" name="ICV">
    <vt:lpwstr>CA49E841AE954B12866CB1600362CC24_12</vt:lpwstr>
  </property>
</Properties>
</file>