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A38910A" w14:textId="1B2835EE" w:rsidR="00C561C0" w:rsidRPr="00C561C0" w:rsidRDefault="00C561C0" w:rsidP="00C561C0">
            <w:pPr>
              <w:rPr>
                <w:rFonts w:ascii="Arial" w:eastAsia="Noto Sans" w:hAnsi="Arial" w:cs="Arial"/>
                <w:color w:val="000000" w:themeColor="text1"/>
                <w:sz w:val="18"/>
                <w:szCs w:val="18"/>
              </w:rPr>
            </w:pPr>
            <w:r w:rsidRPr="00C561C0">
              <w:rPr>
                <w:rFonts w:ascii="Arial" w:eastAsia="Noto Sans" w:hAnsi="Arial" w:cs="Arial"/>
                <w:color w:val="000000" w:themeColor="text1"/>
                <w:sz w:val="18"/>
                <w:szCs w:val="18"/>
              </w:rPr>
              <w:t>Transcriptomes of cochlear and vestibular cells from adult (10- week-old) CBA/J mice</w:t>
            </w:r>
            <w:r>
              <w:rPr>
                <w:rFonts w:ascii="Arial" w:eastAsia="Noto Sans" w:hAnsi="Arial" w:cs="Arial"/>
                <w:color w:val="000000" w:themeColor="text1"/>
                <w:sz w:val="18"/>
                <w:szCs w:val="18"/>
              </w:rPr>
              <w:t>:</w:t>
            </w:r>
            <w:r w:rsidRPr="00C561C0">
              <w:rPr>
                <w:rFonts w:ascii="Arial" w:eastAsia="Noto Sans" w:hAnsi="Arial" w:cs="Arial"/>
                <w:color w:val="000000" w:themeColor="text1"/>
                <w:sz w:val="18"/>
                <w:szCs w:val="18"/>
              </w:rPr>
              <w:t xml:space="preserve">  </w:t>
            </w:r>
          </w:p>
          <w:p w14:paraId="4EC3BCB7" w14:textId="494AF81F" w:rsidR="00F102CC" w:rsidRPr="003D5AF6" w:rsidRDefault="00C561C0">
            <w:pPr>
              <w:rPr>
                <w:rFonts w:ascii="Noto Sans" w:eastAsia="Noto Sans" w:hAnsi="Noto Sans" w:cs="Noto Sans"/>
                <w:bCs/>
                <w:color w:val="434343"/>
                <w:sz w:val="18"/>
                <w:szCs w:val="18"/>
              </w:rPr>
            </w:pPr>
            <w:hyperlink r:id="rId13" w:history="1">
              <w:r w:rsidRPr="00C561C0">
                <w:rPr>
                  <w:rStyle w:val="Hyperlink"/>
                  <w:rFonts w:ascii="Arial" w:hAnsi="Arial" w:cs="Arial"/>
                  <w:color w:val="000000" w:themeColor="text1"/>
                  <w:sz w:val="18"/>
                  <w:szCs w:val="18"/>
                </w:rPr>
                <w:t>GSE283534</w:t>
              </w:r>
            </w:hyperlink>
            <w:r w:rsidRPr="00C561C0">
              <w:rPr>
                <w:rFonts w:ascii="Arial" w:hAnsi="Arial" w:cs="Arial"/>
                <w:color w:val="000000" w:themeColor="text1"/>
                <w:sz w:val="18"/>
                <w:szCs w:val="18"/>
              </w:rPr>
              <w:t xml:space="preserve"> in Methods section</w:t>
            </w:r>
            <w:r w:rsidRPr="00C561C0">
              <w:rPr>
                <w:rFonts w:ascii="Arial" w:eastAsia="Noto Sans" w:hAnsi="Arial" w:cs="Arial"/>
                <w:color w:val="000000" w:themeColor="text1"/>
                <w:sz w:val="18"/>
                <w:szCs w:val="18"/>
              </w:rPr>
              <w:t xml:space="preserve"> </w:t>
            </w:r>
            <w:r>
              <w:rPr>
                <w:rFonts w:ascii="Arial" w:eastAsia="Noto Sans" w:hAnsi="Arial" w:cs="Arial"/>
                <w:color w:val="000000" w:themeColor="text1"/>
                <w:sz w:val="18"/>
                <w:szCs w:val="18"/>
              </w:rPr>
              <w:t xml:space="preserve">and </w:t>
            </w:r>
            <w:r w:rsidRPr="00C561C0">
              <w:rPr>
                <w:rFonts w:ascii="Arial" w:eastAsia="Noto Sans" w:hAnsi="Arial" w:cs="Arial"/>
                <w:color w:val="000000" w:themeColor="text1"/>
                <w:sz w:val="18"/>
                <w:szCs w:val="18"/>
              </w:rPr>
              <w:t xml:space="preserve">Supplementary File I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A3D30AB" w14:textId="77777777" w:rsidR="00F102CC" w:rsidRPr="00B8079B" w:rsidRDefault="00B8079B">
            <w:pPr>
              <w:rPr>
                <w:rFonts w:ascii="Arial" w:eastAsia="Noto Sans" w:hAnsi="Arial" w:cs="Arial"/>
                <w:bCs/>
                <w:sz w:val="18"/>
                <w:szCs w:val="18"/>
              </w:rPr>
            </w:pPr>
            <w:r w:rsidRPr="00B8079B">
              <w:rPr>
                <w:rFonts w:ascii="Arial" w:eastAsia="Noto Sans" w:hAnsi="Arial" w:cs="Arial"/>
                <w:bCs/>
                <w:sz w:val="18"/>
                <w:szCs w:val="18"/>
              </w:rPr>
              <w:t>Methods section and Fig. 3, Fig. 5 and Fig. 6.</w:t>
            </w:r>
          </w:p>
          <w:p w14:paraId="2880EB03" w14:textId="77777777" w:rsidR="00B8079B" w:rsidRPr="00B8079B" w:rsidRDefault="00B8079B" w:rsidP="00B8079B">
            <w:pPr>
              <w:rPr>
                <w:rFonts w:ascii="Arial" w:hAnsi="Arial" w:cs="Arial"/>
                <w:color w:val="000000" w:themeColor="text1"/>
                <w:sz w:val="18"/>
                <w:szCs w:val="18"/>
              </w:rPr>
            </w:pPr>
            <w:r w:rsidRPr="00B8079B">
              <w:rPr>
                <w:rFonts w:ascii="Arial" w:hAnsi="Arial" w:cs="Arial"/>
                <w:color w:val="000000" w:themeColor="text1"/>
                <w:sz w:val="18"/>
                <w:szCs w:val="18"/>
              </w:rPr>
              <w:t>DNM1 (Novus Biologicals Cat#: NBP2-48950, RRID: AB_3319934)</w:t>
            </w:r>
          </w:p>
          <w:p w14:paraId="74C4923A" w14:textId="77777777" w:rsidR="00B8079B" w:rsidRPr="00B8079B" w:rsidRDefault="00B8079B" w:rsidP="00B8079B">
            <w:pPr>
              <w:rPr>
                <w:rFonts w:ascii="Arial" w:hAnsi="Arial" w:cs="Arial"/>
                <w:color w:val="000000" w:themeColor="text1"/>
                <w:sz w:val="18"/>
                <w:szCs w:val="18"/>
              </w:rPr>
            </w:pPr>
            <w:r w:rsidRPr="00B8079B">
              <w:rPr>
                <w:rFonts w:ascii="Arial" w:hAnsi="Arial" w:cs="Arial"/>
                <w:color w:val="000000" w:themeColor="text1"/>
                <w:sz w:val="18"/>
                <w:szCs w:val="18"/>
              </w:rPr>
              <w:t xml:space="preserve">SLC7A14 (HPA045929, Sigma, RRID: AB_2679501) </w:t>
            </w:r>
          </w:p>
          <w:p w14:paraId="342AA77E" w14:textId="77777777" w:rsidR="00B8079B" w:rsidRPr="00B8079B" w:rsidRDefault="00B8079B" w:rsidP="00B8079B">
            <w:pPr>
              <w:rPr>
                <w:rFonts w:ascii="Arial" w:hAnsi="Arial" w:cs="Arial"/>
                <w:color w:val="000000" w:themeColor="text1"/>
                <w:sz w:val="18"/>
                <w:szCs w:val="18"/>
              </w:rPr>
            </w:pPr>
            <w:r w:rsidRPr="00B8079B">
              <w:rPr>
                <w:rFonts w:ascii="Arial" w:hAnsi="Arial" w:cs="Arial"/>
                <w:color w:val="000000" w:themeColor="text1"/>
                <w:sz w:val="18"/>
                <w:szCs w:val="18"/>
              </w:rPr>
              <w:t>TJAP1 (NBP1-80902, Novus, RRID:AB_11030592)</w:t>
            </w:r>
          </w:p>
          <w:p w14:paraId="63686051" w14:textId="77777777" w:rsidR="00B8079B" w:rsidRPr="00B8079B" w:rsidRDefault="00B8079B" w:rsidP="00B8079B">
            <w:pPr>
              <w:rPr>
                <w:rFonts w:ascii="Arial" w:hAnsi="Arial" w:cs="Arial"/>
                <w:color w:val="000000" w:themeColor="text1"/>
                <w:sz w:val="18"/>
                <w:szCs w:val="18"/>
              </w:rPr>
            </w:pPr>
            <w:r w:rsidRPr="00B8079B">
              <w:rPr>
                <w:rFonts w:ascii="Arial" w:hAnsi="Arial" w:cs="Arial"/>
                <w:color w:val="000000" w:themeColor="text1"/>
                <w:sz w:val="18"/>
                <w:szCs w:val="18"/>
              </w:rPr>
              <w:t>FOXJ1 (14-9965-82, ThermoFisher, RRID: AB_1548835)</w:t>
            </w:r>
          </w:p>
          <w:p w14:paraId="3643F192" w14:textId="77777777" w:rsidR="00B8079B" w:rsidRPr="00B8079B" w:rsidRDefault="00B8079B" w:rsidP="00B8079B">
            <w:pPr>
              <w:rPr>
                <w:rFonts w:ascii="Arial" w:hAnsi="Arial" w:cs="Arial"/>
                <w:color w:val="000000" w:themeColor="text1"/>
                <w:sz w:val="18"/>
                <w:szCs w:val="18"/>
              </w:rPr>
            </w:pPr>
            <w:r w:rsidRPr="00B8079B">
              <w:rPr>
                <w:rFonts w:ascii="Arial" w:hAnsi="Arial" w:cs="Arial"/>
                <w:color w:val="000000" w:themeColor="text1"/>
                <w:sz w:val="18"/>
                <w:szCs w:val="18"/>
              </w:rPr>
              <w:t xml:space="preserve">CCDC39 (HPA035364, Sigma, RRID: AB_10601095) </w:t>
            </w:r>
          </w:p>
          <w:p w14:paraId="67974853" w14:textId="77777777" w:rsidR="00B8079B" w:rsidRPr="00B8079B" w:rsidRDefault="00B8079B" w:rsidP="00B8079B">
            <w:pPr>
              <w:rPr>
                <w:rFonts w:ascii="Arial" w:hAnsi="Arial" w:cs="Arial"/>
                <w:color w:val="000000" w:themeColor="text1"/>
                <w:sz w:val="18"/>
                <w:szCs w:val="18"/>
              </w:rPr>
            </w:pPr>
            <w:r w:rsidRPr="00B8079B">
              <w:rPr>
                <w:rFonts w:ascii="Arial" w:hAnsi="Arial" w:cs="Arial"/>
                <w:color w:val="000000" w:themeColor="text1"/>
                <w:sz w:val="18"/>
                <w:szCs w:val="18"/>
              </w:rPr>
              <w:t xml:space="preserve">CCDC40 (PA5-54653, ThermoFisher, RRID: AB_2639453) </w:t>
            </w:r>
          </w:p>
          <w:p w14:paraId="31BE93A3" w14:textId="77777777" w:rsidR="00B8079B" w:rsidRPr="00B8079B" w:rsidRDefault="00B8079B" w:rsidP="00B8079B">
            <w:pPr>
              <w:rPr>
                <w:rFonts w:ascii="Arial" w:hAnsi="Arial" w:cs="Arial"/>
                <w:color w:val="000000" w:themeColor="text1"/>
                <w:sz w:val="18"/>
                <w:szCs w:val="18"/>
              </w:rPr>
            </w:pPr>
            <w:r w:rsidRPr="00B8079B">
              <w:rPr>
                <w:rFonts w:ascii="Arial" w:hAnsi="Arial" w:cs="Arial"/>
                <w:color w:val="000000" w:themeColor="text1"/>
                <w:sz w:val="18"/>
                <w:szCs w:val="18"/>
              </w:rPr>
              <w:t xml:space="preserve">DNAH5 (31079-1-AP, ThermoFisher, RRID: AB_3669844) </w:t>
            </w:r>
          </w:p>
          <w:p w14:paraId="773294E0" w14:textId="77777777" w:rsidR="00B8079B" w:rsidRPr="00B8079B" w:rsidRDefault="00B8079B" w:rsidP="00B8079B">
            <w:pPr>
              <w:rPr>
                <w:rFonts w:ascii="Arial" w:hAnsi="Arial" w:cs="Arial"/>
                <w:color w:val="000000" w:themeColor="text1"/>
                <w:sz w:val="18"/>
                <w:szCs w:val="18"/>
              </w:rPr>
            </w:pPr>
            <w:r w:rsidRPr="00B8079B">
              <w:rPr>
                <w:rFonts w:ascii="Arial" w:hAnsi="Arial" w:cs="Arial"/>
                <w:color w:val="000000" w:themeColor="text1"/>
                <w:sz w:val="18"/>
                <w:szCs w:val="18"/>
              </w:rPr>
              <w:t xml:space="preserve">DNAH6 (HPA036391, Sigma, RRID: AB_10672220) </w:t>
            </w:r>
          </w:p>
          <w:p w14:paraId="6A864C36" w14:textId="77777777" w:rsidR="00B8079B" w:rsidRPr="00B8079B" w:rsidRDefault="00B8079B" w:rsidP="00B8079B">
            <w:pPr>
              <w:rPr>
                <w:rFonts w:ascii="Arial" w:hAnsi="Arial" w:cs="Arial"/>
                <w:color w:val="000000" w:themeColor="text1"/>
                <w:sz w:val="18"/>
                <w:szCs w:val="18"/>
              </w:rPr>
            </w:pPr>
            <w:r w:rsidRPr="00B8079B">
              <w:rPr>
                <w:rFonts w:ascii="Arial" w:hAnsi="Arial" w:cs="Arial"/>
                <w:color w:val="000000" w:themeColor="text1"/>
                <w:sz w:val="18"/>
                <w:szCs w:val="18"/>
              </w:rPr>
              <w:t xml:space="preserve">TEKT1 (HPA044444, Millipore Sigma, RRID: AB_10961038) </w:t>
            </w:r>
          </w:p>
          <w:p w14:paraId="3D2690C1" w14:textId="77777777" w:rsidR="00B8079B" w:rsidRPr="00B8079B" w:rsidRDefault="00B8079B" w:rsidP="00B8079B">
            <w:pPr>
              <w:rPr>
                <w:rFonts w:ascii="Arial" w:hAnsi="Arial" w:cs="Arial"/>
                <w:color w:val="000000" w:themeColor="text1"/>
                <w:sz w:val="18"/>
                <w:szCs w:val="18"/>
              </w:rPr>
            </w:pPr>
            <w:r w:rsidRPr="00B8079B">
              <w:rPr>
                <w:rFonts w:ascii="Arial" w:hAnsi="Arial" w:cs="Arial"/>
                <w:color w:val="000000" w:themeColor="text1"/>
                <w:sz w:val="18"/>
                <w:szCs w:val="18"/>
              </w:rPr>
              <w:t xml:space="preserve">CLUAP1 (PA5-83710, Thermo Fisher, RRID: AB_2790863) </w:t>
            </w:r>
          </w:p>
          <w:p w14:paraId="0B8C0D7D" w14:textId="77777777" w:rsidR="00B8079B" w:rsidRPr="00B8079B" w:rsidRDefault="00B8079B" w:rsidP="00B8079B">
            <w:pPr>
              <w:rPr>
                <w:rFonts w:ascii="Arial" w:hAnsi="Arial" w:cs="Arial"/>
                <w:color w:val="000000" w:themeColor="text1"/>
                <w:sz w:val="18"/>
                <w:szCs w:val="18"/>
              </w:rPr>
            </w:pPr>
            <w:r w:rsidRPr="00B8079B">
              <w:rPr>
                <w:rFonts w:ascii="Arial" w:hAnsi="Arial" w:cs="Arial"/>
                <w:color w:val="000000" w:themeColor="text1"/>
                <w:sz w:val="18"/>
                <w:szCs w:val="18"/>
              </w:rPr>
              <w:t xml:space="preserve">IFT172 (28441-1-AP, RRID: AB_2881142) </w:t>
            </w:r>
          </w:p>
          <w:p w14:paraId="31209F92" w14:textId="16EE31EE" w:rsidR="00B8079B" w:rsidRPr="003D5AF6" w:rsidRDefault="00B8079B" w:rsidP="00B8079B">
            <w:pPr>
              <w:rPr>
                <w:rFonts w:ascii="Noto Sans" w:eastAsia="Noto Sans" w:hAnsi="Noto Sans" w:cs="Noto Sans"/>
                <w:bCs/>
                <w:color w:val="434343"/>
                <w:sz w:val="18"/>
                <w:szCs w:val="18"/>
              </w:rPr>
            </w:pPr>
            <w:r w:rsidRPr="00B8079B">
              <w:rPr>
                <w:rFonts w:ascii="Arial" w:hAnsi="Arial" w:cs="Arial"/>
                <w:color w:val="000000" w:themeColor="text1"/>
                <w:sz w:val="18"/>
                <w:szCs w:val="18"/>
              </w:rPr>
              <w:t>Acetylated tubulin (T6793, Sigma, RRID: AB_477585)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04FC0DD" w14:textId="626E87E1" w:rsidR="00F102CC" w:rsidRDefault="00D541A3">
            <w:pPr>
              <w:rPr>
                <w:rFonts w:ascii="Arial" w:eastAsia="Noto Sans" w:hAnsi="Arial" w:cs="Arial"/>
                <w:bCs/>
                <w:color w:val="000000" w:themeColor="text1"/>
                <w:sz w:val="18"/>
                <w:szCs w:val="18"/>
              </w:rPr>
            </w:pPr>
            <w:r w:rsidRPr="00B71FCC">
              <w:rPr>
                <w:rFonts w:ascii="Arial" w:eastAsia="Noto Sans" w:hAnsi="Arial" w:cs="Arial"/>
                <w:bCs/>
                <w:color w:val="000000" w:themeColor="text1"/>
                <w:sz w:val="18"/>
                <w:szCs w:val="18"/>
              </w:rPr>
              <w:t>Methods section and Fig. 3 and Fig. 4</w:t>
            </w:r>
            <w:r>
              <w:rPr>
                <w:rFonts w:ascii="Arial" w:eastAsia="Noto Sans" w:hAnsi="Arial" w:cs="Arial"/>
                <w:bCs/>
                <w:color w:val="000000" w:themeColor="text1"/>
                <w:sz w:val="18"/>
                <w:szCs w:val="18"/>
              </w:rPr>
              <w:t>. The p</w:t>
            </w:r>
            <w:r w:rsidR="00B8079B" w:rsidRPr="00B8079B">
              <w:rPr>
                <w:rFonts w:ascii="Arial" w:hAnsi="Arial" w:cs="Arial"/>
                <w:color w:val="000000" w:themeColor="text1"/>
                <w:sz w:val="18"/>
                <w:szCs w:val="18"/>
              </w:rPr>
              <w:t xml:space="preserve">robes for single molecule fluorescence in situ hybridization </w:t>
            </w:r>
            <w:r>
              <w:rPr>
                <w:rFonts w:ascii="Arial" w:hAnsi="Arial" w:cs="Arial"/>
                <w:color w:val="000000" w:themeColor="text1"/>
                <w:sz w:val="18"/>
                <w:szCs w:val="18"/>
              </w:rPr>
              <w:t xml:space="preserve">are </w:t>
            </w:r>
            <w:r w:rsidR="00B8079B" w:rsidRPr="00B8079B">
              <w:rPr>
                <w:rFonts w:ascii="Arial" w:hAnsi="Arial" w:cs="Arial"/>
                <w:color w:val="000000" w:themeColor="text1"/>
                <w:sz w:val="18"/>
                <w:szCs w:val="18"/>
              </w:rPr>
              <w:t>all from ACD</w:t>
            </w:r>
            <w:r w:rsidR="00B8079B">
              <w:rPr>
                <w:rFonts w:ascii="Arial" w:hAnsi="Arial" w:cs="Arial"/>
                <w:color w:val="000000" w:themeColor="text1"/>
                <w:sz w:val="18"/>
                <w:szCs w:val="18"/>
              </w:rPr>
              <w:t>.</w:t>
            </w:r>
            <w:r w:rsidR="00B8079B" w:rsidRPr="00B71FCC">
              <w:rPr>
                <w:rFonts w:ascii="Arial" w:eastAsia="Noto Sans" w:hAnsi="Arial" w:cs="Arial"/>
                <w:bCs/>
                <w:color w:val="000000" w:themeColor="text1"/>
                <w:sz w:val="18"/>
                <w:szCs w:val="18"/>
              </w:rPr>
              <w:t xml:space="preserve"> </w:t>
            </w:r>
          </w:p>
          <w:p w14:paraId="132BF8E9" w14:textId="77777777" w:rsidR="00B8079B" w:rsidRPr="00B8079B" w:rsidRDefault="00B8079B" w:rsidP="00B8079B">
            <w:pPr>
              <w:rPr>
                <w:rFonts w:ascii="Arial" w:eastAsia="Noto Sans" w:hAnsi="Arial" w:cs="Arial"/>
                <w:bCs/>
                <w:color w:val="000000" w:themeColor="text1"/>
                <w:sz w:val="18"/>
                <w:szCs w:val="18"/>
              </w:rPr>
            </w:pPr>
            <w:r w:rsidRPr="00B8079B">
              <w:rPr>
                <w:rFonts w:ascii="Arial" w:eastAsia="Noto Sans" w:hAnsi="Arial" w:cs="Arial"/>
                <w:i/>
                <w:iCs/>
                <w:color w:val="000000" w:themeColor="text1"/>
                <w:sz w:val="18"/>
                <w:szCs w:val="18"/>
              </w:rPr>
              <w:t>Adam11</w:t>
            </w:r>
            <w:r w:rsidRPr="00B8079B">
              <w:rPr>
                <w:rFonts w:ascii="Arial" w:eastAsia="Noto Sans" w:hAnsi="Arial" w:cs="Arial"/>
                <w:color w:val="000000" w:themeColor="text1"/>
                <w:sz w:val="18"/>
                <w:szCs w:val="18"/>
              </w:rPr>
              <w:t xml:space="preserve"> (mouse)</w:t>
            </w:r>
            <w:r w:rsidRPr="00B8079B">
              <w:rPr>
                <w:rFonts w:ascii="Arial" w:eastAsia="Noto Sans" w:hAnsi="Arial" w:cs="Arial"/>
                <w:bCs/>
                <w:color w:val="000000" w:themeColor="text1"/>
                <w:sz w:val="18"/>
                <w:szCs w:val="18"/>
              </w:rPr>
              <w:t xml:space="preserve"> Cat No: 580971</w:t>
            </w:r>
          </w:p>
          <w:p w14:paraId="18F8B91F" w14:textId="77777777" w:rsidR="00B8079B" w:rsidRPr="00B8079B" w:rsidRDefault="00B8079B" w:rsidP="00B8079B">
            <w:pPr>
              <w:rPr>
                <w:rFonts w:ascii="Arial" w:hAnsi="Arial" w:cs="Arial"/>
                <w:color w:val="000000" w:themeColor="text1"/>
                <w:sz w:val="18"/>
                <w:szCs w:val="18"/>
              </w:rPr>
            </w:pPr>
            <w:r w:rsidRPr="00B8079B">
              <w:rPr>
                <w:rFonts w:ascii="Arial" w:eastAsia="Noto Sans" w:hAnsi="Arial" w:cs="Arial"/>
                <w:i/>
                <w:iCs/>
                <w:color w:val="000000" w:themeColor="text1"/>
                <w:sz w:val="18"/>
                <w:szCs w:val="18"/>
              </w:rPr>
              <w:t>Aqp11</w:t>
            </w:r>
            <w:r w:rsidRPr="00B8079B">
              <w:rPr>
                <w:rFonts w:ascii="Arial" w:eastAsia="Noto Sans" w:hAnsi="Arial" w:cs="Arial"/>
                <w:color w:val="000000" w:themeColor="text1"/>
                <w:sz w:val="18"/>
                <w:szCs w:val="18"/>
              </w:rPr>
              <w:t xml:space="preserve"> (mouse) </w:t>
            </w:r>
            <w:r w:rsidRPr="00B8079B">
              <w:rPr>
                <w:rFonts w:ascii="Arial" w:eastAsia="Noto Sans" w:hAnsi="Arial" w:cs="Arial"/>
                <w:bCs/>
                <w:color w:val="000000" w:themeColor="text1"/>
                <w:sz w:val="18"/>
                <w:szCs w:val="18"/>
              </w:rPr>
              <w:t xml:space="preserve">Cat No: </w:t>
            </w:r>
            <w:r w:rsidRPr="00B8079B">
              <w:rPr>
                <w:rFonts w:ascii="Arial" w:hAnsi="Arial" w:cs="Arial"/>
                <w:color w:val="000000" w:themeColor="text1"/>
                <w:sz w:val="18"/>
                <w:szCs w:val="18"/>
              </w:rPr>
              <w:t>803751</w:t>
            </w:r>
          </w:p>
          <w:p w14:paraId="49A181C5" w14:textId="77777777" w:rsidR="00B8079B" w:rsidRPr="00B8079B" w:rsidRDefault="00B8079B" w:rsidP="00B8079B">
            <w:pPr>
              <w:rPr>
                <w:rFonts w:ascii="Arial" w:hAnsi="Arial" w:cs="Arial"/>
                <w:color w:val="000000" w:themeColor="text1"/>
                <w:sz w:val="18"/>
                <w:szCs w:val="18"/>
              </w:rPr>
            </w:pPr>
            <w:r w:rsidRPr="00B8079B">
              <w:rPr>
                <w:rFonts w:ascii="Arial" w:eastAsia="Noto Sans" w:hAnsi="Arial" w:cs="Arial"/>
                <w:i/>
                <w:iCs/>
                <w:color w:val="000000" w:themeColor="text1"/>
                <w:sz w:val="18"/>
                <w:szCs w:val="18"/>
              </w:rPr>
              <w:t xml:space="preserve">C1ql1 </w:t>
            </w:r>
            <w:r w:rsidRPr="00B8079B">
              <w:rPr>
                <w:rFonts w:ascii="Arial" w:eastAsia="Noto Sans" w:hAnsi="Arial" w:cs="Arial"/>
                <w:color w:val="000000" w:themeColor="text1"/>
                <w:sz w:val="18"/>
                <w:szCs w:val="18"/>
              </w:rPr>
              <w:t>(mouse)</w:t>
            </w:r>
            <w:r w:rsidRPr="00B8079B">
              <w:rPr>
                <w:rFonts w:ascii="Arial" w:hAnsi="Arial" w:cs="Arial"/>
                <w:color w:val="000000" w:themeColor="text1"/>
                <w:sz w:val="18"/>
                <w:szCs w:val="18"/>
              </w:rPr>
              <w:t xml:space="preserve"> Cat No: 465081</w:t>
            </w:r>
          </w:p>
          <w:p w14:paraId="53FC37C2" w14:textId="77777777" w:rsidR="00B8079B" w:rsidRPr="00B8079B" w:rsidRDefault="00B8079B" w:rsidP="00B8079B">
            <w:pPr>
              <w:rPr>
                <w:rFonts w:ascii="Arial" w:hAnsi="Arial" w:cs="Arial"/>
                <w:color w:val="000000" w:themeColor="text1"/>
                <w:sz w:val="18"/>
                <w:szCs w:val="18"/>
              </w:rPr>
            </w:pPr>
            <w:r w:rsidRPr="00B8079B">
              <w:rPr>
                <w:rFonts w:ascii="Arial" w:eastAsia="Noto Sans" w:hAnsi="Arial" w:cs="Arial"/>
                <w:i/>
                <w:iCs/>
                <w:color w:val="000000" w:themeColor="text1"/>
                <w:sz w:val="18"/>
                <w:szCs w:val="18"/>
              </w:rPr>
              <w:t>Cdh23</w:t>
            </w:r>
            <w:r w:rsidRPr="00B8079B">
              <w:rPr>
                <w:rFonts w:ascii="Arial" w:eastAsia="Noto Sans" w:hAnsi="Arial" w:cs="Arial"/>
                <w:color w:val="000000" w:themeColor="text1"/>
                <w:sz w:val="18"/>
                <w:szCs w:val="18"/>
              </w:rPr>
              <w:t xml:space="preserve"> (mouse)</w:t>
            </w:r>
            <w:r w:rsidRPr="00B8079B">
              <w:rPr>
                <w:rFonts w:ascii="Arial" w:hAnsi="Arial" w:cs="Arial"/>
                <w:color w:val="000000" w:themeColor="text1"/>
                <w:sz w:val="18"/>
                <w:szCs w:val="18"/>
              </w:rPr>
              <w:t xml:space="preserve"> Cat No: 567261-C2</w:t>
            </w:r>
          </w:p>
          <w:p w14:paraId="0DF3FB7A" w14:textId="77777777" w:rsidR="00B8079B" w:rsidRPr="00B8079B" w:rsidRDefault="00B8079B" w:rsidP="00B8079B">
            <w:pPr>
              <w:rPr>
                <w:rFonts w:ascii="Arial" w:hAnsi="Arial" w:cs="Arial"/>
                <w:color w:val="000000" w:themeColor="text1"/>
                <w:sz w:val="18"/>
                <w:szCs w:val="18"/>
              </w:rPr>
            </w:pPr>
            <w:r w:rsidRPr="00B8079B">
              <w:rPr>
                <w:rFonts w:ascii="Arial" w:eastAsia="Noto Sans" w:hAnsi="Arial" w:cs="Arial"/>
                <w:i/>
                <w:iCs/>
                <w:color w:val="000000" w:themeColor="text1"/>
                <w:sz w:val="18"/>
                <w:szCs w:val="18"/>
              </w:rPr>
              <w:t>Chrna10</w:t>
            </w:r>
            <w:r w:rsidRPr="00B8079B">
              <w:rPr>
                <w:rFonts w:ascii="Arial" w:eastAsia="Noto Sans" w:hAnsi="Arial" w:cs="Arial"/>
                <w:color w:val="000000" w:themeColor="text1"/>
                <w:sz w:val="18"/>
                <w:szCs w:val="18"/>
              </w:rPr>
              <w:t xml:space="preserve"> (mouse)</w:t>
            </w:r>
            <w:r w:rsidRPr="00B8079B">
              <w:rPr>
                <w:rFonts w:ascii="Arial" w:hAnsi="Arial" w:cs="Arial"/>
                <w:color w:val="000000" w:themeColor="text1"/>
                <w:sz w:val="18"/>
                <w:szCs w:val="18"/>
              </w:rPr>
              <w:t xml:space="preserve"> Cat No: 818521</w:t>
            </w:r>
          </w:p>
          <w:p w14:paraId="64031D4F" w14:textId="77777777" w:rsidR="00B8079B" w:rsidRPr="00B8079B" w:rsidRDefault="00B8079B" w:rsidP="00B8079B">
            <w:pPr>
              <w:rPr>
                <w:rFonts w:ascii="Arial" w:hAnsi="Arial" w:cs="Arial"/>
                <w:color w:val="000000" w:themeColor="text1"/>
                <w:sz w:val="18"/>
                <w:szCs w:val="18"/>
              </w:rPr>
            </w:pPr>
            <w:r w:rsidRPr="00B8079B">
              <w:rPr>
                <w:rFonts w:ascii="Arial" w:eastAsia="Noto Sans" w:hAnsi="Arial" w:cs="Arial"/>
                <w:i/>
                <w:iCs/>
                <w:color w:val="000000" w:themeColor="text1"/>
                <w:sz w:val="18"/>
                <w:szCs w:val="18"/>
              </w:rPr>
              <w:t>Cib2</w:t>
            </w:r>
            <w:r w:rsidRPr="00B8079B">
              <w:rPr>
                <w:rFonts w:ascii="Arial" w:eastAsia="Noto Sans" w:hAnsi="Arial" w:cs="Arial"/>
                <w:color w:val="000000" w:themeColor="text1"/>
                <w:sz w:val="18"/>
                <w:szCs w:val="18"/>
              </w:rPr>
              <w:t xml:space="preserve"> (mouse)</w:t>
            </w:r>
            <w:r w:rsidRPr="00B8079B">
              <w:rPr>
                <w:rFonts w:ascii="Arial" w:hAnsi="Arial" w:cs="Arial"/>
                <w:color w:val="000000" w:themeColor="text1"/>
                <w:sz w:val="18"/>
                <w:szCs w:val="18"/>
              </w:rPr>
              <w:t xml:space="preserve"> Cat No: 846682</w:t>
            </w:r>
          </w:p>
          <w:p w14:paraId="66883D0F" w14:textId="77777777" w:rsidR="00B8079B" w:rsidRPr="00B8079B" w:rsidRDefault="00B8079B" w:rsidP="00B8079B">
            <w:pPr>
              <w:rPr>
                <w:rFonts w:ascii="Arial" w:eastAsia="Noto Sans" w:hAnsi="Arial" w:cs="Arial"/>
                <w:bCs/>
                <w:color w:val="000000" w:themeColor="text1"/>
                <w:sz w:val="18"/>
                <w:szCs w:val="18"/>
              </w:rPr>
            </w:pPr>
            <w:r w:rsidRPr="00B8079B">
              <w:rPr>
                <w:rFonts w:ascii="Arial" w:eastAsia="Noto Sans" w:hAnsi="Arial" w:cs="Arial"/>
                <w:i/>
                <w:iCs/>
                <w:color w:val="000000" w:themeColor="text1"/>
                <w:sz w:val="18"/>
                <w:szCs w:val="18"/>
              </w:rPr>
              <w:t>Cib3</w:t>
            </w:r>
            <w:r w:rsidRPr="00B8079B">
              <w:rPr>
                <w:rFonts w:ascii="Arial" w:eastAsia="Noto Sans" w:hAnsi="Arial" w:cs="Arial"/>
                <w:color w:val="000000" w:themeColor="text1"/>
                <w:sz w:val="18"/>
                <w:szCs w:val="18"/>
              </w:rPr>
              <w:t xml:space="preserve"> (mouse)</w:t>
            </w:r>
            <w:r w:rsidRPr="00B8079B">
              <w:rPr>
                <w:rFonts w:ascii="Arial" w:eastAsia="Noto Sans" w:hAnsi="Arial" w:cs="Arial"/>
                <w:bCs/>
                <w:color w:val="000000" w:themeColor="text1"/>
                <w:sz w:val="18"/>
                <w:szCs w:val="18"/>
              </w:rPr>
              <w:t xml:space="preserve"> Cat No: 1105771</w:t>
            </w:r>
          </w:p>
          <w:p w14:paraId="139B4EBB" w14:textId="77777777" w:rsidR="00B8079B" w:rsidRPr="00B8079B" w:rsidRDefault="00B8079B" w:rsidP="00B8079B">
            <w:pPr>
              <w:rPr>
                <w:rFonts w:ascii="Arial" w:eastAsia="Noto Sans" w:hAnsi="Arial" w:cs="Arial"/>
                <w:bCs/>
                <w:color w:val="000000" w:themeColor="text1"/>
                <w:sz w:val="18"/>
                <w:szCs w:val="18"/>
              </w:rPr>
            </w:pPr>
            <w:r w:rsidRPr="00B8079B">
              <w:rPr>
                <w:rFonts w:ascii="Arial" w:eastAsia="Noto Sans" w:hAnsi="Arial" w:cs="Arial"/>
                <w:i/>
                <w:iCs/>
                <w:color w:val="000000" w:themeColor="text1"/>
                <w:sz w:val="18"/>
                <w:szCs w:val="18"/>
              </w:rPr>
              <w:t>Dnm3</w:t>
            </w:r>
            <w:r w:rsidRPr="00B8079B">
              <w:rPr>
                <w:rFonts w:ascii="Arial" w:eastAsia="Noto Sans" w:hAnsi="Arial" w:cs="Arial"/>
                <w:color w:val="000000" w:themeColor="text1"/>
                <w:sz w:val="18"/>
                <w:szCs w:val="18"/>
              </w:rPr>
              <w:t xml:space="preserve"> (mouse)</w:t>
            </w:r>
            <w:r w:rsidRPr="00B8079B">
              <w:rPr>
                <w:rFonts w:ascii="Arial" w:eastAsia="Noto Sans" w:hAnsi="Arial" w:cs="Arial"/>
                <w:bCs/>
                <w:color w:val="000000" w:themeColor="text1"/>
                <w:sz w:val="18"/>
                <w:szCs w:val="18"/>
              </w:rPr>
              <w:t xml:space="preserve"> Cat No: 451841</w:t>
            </w:r>
          </w:p>
          <w:p w14:paraId="48280D16" w14:textId="77777777" w:rsidR="00B8079B" w:rsidRPr="00B8079B" w:rsidRDefault="00B8079B" w:rsidP="00B8079B">
            <w:pPr>
              <w:rPr>
                <w:rFonts w:ascii="Arial" w:eastAsia="Noto Sans" w:hAnsi="Arial" w:cs="Arial"/>
                <w:bCs/>
                <w:color w:val="000000" w:themeColor="text1"/>
                <w:sz w:val="18"/>
                <w:szCs w:val="18"/>
              </w:rPr>
            </w:pPr>
            <w:r w:rsidRPr="00B8079B">
              <w:rPr>
                <w:rFonts w:ascii="Arial" w:eastAsia="Noto Sans" w:hAnsi="Arial" w:cs="Arial"/>
                <w:i/>
                <w:iCs/>
                <w:color w:val="000000" w:themeColor="text1"/>
                <w:sz w:val="18"/>
                <w:szCs w:val="18"/>
              </w:rPr>
              <w:t>Ikzf2</w:t>
            </w:r>
            <w:r w:rsidRPr="00B8079B">
              <w:rPr>
                <w:rFonts w:ascii="Arial" w:eastAsia="Noto Sans" w:hAnsi="Arial" w:cs="Arial"/>
                <w:color w:val="000000" w:themeColor="text1"/>
                <w:sz w:val="18"/>
                <w:szCs w:val="18"/>
              </w:rPr>
              <w:t xml:space="preserve"> (mouse)</w:t>
            </w:r>
            <w:r w:rsidRPr="00B8079B">
              <w:rPr>
                <w:rFonts w:ascii="Arial" w:eastAsia="Noto Sans" w:hAnsi="Arial" w:cs="Arial"/>
                <w:bCs/>
                <w:color w:val="000000" w:themeColor="text1"/>
                <w:sz w:val="18"/>
                <w:szCs w:val="18"/>
              </w:rPr>
              <w:t xml:space="preserve"> Cat No: 500001</w:t>
            </w:r>
          </w:p>
          <w:p w14:paraId="438AE4D3" w14:textId="77777777" w:rsidR="00B8079B" w:rsidRPr="00B8079B" w:rsidRDefault="00B8079B" w:rsidP="00B8079B">
            <w:pPr>
              <w:rPr>
                <w:rFonts w:ascii="Arial" w:eastAsia="Noto Sans" w:hAnsi="Arial" w:cs="Arial"/>
                <w:bCs/>
                <w:color w:val="000000" w:themeColor="text1"/>
                <w:sz w:val="18"/>
                <w:szCs w:val="18"/>
              </w:rPr>
            </w:pPr>
            <w:r w:rsidRPr="00B8079B">
              <w:rPr>
                <w:rFonts w:ascii="Arial" w:eastAsia="Noto Sans" w:hAnsi="Arial" w:cs="Arial"/>
                <w:i/>
                <w:iCs/>
                <w:color w:val="000000" w:themeColor="text1"/>
                <w:sz w:val="18"/>
                <w:szCs w:val="18"/>
              </w:rPr>
              <w:t>Kcnq4</w:t>
            </w:r>
            <w:r w:rsidRPr="00B8079B">
              <w:rPr>
                <w:rFonts w:ascii="Arial" w:eastAsia="Noto Sans" w:hAnsi="Arial" w:cs="Arial"/>
                <w:color w:val="000000" w:themeColor="text1"/>
                <w:sz w:val="18"/>
                <w:szCs w:val="18"/>
              </w:rPr>
              <w:t xml:space="preserve"> (mouse)</w:t>
            </w:r>
            <w:r w:rsidRPr="00B8079B">
              <w:rPr>
                <w:rFonts w:ascii="Arial" w:eastAsia="Noto Sans" w:hAnsi="Arial" w:cs="Arial"/>
                <w:bCs/>
                <w:color w:val="000000" w:themeColor="text1"/>
                <w:sz w:val="18"/>
                <w:szCs w:val="18"/>
              </w:rPr>
              <w:t xml:space="preserve"> Cat No: 707481</w:t>
            </w:r>
          </w:p>
          <w:p w14:paraId="427958B4" w14:textId="77777777" w:rsidR="00B8079B" w:rsidRPr="00B8079B" w:rsidRDefault="00B8079B" w:rsidP="00B8079B">
            <w:pPr>
              <w:rPr>
                <w:rFonts w:ascii="Arial" w:eastAsia="Noto Sans" w:hAnsi="Arial" w:cs="Arial"/>
                <w:bCs/>
                <w:color w:val="000000" w:themeColor="text1"/>
                <w:sz w:val="18"/>
                <w:szCs w:val="18"/>
              </w:rPr>
            </w:pPr>
            <w:r w:rsidRPr="00B8079B">
              <w:rPr>
                <w:rFonts w:ascii="Arial" w:eastAsia="Noto Sans" w:hAnsi="Arial" w:cs="Arial"/>
                <w:i/>
                <w:iCs/>
                <w:color w:val="000000" w:themeColor="text1"/>
                <w:sz w:val="18"/>
                <w:szCs w:val="18"/>
              </w:rPr>
              <w:t xml:space="preserve">Otof </w:t>
            </w:r>
            <w:r w:rsidRPr="00B8079B">
              <w:rPr>
                <w:rFonts w:ascii="Arial" w:eastAsia="Noto Sans" w:hAnsi="Arial" w:cs="Arial"/>
                <w:color w:val="000000" w:themeColor="text1"/>
                <w:sz w:val="18"/>
                <w:szCs w:val="18"/>
              </w:rPr>
              <w:t>(mouse)</w:t>
            </w:r>
            <w:r w:rsidRPr="00B8079B">
              <w:rPr>
                <w:rFonts w:ascii="Arial" w:eastAsia="Noto Sans" w:hAnsi="Arial" w:cs="Arial"/>
                <w:bCs/>
                <w:color w:val="000000" w:themeColor="text1"/>
                <w:sz w:val="18"/>
                <w:szCs w:val="18"/>
              </w:rPr>
              <w:t xml:space="preserve"> Cat No: 485678</w:t>
            </w:r>
          </w:p>
          <w:p w14:paraId="444CDA5D" w14:textId="77777777" w:rsidR="00B8079B" w:rsidRPr="00B8079B" w:rsidRDefault="00B8079B" w:rsidP="00B8079B">
            <w:pPr>
              <w:rPr>
                <w:rFonts w:ascii="Arial" w:eastAsia="Noto Sans" w:hAnsi="Arial" w:cs="Arial"/>
                <w:bCs/>
                <w:color w:val="000000" w:themeColor="text1"/>
                <w:sz w:val="18"/>
                <w:szCs w:val="18"/>
              </w:rPr>
            </w:pPr>
            <w:r w:rsidRPr="00B8079B">
              <w:rPr>
                <w:rFonts w:ascii="Arial" w:eastAsia="Noto Sans" w:hAnsi="Arial" w:cs="Arial"/>
                <w:i/>
                <w:iCs/>
                <w:color w:val="000000" w:themeColor="text1"/>
                <w:sz w:val="18"/>
                <w:szCs w:val="18"/>
              </w:rPr>
              <w:t>Pcdh20</w:t>
            </w:r>
            <w:r w:rsidRPr="00B8079B">
              <w:rPr>
                <w:rFonts w:ascii="Arial" w:eastAsia="Noto Sans" w:hAnsi="Arial" w:cs="Arial"/>
                <w:color w:val="000000" w:themeColor="text1"/>
                <w:sz w:val="18"/>
                <w:szCs w:val="18"/>
              </w:rPr>
              <w:t xml:space="preserve"> (mouse)</w:t>
            </w:r>
            <w:r w:rsidRPr="00B8079B">
              <w:rPr>
                <w:rFonts w:ascii="Arial" w:eastAsia="Noto Sans" w:hAnsi="Arial" w:cs="Arial"/>
                <w:bCs/>
                <w:color w:val="000000" w:themeColor="text1"/>
                <w:sz w:val="18"/>
                <w:szCs w:val="18"/>
              </w:rPr>
              <w:t xml:space="preserve"> Cat No: 467491</w:t>
            </w:r>
          </w:p>
          <w:p w14:paraId="53620DFB" w14:textId="77777777" w:rsidR="00B8079B" w:rsidRPr="00B8079B" w:rsidRDefault="00B8079B" w:rsidP="00B8079B">
            <w:pPr>
              <w:rPr>
                <w:rFonts w:ascii="Arial" w:eastAsia="Noto Sans" w:hAnsi="Arial" w:cs="Arial"/>
                <w:bCs/>
                <w:color w:val="000000" w:themeColor="text1"/>
                <w:sz w:val="18"/>
                <w:szCs w:val="18"/>
              </w:rPr>
            </w:pPr>
            <w:r w:rsidRPr="00B8079B">
              <w:rPr>
                <w:rFonts w:ascii="Arial" w:eastAsia="Noto Sans" w:hAnsi="Arial" w:cs="Arial"/>
                <w:i/>
                <w:iCs/>
                <w:color w:val="000000" w:themeColor="text1"/>
                <w:sz w:val="18"/>
                <w:szCs w:val="18"/>
              </w:rPr>
              <w:t>Slc7a14</w:t>
            </w:r>
            <w:r w:rsidRPr="00B8079B">
              <w:rPr>
                <w:rFonts w:ascii="Arial" w:eastAsia="Noto Sans" w:hAnsi="Arial" w:cs="Arial"/>
                <w:color w:val="000000" w:themeColor="text1"/>
                <w:sz w:val="18"/>
                <w:szCs w:val="18"/>
              </w:rPr>
              <w:t xml:space="preserve"> (mouse)</w:t>
            </w:r>
            <w:r w:rsidRPr="00B8079B">
              <w:rPr>
                <w:rFonts w:ascii="Arial" w:eastAsia="Noto Sans" w:hAnsi="Arial" w:cs="Arial"/>
                <w:bCs/>
                <w:color w:val="000000" w:themeColor="text1"/>
                <w:sz w:val="18"/>
                <w:szCs w:val="18"/>
              </w:rPr>
              <w:t xml:space="preserve"> Cat No: 544781</w:t>
            </w:r>
          </w:p>
          <w:p w14:paraId="73BF3B1C" w14:textId="77777777" w:rsidR="00B8079B" w:rsidRPr="00B8079B" w:rsidRDefault="00B8079B" w:rsidP="00B8079B">
            <w:pPr>
              <w:rPr>
                <w:rFonts w:ascii="Arial" w:eastAsia="Noto Sans" w:hAnsi="Arial" w:cs="Arial"/>
                <w:bCs/>
                <w:color w:val="000000" w:themeColor="text1"/>
                <w:sz w:val="18"/>
                <w:szCs w:val="18"/>
              </w:rPr>
            </w:pPr>
            <w:r w:rsidRPr="00B8079B">
              <w:rPr>
                <w:rFonts w:ascii="Arial" w:eastAsia="Noto Sans" w:hAnsi="Arial" w:cs="Arial"/>
                <w:i/>
                <w:iCs/>
                <w:color w:val="000000" w:themeColor="text1"/>
                <w:sz w:val="18"/>
                <w:szCs w:val="18"/>
              </w:rPr>
              <w:t>Tmc1</w:t>
            </w:r>
            <w:r w:rsidRPr="00B8079B">
              <w:rPr>
                <w:rFonts w:ascii="Arial" w:eastAsia="Noto Sans" w:hAnsi="Arial" w:cs="Arial"/>
                <w:color w:val="000000" w:themeColor="text1"/>
                <w:sz w:val="18"/>
                <w:szCs w:val="18"/>
              </w:rPr>
              <w:t xml:space="preserve"> (mouse)</w:t>
            </w:r>
            <w:r w:rsidRPr="00B8079B">
              <w:rPr>
                <w:rFonts w:ascii="Arial" w:eastAsia="Noto Sans" w:hAnsi="Arial" w:cs="Arial"/>
                <w:bCs/>
                <w:color w:val="000000" w:themeColor="text1"/>
                <w:sz w:val="18"/>
                <w:szCs w:val="18"/>
              </w:rPr>
              <w:t xml:space="preserve"> Cat No: 520911-C2</w:t>
            </w:r>
          </w:p>
          <w:p w14:paraId="220B6931" w14:textId="7CA29FD7" w:rsidR="00B8079B" w:rsidRPr="003D5AF6" w:rsidRDefault="00B8079B" w:rsidP="00B8079B">
            <w:pPr>
              <w:rPr>
                <w:rFonts w:ascii="Noto Sans" w:eastAsia="Noto Sans" w:hAnsi="Noto Sans" w:cs="Noto Sans"/>
                <w:bCs/>
                <w:color w:val="434343"/>
                <w:sz w:val="18"/>
                <w:szCs w:val="18"/>
              </w:rPr>
            </w:pPr>
            <w:r w:rsidRPr="00B8079B">
              <w:rPr>
                <w:rFonts w:ascii="Arial" w:eastAsia="Noto Sans" w:hAnsi="Arial" w:cs="Arial"/>
                <w:i/>
                <w:iCs/>
                <w:color w:val="000000" w:themeColor="text1"/>
                <w:sz w:val="18"/>
                <w:szCs w:val="18"/>
              </w:rPr>
              <w:t>Tbx2</w:t>
            </w:r>
            <w:r w:rsidRPr="00B8079B">
              <w:rPr>
                <w:rFonts w:ascii="Arial" w:eastAsia="Noto Sans" w:hAnsi="Arial" w:cs="Arial"/>
                <w:color w:val="000000" w:themeColor="text1"/>
                <w:sz w:val="18"/>
                <w:szCs w:val="18"/>
              </w:rPr>
              <w:t xml:space="preserve"> (mouse)</w:t>
            </w:r>
            <w:r w:rsidRPr="00B8079B">
              <w:rPr>
                <w:rFonts w:ascii="Arial" w:eastAsia="Noto Sans" w:hAnsi="Arial" w:cs="Arial"/>
                <w:bCs/>
                <w:color w:val="000000" w:themeColor="text1"/>
                <w:sz w:val="18"/>
                <w:szCs w:val="18"/>
              </w:rPr>
              <w:t xml:space="preserve"> Cat No: 448991-C2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44F548" w:rsidR="00F102CC" w:rsidRPr="003D5AF6" w:rsidRDefault="00B80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66CE3B" w:rsidR="00F102CC" w:rsidRPr="003D5AF6" w:rsidRDefault="00B80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6CBB871" w14:textId="77777777" w:rsidR="00F102CC" w:rsidRDefault="00B8079B">
            <w:pPr>
              <w:rPr>
                <w:rFonts w:ascii="Arial" w:eastAsia="Noto Sans" w:hAnsi="Arial" w:cs="Arial"/>
                <w:sz w:val="18"/>
                <w:szCs w:val="18"/>
              </w:rPr>
            </w:pPr>
            <w:r w:rsidRPr="00B8079B">
              <w:rPr>
                <w:rFonts w:ascii="Arial" w:eastAsia="Noto Sans" w:hAnsi="Arial" w:cs="Arial"/>
                <w:sz w:val="18"/>
                <w:szCs w:val="18"/>
              </w:rPr>
              <w:t>10-week-old CBA/J mice (both sexes) from JAX (strain# 000656), RRID: IMSR_JAX:000656</w:t>
            </w:r>
          </w:p>
          <w:p w14:paraId="228A64E8" w14:textId="670726FE" w:rsidR="00B8079B" w:rsidRPr="003D5AF6" w:rsidRDefault="00B8079B">
            <w:pPr>
              <w:rPr>
                <w:rFonts w:ascii="Noto Sans" w:eastAsia="Noto Sans" w:hAnsi="Noto Sans" w:cs="Noto Sans"/>
                <w:bCs/>
                <w:color w:val="434343"/>
                <w:sz w:val="18"/>
                <w:szCs w:val="18"/>
              </w:rPr>
            </w:pPr>
            <w:r>
              <w:rPr>
                <w:rFonts w:ascii="Arial" w:eastAsia="Noto Sans" w:hAnsi="Arial" w:cs="Arial"/>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27DDD4" w:rsidR="00F102CC" w:rsidRPr="003D5AF6" w:rsidRDefault="00B80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7A3524" w:rsidR="00F102CC" w:rsidRPr="003D5AF6" w:rsidRDefault="00B80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F3A237" w:rsidR="00F102CC" w:rsidRPr="003D5AF6" w:rsidRDefault="00B80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C60E61" w:rsidR="00F102CC" w:rsidRPr="00B8079B" w:rsidRDefault="00B8079B">
            <w:pPr>
              <w:rPr>
                <w:rFonts w:ascii="Noto Sans" w:eastAsia="Noto Sans" w:hAnsi="Noto Sans" w:cs="Noto Sans"/>
                <w:bCs/>
                <w:color w:val="434343"/>
                <w:sz w:val="18"/>
                <w:szCs w:val="18"/>
              </w:rPr>
            </w:pPr>
            <w:r w:rsidRPr="00B8079B">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38136F" w:rsidR="00F102CC" w:rsidRPr="003D5AF6" w:rsidRDefault="005979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774A15D" w:rsidR="00F102CC" w:rsidRPr="003D5AF6" w:rsidRDefault="005979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BB5EE5"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4835192" w:rsidR="00F102CC" w:rsidRPr="003D5AF6" w:rsidRDefault="00B80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C83A82D" w:rsidR="00F102CC" w:rsidRPr="00B8079B" w:rsidRDefault="00B8079B">
            <w:pPr>
              <w:spacing w:line="225" w:lineRule="auto"/>
              <w:rPr>
                <w:rFonts w:ascii="Noto Sans" w:eastAsia="Noto Sans" w:hAnsi="Noto Sans" w:cs="Noto Sans"/>
                <w:bCs/>
                <w:color w:val="434343"/>
                <w:sz w:val="18"/>
                <w:szCs w:val="18"/>
              </w:rPr>
            </w:pPr>
            <w:r w:rsidRPr="00B8079B">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F872ECB" w:rsidR="00F102CC" w:rsidRPr="003D5AF6" w:rsidRDefault="00B80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D799BEC" w:rsidR="00F102CC" w:rsidRPr="003D5AF6" w:rsidRDefault="00B80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54D6E32" w14:textId="7B545D20" w:rsidR="00B8079B" w:rsidRPr="00C93965" w:rsidRDefault="00B8079B" w:rsidP="00B8079B">
            <w:pPr>
              <w:rPr>
                <w:rFonts w:ascii="Arial" w:eastAsia="Noto Sans" w:hAnsi="Arial" w:cs="Arial"/>
                <w:color w:val="000000" w:themeColor="text1"/>
                <w:sz w:val="18"/>
                <w:szCs w:val="18"/>
              </w:rPr>
            </w:pPr>
            <w:r w:rsidRPr="00C93965">
              <w:rPr>
                <w:rFonts w:ascii="Arial" w:eastAsia="Noto Sans" w:hAnsi="Arial" w:cs="Arial"/>
                <w:color w:val="000000" w:themeColor="text1"/>
                <w:sz w:val="18"/>
                <w:szCs w:val="18"/>
              </w:rPr>
              <w:t xml:space="preserve">4 to 6 biological replicates were included for scRNA-seq in this study. Each biological replicate contained </w:t>
            </w:r>
            <w:r w:rsidR="00E91AC1" w:rsidRPr="00CE46DE">
              <w:rPr>
                <w:rFonts w:ascii="Arial" w:eastAsia="Noto Sans" w:hAnsi="Arial" w:cs="Arial"/>
                <w:color w:val="000000" w:themeColor="text1"/>
                <w:sz w:val="18"/>
                <w:szCs w:val="18"/>
              </w:rPr>
              <w:t>6</w:t>
            </w:r>
            <w:r w:rsidR="00B355B9" w:rsidRPr="00CE46DE">
              <w:rPr>
                <w:rFonts w:ascii="Arial" w:eastAsia="Noto Sans" w:hAnsi="Arial" w:cs="Arial"/>
                <w:color w:val="000000" w:themeColor="text1"/>
                <w:sz w:val="18"/>
                <w:szCs w:val="18"/>
              </w:rPr>
              <w:t>-8</w:t>
            </w:r>
            <w:r w:rsidRPr="00C93965">
              <w:rPr>
                <w:rFonts w:ascii="Arial" w:eastAsia="Noto Sans" w:hAnsi="Arial" w:cs="Arial"/>
                <w:color w:val="000000" w:themeColor="text1"/>
                <w:sz w:val="18"/>
                <w:szCs w:val="18"/>
              </w:rPr>
              <w:t xml:space="preserve"> mice of both sexes</w:t>
            </w:r>
          </w:p>
          <w:p w14:paraId="6F0CFE7C" w14:textId="0AF63C26" w:rsidR="00F102CC" w:rsidRPr="003D5AF6" w:rsidRDefault="00B8079B">
            <w:pPr>
              <w:spacing w:line="225" w:lineRule="auto"/>
              <w:rPr>
                <w:rFonts w:ascii="Noto Sans" w:eastAsia="Noto Sans" w:hAnsi="Noto Sans" w:cs="Noto Sans"/>
                <w:bCs/>
                <w:color w:val="434343"/>
                <w:sz w:val="18"/>
                <w:szCs w:val="18"/>
              </w:rPr>
            </w:pPr>
            <w:r w:rsidRPr="00C93965">
              <w:rPr>
                <w:rFonts w:ascii="Arial" w:eastAsia="Noto Sans" w:hAnsi="Arial" w:cs="Arial"/>
                <w:bCs/>
                <w:color w:val="000000" w:themeColor="text1"/>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60D604B" w:rsidR="00F102CC" w:rsidRPr="00C93965" w:rsidRDefault="00C93965">
            <w:pPr>
              <w:spacing w:line="225" w:lineRule="auto"/>
              <w:rPr>
                <w:rFonts w:ascii="Arial" w:eastAsia="Noto Sans" w:hAnsi="Arial" w:cs="Arial"/>
                <w:bCs/>
                <w:color w:val="434343"/>
                <w:sz w:val="18"/>
                <w:szCs w:val="18"/>
              </w:rPr>
            </w:pPr>
            <w:r w:rsidRPr="00C93965">
              <w:rPr>
                <w:rFonts w:ascii="Arial" w:eastAsia="Noto Sans" w:hAnsi="Arial" w:cs="Arial"/>
                <w:bCs/>
                <w:color w:val="000000" w:themeColor="text1"/>
                <w:sz w:val="18"/>
                <w:szCs w:val="18"/>
              </w:rPr>
              <w:t>Biological repeat,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06E385B" w:rsidR="00F102CC" w:rsidRPr="003D5AF6" w:rsidRDefault="00B80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E96B3F6" w14:textId="77777777" w:rsidR="00C93965" w:rsidRPr="00C93965" w:rsidRDefault="00C93965" w:rsidP="00C93965">
            <w:pPr>
              <w:jc w:val="both"/>
              <w:rPr>
                <w:rFonts w:ascii="Arial" w:hAnsi="Arial" w:cs="Arial"/>
                <w:color w:val="000000" w:themeColor="text1"/>
                <w:sz w:val="18"/>
                <w:szCs w:val="18"/>
              </w:rPr>
            </w:pPr>
            <w:r w:rsidRPr="00C93965">
              <w:rPr>
                <w:rFonts w:ascii="Arial" w:hAnsi="Arial" w:cs="Arial"/>
                <w:color w:val="000000" w:themeColor="text1"/>
                <w:sz w:val="18"/>
                <w:szCs w:val="18"/>
              </w:rPr>
              <w:t>The animal usage and care were approved by the Institutional Animal Care and Use Committees of Creighton University (Protocol #23001046) and NIDCD (NIDCD ACUC Protocol #1215).</w:t>
            </w:r>
          </w:p>
          <w:p w14:paraId="2A6BA9BD" w14:textId="797BE980" w:rsidR="00F102CC" w:rsidRPr="003D5AF6" w:rsidRDefault="00C93965">
            <w:pPr>
              <w:spacing w:line="225" w:lineRule="auto"/>
              <w:rPr>
                <w:rFonts w:ascii="Noto Sans" w:eastAsia="Noto Sans" w:hAnsi="Noto Sans" w:cs="Noto Sans"/>
                <w:bCs/>
                <w:color w:val="434343"/>
                <w:sz w:val="18"/>
                <w:szCs w:val="18"/>
              </w:rPr>
            </w:pPr>
            <w:r w:rsidRPr="00C93965">
              <w:rPr>
                <w:rFonts w:ascii="Arial" w:eastAsia="Noto Sans" w:hAnsi="Arial" w:cs="Arial"/>
                <w:bCs/>
                <w:color w:val="000000" w:themeColor="text1"/>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4796B03" w:rsidR="00F102CC" w:rsidRPr="003D5AF6" w:rsidRDefault="00C939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79B4DA5" w:rsidR="00F102CC" w:rsidRPr="003D5AF6" w:rsidRDefault="00C939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25704B4" w14:textId="19749B08" w:rsidR="00C93965" w:rsidRPr="00C93965" w:rsidRDefault="00EC4F3D" w:rsidP="00C42E46">
            <w:pPr>
              <w:pStyle w:val="NormalWeb"/>
              <w:widowControl w:val="0"/>
              <w:spacing w:before="0" w:beforeAutospacing="0" w:after="0" w:afterAutospacing="0"/>
              <w:jc w:val="both"/>
              <w:rPr>
                <w:rFonts w:ascii="Arial" w:eastAsia="Calibri" w:hAnsi="Arial" w:cs="Arial"/>
                <w:color w:val="000000" w:themeColor="text1"/>
                <w:sz w:val="18"/>
                <w:szCs w:val="18"/>
                <w:lang w:eastAsia="en-US"/>
              </w:rPr>
            </w:pPr>
            <w:r w:rsidRPr="00C93965">
              <w:rPr>
                <w:rFonts w:ascii="Arial" w:eastAsia="Noto Sans" w:hAnsi="Arial" w:cs="Arial"/>
                <w:bCs/>
                <w:color w:val="000000" w:themeColor="text1"/>
                <w:sz w:val="18"/>
                <w:szCs w:val="18"/>
              </w:rPr>
              <w:t>Methods section</w:t>
            </w:r>
            <w:r>
              <w:rPr>
                <w:rFonts w:ascii="Arial" w:eastAsia="Noto Sans" w:hAnsi="Arial" w:cs="Arial"/>
                <w:bCs/>
                <w:color w:val="000000" w:themeColor="text1"/>
                <w:sz w:val="18"/>
                <w:szCs w:val="18"/>
              </w:rPr>
              <w:t>:</w:t>
            </w:r>
            <w:r w:rsidRPr="00C93965">
              <w:rPr>
                <w:rFonts w:ascii="Arial" w:eastAsia="Calibri" w:hAnsi="Arial" w:cs="Arial"/>
                <w:color w:val="000000" w:themeColor="text1"/>
                <w:sz w:val="18"/>
                <w:szCs w:val="18"/>
                <w:lang w:eastAsia="en-US"/>
              </w:rPr>
              <w:t xml:space="preserve"> </w:t>
            </w:r>
            <w:r w:rsidR="00C42E46">
              <w:rPr>
                <w:rFonts w:ascii="Arial" w:eastAsia="Calibri" w:hAnsi="Arial" w:cs="Arial"/>
                <w:color w:val="000000" w:themeColor="text1"/>
                <w:sz w:val="18"/>
                <w:szCs w:val="18"/>
                <w:lang w:eastAsia="en-US"/>
              </w:rPr>
              <w:t xml:space="preserve">During </w:t>
            </w:r>
            <w:r w:rsidR="00C63384">
              <w:rPr>
                <w:rFonts w:ascii="Arial" w:eastAsia="Calibri" w:hAnsi="Arial" w:cs="Arial"/>
                <w:color w:val="000000" w:themeColor="text1"/>
                <w:sz w:val="18"/>
                <w:szCs w:val="18"/>
                <w:lang w:eastAsia="en-US"/>
              </w:rPr>
              <w:t xml:space="preserve">pre-processing and </w:t>
            </w:r>
            <w:r w:rsidR="00C42E46">
              <w:rPr>
                <w:rFonts w:ascii="Arial" w:eastAsia="Calibri" w:hAnsi="Arial" w:cs="Arial"/>
                <w:color w:val="000000" w:themeColor="text1"/>
                <w:sz w:val="18"/>
                <w:szCs w:val="18"/>
                <w:lang w:eastAsia="en-US"/>
              </w:rPr>
              <w:t>quality control</w:t>
            </w:r>
            <w:r w:rsidR="00C63384">
              <w:rPr>
                <w:rFonts w:ascii="Arial" w:eastAsia="Calibri" w:hAnsi="Arial" w:cs="Arial"/>
                <w:color w:val="000000" w:themeColor="text1"/>
                <w:sz w:val="18"/>
                <w:szCs w:val="18"/>
                <w:lang w:eastAsia="en-US"/>
              </w:rPr>
              <w:t xml:space="preserve"> steps, </w:t>
            </w:r>
            <w:r w:rsidR="00C42E46">
              <w:rPr>
                <w:rFonts w:ascii="Arial" w:eastAsia="Calibri" w:hAnsi="Arial" w:cs="Arial"/>
                <w:color w:val="000000" w:themeColor="text1"/>
                <w:sz w:val="18"/>
                <w:szCs w:val="18"/>
                <w:lang w:eastAsia="en-US"/>
              </w:rPr>
              <w:t>g</w:t>
            </w:r>
            <w:r w:rsidR="00C93965" w:rsidRPr="00C93965">
              <w:rPr>
                <w:rFonts w:ascii="Arial" w:eastAsia="Calibri" w:hAnsi="Arial" w:cs="Arial"/>
                <w:color w:val="000000" w:themeColor="text1"/>
                <w:sz w:val="18"/>
                <w:szCs w:val="18"/>
                <w:lang w:eastAsia="en-US"/>
              </w:rPr>
              <w:t>enes expressed in at least ten cells were included in the analysis. Cells with numbers of expressed genes &lt;200 or &gt;3,000 and cells with numbers of unique molecular identifiers</w:t>
            </w:r>
            <w:r w:rsidR="00B347A7">
              <w:rPr>
                <w:rFonts w:ascii="Arial" w:eastAsia="Calibri" w:hAnsi="Arial" w:cs="Arial"/>
                <w:color w:val="000000" w:themeColor="text1"/>
                <w:sz w:val="18"/>
                <w:szCs w:val="18"/>
                <w:lang w:eastAsia="en-US"/>
              </w:rPr>
              <w:t xml:space="preserve"> </w:t>
            </w:r>
            <w:r w:rsidR="00C93965" w:rsidRPr="00C93965">
              <w:rPr>
                <w:rFonts w:ascii="Arial" w:eastAsia="Calibri" w:hAnsi="Arial" w:cs="Arial"/>
                <w:color w:val="000000" w:themeColor="text1"/>
                <w:sz w:val="18"/>
                <w:szCs w:val="18"/>
                <w:lang w:eastAsia="en-US"/>
              </w:rPr>
              <w:t>(UMI)&gt;</w:t>
            </w:r>
            <w:r w:rsidR="00C93965">
              <w:rPr>
                <w:rFonts w:ascii="Arial" w:eastAsia="Calibri" w:hAnsi="Arial" w:cs="Arial"/>
                <w:color w:val="000000" w:themeColor="text1"/>
                <w:sz w:val="18"/>
                <w:szCs w:val="18"/>
                <w:lang w:eastAsia="en-US"/>
              </w:rPr>
              <w:t xml:space="preserve"> 15,000 were filt</w:t>
            </w:r>
            <w:r w:rsidR="00B355B9">
              <w:rPr>
                <w:rFonts w:ascii="Arial" w:eastAsia="Calibri" w:hAnsi="Arial" w:cs="Arial"/>
                <w:color w:val="000000" w:themeColor="text1"/>
                <w:sz w:val="18"/>
                <w:szCs w:val="18"/>
                <w:lang w:eastAsia="en-US"/>
              </w:rPr>
              <w:t>er</w:t>
            </w:r>
            <w:r w:rsidR="00C93965">
              <w:rPr>
                <w:rFonts w:ascii="Arial" w:eastAsia="Calibri" w:hAnsi="Arial" w:cs="Arial"/>
                <w:color w:val="000000" w:themeColor="text1"/>
                <w:sz w:val="18"/>
                <w:szCs w:val="18"/>
                <w:lang w:eastAsia="en-US"/>
              </w:rPr>
              <w:t>ed out.</w:t>
            </w:r>
            <w:r w:rsidR="00C93965" w:rsidRPr="00C93965">
              <w:rPr>
                <w:rFonts w:ascii="Arial" w:eastAsia="Calibri" w:hAnsi="Arial" w:cs="Arial"/>
                <w:color w:val="000000" w:themeColor="text1"/>
                <w:sz w:val="18"/>
                <w:szCs w:val="18"/>
                <w:lang w:eastAsia="en-US"/>
              </w:rPr>
              <w:t> Cells with &gt;20% mitochondrial genes were also excluded from the analysis</w:t>
            </w:r>
            <w:r w:rsidR="00B355B9">
              <w:rPr>
                <w:rFonts w:ascii="Arial" w:eastAsia="Calibri" w:hAnsi="Arial" w:cs="Arial"/>
                <w:color w:val="000000" w:themeColor="text1"/>
                <w:sz w:val="18"/>
                <w:szCs w:val="18"/>
                <w:lang w:eastAsia="en-US"/>
              </w:rPr>
              <w:t>.</w:t>
            </w:r>
          </w:p>
          <w:p w14:paraId="2A306ED2" w14:textId="499532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2D8A4B4" w:rsidR="00F102CC" w:rsidRPr="00BE2328" w:rsidRDefault="006C35E7" w:rsidP="007979D9">
            <w:pPr>
              <w:jc w:val="both"/>
              <w:rPr>
                <w:rFonts w:ascii="Arial" w:hAnsi="Arial" w:cs="Arial"/>
                <w:color w:val="000000" w:themeColor="text1"/>
                <w:sz w:val="18"/>
                <w:szCs w:val="18"/>
              </w:rPr>
            </w:pPr>
            <w:r>
              <w:rPr>
                <w:rFonts w:ascii="Arial" w:hAnsi="Arial" w:cs="Arial"/>
                <w:color w:val="000000" w:themeColor="text1"/>
                <w:sz w:val="18"/>
                <w:szCs w:val="18"/>
              </w:rPr>
              <w:t>This information has been provided in Methods and figure legends where necessary.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BBA10C1" w14:textId="6D938A2F" w:rsidR="00EC4F3D" w:rsidRDefault="00EC4F3D" w:rsidP="00EC4F3D">
            <w:pPr>
              <w:rPr>
                <w:rFonts w:ascii="Arial" w:eastAsia="Noto Sans" w:hAnsi="Arial" w:cs="Arial"/>
                <w:color w:val="000000" w:themeColor="text1"/>
                <w:sz w:val="18"/>
                <w:szCs w:val="18"/>
              </w:rPr>
            </w:pPr>
            <w:r w:rsidRPr="00EC4F3D">
              <w:rPr>
                <w:rFonts w:ascii="Arial" w:eastAsia="Noto Sans" w:hAnsi="Arial" w:cs="Arial"/>
                <w:color w:val="000000" w:themeColor="text1"/>
                <w:sz w:val="18"/>
                <w:szCs w:val="18"/>
              </w:rPr>
              <w:t>Methods section</w:t>
            </w:r>
            <w:r w:rsidR="007979D9">
              <w:rPr>
                <w:rFonts w:ascii="Arial" w:eastAsia="Noto Sans" w:hAnsi="Arial" w:cs="Arial"/>
                <w:color w:val="000000" w:themeColor="text1"/>
                <w:sz w:val="18"/>
                <w:szCs w:val="18"/>
              </w:rPr>
              <w:t xml:space="preserve"> and Data availability statement</w:t>
            </w:r>
            <w:r w:rsidR="00D34CAC">
              <w:rPr>
                <w:rFonts w:ascii="Arial" w:eastAsia="Noto Sans" w:hAnsi="Arial" w:cs="Arial"/>
                <w:color w:val="000000" w:themeColor="text1"/>
                <w:sz w:val="18"/>
                <w:szCs w:val="18"/>
              </w:rPr>
              <w:t>:</w:t>
            </w:r>
          </w:p>
          <w:p w14:paraId="4E723096" w14:textId="77777777" w:rsidR="00951DA1" w:rsidRPr="00EC4F3D" w:rsidRDefault="00951DA1" w:rsidP="00EC4F3D">
            <w:pPr>
              <w:rPr>
                <w:rFonts w:ascii="Arial" w:eastAsia="Noto Sans" w:hAnsi="Arial" w:cs="Arial"/>
                <w:color w:val="000000" w:themeColor="text1"/>
                <w:sz w:val="18"/>
                <w:szCs w:val="18"/>
              </w:rPr>
            </w:pPr>
          </w:p>
          <w:p w14:paraId="26A0DE5A" w14:textId="0647EE51" w:rsidR="00EC4F3D" w:rsidRPr="00EC4F3D" w:rsidRDefault="00EC4F3D" w:rsidP="00EC4F3D">
            <w:pPr>
              <w:rPr>
                <w:rFonts w:ascii="Arial" w:hAnsi="Arial" w:cs="Arial"/>
                <w:color w:val="000000" w:themeColor="text1"/>
                <w:sz w:val="18"/>
                <w:szCs w:val="18"/>
              </w:rPr>
            </w:pPr>
            <w:r w:rsidRPr="00EC4F3D">
              <w:rPr>
                <w:rFonts w:ascii="Arial" w:eastAsia="Noto Sans" w:hAnsi="Arial" w:cs="Arial"/>
                <w:bCs/>
                <w:color w:val="000000" w:themeColor="text1"/>
                <w:sz w:val="18"/>
                <w:szCs w:val="18"/>
              </w:rPr>
              <w:t xml:space="preserve">NCBI Gene Expression Omnibus </w:t>
            </w:r>
            <w:r w:rsidRPr="00EC4F3D">
              <w:rPr>
                <w:rFonts w:ascii="Arial" w:hAnsi="Arial" w:cs="Arial"/>
                <w:color w:val="000000" w:themeColor="text1"/>
                <w:sz w:val="18"/>
                <w:szCs w:val="18"/>
              </w:rPr>
              <w:t xml:space="preserve"> </w:t>
            </w:r>
            <w:hyperlink r:id="rId16" w:history="1">
              <w:r w:rsidRPr="00EC4F3D">
                <w:rPr>
                  <w:rStyle w:val="Hyperlink"/>
                  <w:rFonts w:ascii="Arial" w:hAnsi="Arial" w:cs="Arial"/>
                  <w:color w:val="000000" w:themeColor="text1"/>
                  <w:sz w:val="18"/>
                  <w:szCs w:val="18"/>
                </w:rPr>
                <w:t>GSE283534</w:t>
              </w:r>
            </w:hyperlink>
          </w:p>
          <w:p w14:paraId="6EB544AF" w14:textId="77777777" w:rsidR="00EC4F3D" w:rsidRPr="00EC4F3D" w:rsidRDefault="00EC4F3D">
            <w:pPr>
              <w:spacing w:line="225" w:lineRule="auto"/>
              <w:rPr>
                <w:rFonts w:ascii="Arial" w:eastAsia="Noto Sans" w:hAnsi="Arial" w:cs="Arial"/>
                <w:color w:val="000000" w:themeColor="text1"/>
                <w:sz w:val="18"/>
                <w:szCs w:val="18"/>
              </w:rPr>
            </w:pPr>
          </w:p>
          <w:p w14:paraId="4790A381" w14:textId="0AB7B1BC" w:rsidR="00F102CC" w:rsidRPr="003D5AF6" w:rsidRDefault="00EC4F3D">
            <w:pPr>
              <w:spacing w:line="225" w:lineRule="auto"/>
              <w:rPr>
                <w:rFonts w:ascii="Noto Sans" w:eastAsia="Noto Sans" w:hAnsi="Noto Sans" w:cs="Noto Sans"/>
                <w:bCs/>
                <w:color w:val="434343"/>
                <w:sz w:val="18"/>
                <w:szCs w:val="18"/>
              </w:rPr>
            </w:pPr>
            <w:r w:rsidRPr="00EC4F3D">
              <w:rPr>
                <w:rFonts w:ascii="Arial" w:eastAsia="Noto Sans" w:hAnsi="Arial" w:cs="Arial"/>
                <w:color w:val="000000" w:themeColor="text1"/>
                <w:sz w:val="18"/>
                <w:szCs w:val="18"/>
              </w:rPr>
              <w:t>Supplementary File I (Excel file)</w:t>
            </w:r>
            <w:r>
              <w:rPr>
                <w:rFonts w:ascii="Arial" w:eastAsia="Noto Sans" w:hAnsi="Arial" w:cs="Arial"/>
                <w:color w:val="000000" w:themeColor="text1"/>
                <w:sz w:val="18"/>
                <w:szCs w:val="18"/>
              </w:rPr>
              <w:t xml:space="preserve">: </w:t>
            </w:r>
            <w:r w:rsidRPr="00EC4F3D">
              <w:rPr>
                <w:rFonts w:ascii="Arial" w:eastAsia="Noto Sans" w:hAnsi="Arial" w:cs="Arial"/>
                <w:color w:val="000000" w:themeColor="text1"/>
                <w:sz w:val="18"/>
                <w:szCs w:val="18"/>
              </w:rPr>
              <w:t xml:space="preserve">Transcriptomes of inner hair cells, outer hair cells, type I hair cells and type II hair cells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762B710" w14:textId="77777777" w:rsidR="00951DA1" w:rsidRDefault="00951DA1" w:rsidP="00951DA1">
            <w:pPr>
              <w:rPr>
                <w:rFonts w:ascii="Arial" w:eastAsia="Noto Sans" w:hAnsi="Arial" w:cs="Arial"/>
                <w:color w:val="000000" w:themeColor="text1"/>
                <w:sz w:val="18"/>
                <w:szCs w:val="18"/>
              </w:rPr>
            </w:pPr>
            <w:r w:rsidRPr="00EC4F3D">
              <w:rPr>
                <w:rFonts w:ascii="Arial" w:eastAsia="Noto Sans" w:hAnsi="Arial" w:cs="Arial"/>
                <w:color w:val="000000" w:themeColor="text1"/>
                <w:sz w:val="18"/>
                <w:szCs w:val="18"/>
              </w:rPr>
              <w:t>Methods section</w:t>
            </w:r>
            <w:r>
              <w:rPr>
                <w:rFonts w:ascii="Arial" w:eastAsia="Noto Sans" w:hAnsi="Arial" w:cs="Arial"/>
                <w:color w:val="000000" w:themeColor="text1"/>
                <w:sz w:val="18"/>
                <w:szCs w:val="18"/>
              </w:rPr>
              <w:t xml:space="preserve"> and Data availability statement:</w:t>
            </w:r>
          </w:p>
          <w:p w14:paraId="77CC1FAD" w14:textId="77777777" w:rsidR="00951DA1" w:rsidRDefault="00951DA1">
            <w:pPr>
              <w:spacing w:line="225" w:lineRule="auto"/>
              <w:rPr>
                <w:rFonts w:ascii="Arial" w:eastAsia="Noto Sans" w:hAnsi="Arial" w:cs="Arial"/>
                <w:bCs/>
                <w:color w:val="000000" w:themeColor="text1"/>
                <w:sz w:val="18"/>
                <w:szCs w:val="18"/>
              </w:rPr>
            </w:pPr>
          </w:p>
          <w:p w14:paraId="78FCD14D" w14:textId="4115AE4A" w:rsidR="00F102CC" w:rsidRPr="003D5AF6" w:rsidRDefault="00EC4F3D">
            <w:pPr>
              <w:spacing w:line="225" w:lineRule="auto"/>
              <w:rPr>
                <w:rFonts w:ascii="Noto Sans" w:eastAsia="Noto Sans" w:hAnsi="Noto Sans" w:cs="Noto Sans"/>
                <w:bCs/>
                <w:color w:val="434343"/>
                <w:sz w:val="18"/>
                <w:szCs w:val="18"/>
              </w:rPr>
            </w:pPr>
            <w:r w:rsidRPr="00EC4F3D">
              <w:rPr>
                <w:rFonts w:ascii="Arial" w:eastAsia="Noto Sans" w:hAnsi="Arial" w:cs="Arial"/>
                <w:bCs/>
                <w:color w:val="000000" w:themeColor="text1"/>
                <w:sz w:val="18"/>
                <w:szCs w:val="18"/>
              </w:rPr>
              <w:t xml:space="preserve">NCBI Gene Expression Omnibus </w:t>
            </w:r>
            <w:r w:rsidRPr="00EC4F3D">
              <w:rPr>
                <w:rFonts w:ascii="Arial" w:hAnsi="Arial" w:cs="Arial"/>
                <w:color w:val="000000" w:themeColor="text1"/>
                <w:sz w:val="18"/>
                <w:szCs w:val="18"/>
              </w:rPr>
              <w:t xml:space="preserve"> </w:t>
            </w:r>
            <w:hyperlink r:id="rId17" w:history="1">
              <w:r w:rsidRPr="00EC4F3D">
                <w:rPr>
                  <w:rStyle w:val="Hyperlink"/>
                  <w:rFonts w:ascii="Arial" w:hAnsi="Arial" w:cs="Arial"/>
                  <w:color w:val="000000" w:themeColor="text1"/>
                  <w:sz w:val="18"/>
                  <w:szCs w:val="18"/>
                </w:rPr>
                <w:t>GSE283534</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CE82508" w14:textId="77777777" w:rsidR="00951DA1" w:rsidRDefault="00951DA1" w:rsidP="00951DA1">
            <w:pPr>
              <w:rPr>
                <w:rFonts w:ascii="Arial" w:eastAsia="Noto Sans" w:hAnsi="Arial" w:cs="Arial"/>
                <w:color w:val="000000" w:themeColor="text1"/>
                <w:sz w:val="18"/>
                <w:szCs w:val="18"/>
              </w:rPr>
            </w:pPr>
            <w:r w:rsidRPr="00EC4F3D">
              <w:rPr>
                <w:rFonts w:ascii="Arial" w:eastAsia="Noto Sans" w:hAnsi="Arial" w:cs="Arial"/>
                <w:color w:val="000000" w:themeColor="text1"/>
                <w:sz w:val="18"/>
                <w:szCs w:val="18"/>
              </w:rPr>
              <w:t>Methods section</w:t>
            </w:r>
            <w:r>
              <w:rPr>
                <w:rFonts w:ascii="Arial" w:eastAsia="Noto Sans" w:hAnsi="Arial" w:cs="Arial"/>
                <w:color w:val="000000" w:themeColor="text1"/>
                <w:sz w:val="18"/>
                <w:szCs w:val="18"/>
              </w:rPr>
              <w:t xml:space="preserve"> and Data availability statement:</w:t>
            </w:r>
          </w:p>
          <w:p w14:paraId="0BE0123B" w14:textId="77777777" w:rsidR="00951DA1" w:rsidRDefault="00951DA1" w:rsidP="00EC4F3D">
            <w:pPr>
              <w:spacing w:line="225" w:lineRule="auto"/>
              <w:rPr>
                <w:rFonts w:ascii="Arial" w:eastAsia="Noto Sans" w:hAnsi="Arial" w:cs="Arial"/>
                <w:bCs/>
                <w:color w:val="000000" w:themeColor="text1"/>
                <w:sz w:val="18"/>
                <w:szCs w:val="18"/>
              </w:rPr>
            </w:pPr>
          </w:p>
          <w:p w14:paraId="4B30343B" w14:textId="20E1A768" w:rsidR="00EC4F3D" w:rsidRPr="00EC4F3D" w:rsidRDefault="00EC4F3D" w:rsidP="00EC4F3D">
            <w:pPr>
              <w:spacing w:line="225" w:lineRule="auto"/>
              <w:rPr>
                <w:rFonts w:ascii="Arial" w:eastAsia="Noto Sans" w:hAnsi="Arial" w:cs="Arial"/>
                <w:bCs/>
                <w:color w:val="000000" w:themeColor="text1"/>
                <w:sz w:val="18"/>
                <w:szCs w:val="18"/>
              </w:rPr>
            </w:pPr>
            <w:r w:rsidRPr="00EC4F3D">
              <w:rPr>
                <w:rFonts w:ascii="Arial" w:eastAsia="Noto Sans" w:hAnsi="Arial" w:cs="Arial"/>
                <w:bCs/>
                <w:color w:val="000000" w:themeColor="text1"/>
                <w:sz w:val="18"/>
                <w:szCs w:val="18"/>
              </w:rPr>
              <w:t>NCBI Gene Expression Omnibus </w:t>
            </w:r>
            <w:hyperlink r:id="rId18" w:history="1">
              <w:r w:rsidRPr="00EC4F3D">
                <w:rPr>
                  <w:rStyle w:val="Hyperlink"/>
                  <w:rFonts w:ascii="Arial" w:eastAsia="Noto Sans" w:hAnsi="Arial" w:cs="Arial"/>
                  <w:bCs/>
                  <w:color w:val="000000" w:themeColor="text1"/>
                  <w:sz w:val="18"/>
                  <w:szCs w:val="18"/>
                </w:rPr>
                <w:t>GSE101693</w:t>
              </w:r>
            </w:hyperlink>
            <w:r>
              <w:t xml:space="preserve">: </w:t>
            </w:r>
            <w:r w:rsidRPr="00EC4F3D">
              <w:rPr>
                <w:rFonts w:ascii="Arial" w:eastAsia="Noto Sans" w:hAnsi="Arial" w:cs="Arial"/>
                <w:color w:val="000000" w:themeColor="text1"/>
                <w:sz w:val="18"/>
                <w:szCs w:val="18"/>
              </w:rPr>
              <w:t xml:space="preserve">Transcriptomes of zebrafish inner ear hair cells and accessory cells: </w:t>
            </w:r>
          </w:p>
          <w:p w14:paraId="65D10818" w14:textId="1350A60F" w:rsidR="00EC4F3D" w:rsidRPr="00EC4F3D" w:rsidRDefault="00EC4F3D" w:rsidP="00EC4F3D">
            <w:pPr>
              <w:rPr>
                <w:rFonts w:ascii="Arial" w:eastAsia="Noto Sans" w:hAnsi="Arial" w:cs="Arial"/>
                <w:color w:val="000000" w:themeColor="text1"/>
                <w:sz w:val="18"/>
                <w:szCs w:val="18"/>
              </w:rPr>
            </w:pPr>
          </w:p>
          <w:p w14:paraId="2A49965C" w14:textId="77777777" w:rsidR="00474735" w:rsidRDefault="00EC4F3D" w:rsidP="00EC4F3D">
            <w:pPr>
              <w:rPr>
                <w:rFonts w:ascii="Arial" w:eastAsia="Noto Sans" w:hAnsi="Arial" w:cs="Arial"/>
                <w:color w:val="000000" w:themeColor="text1"/>
                <w:sz w:val="18"/>
                <w:szCs w:val="18"/>
              </w:rPr>
            </w:pPr>
            <w:r w:rsidRPr="00EC4F3D">
              <w:rPr>
                <w:rFonts w:ascii="Arial" w:eastAsia="Noto Sans" w:hAnsi="Arial" w:cs="Arial"/>
                <w:bCs/>
                <w:color w:val="000000" w:themeColor="text1"/>
                <w:sz w:val="18"/>
                <w:szCs w:val="18"/>
              </w:rPr>
              <w:t xml:space="preserve">NCBI Gene Expression Omnibus </w:t>
            </w:r>
            <w:hyperlink r:id="rId19" w:history="1">
              <w:r w:rsidRPr="00EC4F3D">
                <w:rPr>
                  <w:rStyle w:val="Hyperlink"/>
                  <w:rFonts w:ascii="Arial" w:eastAsia="Noto Sans" w:hAnsi="Arial" w:cs="Arial"/>
                  <w:bCs/>
                  <w:color w:val="000000" w:themeColor="text1"/>
                  <w:sz w:val="18"/>
                  <w:szCs w:val="18"/>
                </w:rPr>
                <w:t>GSE207817</w:t>
              </w:r>
            </w:hyperlink>
            <w:r>
              <w:t xml:space="preserve">: </w:t>
            </w:r>
            <w:r w:rsidRPr="00EC4F3D">
              <w:rPr>
                <w:rFonts w:ascii="Arial" w:eastAsia="Noto Sans" w:hAnsi="Arial" w:cs="Arial"/>
                <w:color w:val="000000" w:themeColor="text1"/>
                <w:sz w:val="18"/>
                <w:szCs w:val="18"/>
              </w:rPr>
              <w:t>Transcriptomes of human inner ear balance organs</w:t>
            </w:r>
          </w:p>
          <w:p w14:paraId="585B65F1" w14:textId="77777777" w:rsidR="00474735" w:rsidRDefault="00474735" w:rsidP="00EC4F3D">
            <w:pPr>
              <w:rPr>
                <w:rFonts w:ascii="Arial" w:eastAsia="Noto Sans" w:hAnsi="Arial" w:cs="Arial"/>
                <w:color w:val="000000" w:themeColor="text1"/>
                <w:sz w:val="18"/>
                <w:szCs w:val="18"/>
              </w:rPr>
            </w:pPr>
          </w:p>
          <w:p w14:paraId="380A7E9C" w14:textId="6E04E344" w:rsidR="00474735" w:rsidRPr="006D62B4" w:rsidRDefault="00474735" w:rsidP="00EC4F3D">
            <w:pPr>
              <w:rPr>
                <w:rFonts w:ascii="Arial" w:eastAsia="Noto Sans" w:hAnsi="Arial" w:cs="Arial"/>
                <w:sz w:val="18"/>
                <w:szCs w:val="18"/>
              </w:rPr>
            </w:pPr>
            <w:r w:rsidRPr="00EC4F3D">
              <w:rPr>
                <w:rFonts w:ascii="Arial" w:eastAsia="Noto Sans" w:hAnsi="Arial" w:cs="Arial"/>
                <w:bCs/>
                <w:color w:val="000000" w:themeColor="text1"/>
                <w:sz w:val="18"/>
                <w:szCs w:val="18"/>
              </w:rPr>
              <w:t xml:space="preserve">NCBI Gene Expression Omnibus </w:t>
            </w:r>
            <w:hyperlink r:id="rId20" w:history="1">
              <w:r w:rsidRPr="006D62B4">
                <w:rPr>
                  <w:rStyle w:val="Hyperlink"/>
                  <w:rFonts w:ascii="Arial" w:eastAsia="Noto Sans" w:hAnsi="Arial" w:cs="Arial"/>
                  <w:color w:val="auto"/>
                  <w:sz w:val="18"/>
                  <w:szCs w:val="18"/>
                </w:rPr>
                <w:t>GSE121610</w:t>
              </w:r>
            </w:hyperlink>
            <w:r w:rsidRPr="006D62B4">
              <w:rPr>
                <w:rFonts w:ascii="Arial" w:eastAsia="Noto Sans" w:hAnsi="Arial" w:cs="Arial"/>
                <w:sz w:val="18"/>
                <w:szCs w:val="18"/>
              </w:rPr>
              <w:t>:</w:t>
            </w:r>
          </w:p>
          <w:p w14:paraId="7926C71A" w14:textId="432686B4" w:rsidR="00EC4F3D" w:rsidRPr="006D62B4" w:rsidRDefault="00474735" w:rsidP="00EC4F3D">
            <w:pPr>
              <w:rPr>
                <w:rFonts w:ascii="Arial" w:eastAsia="Noto Sans" w:hAnsi="Arial" w:cs="Arial"/>
                <w:sz w:val="18"/>
                <w:szCs w:val="18"/>
              </w:rPr>
            </w:pPr>
            <w:r w:rsidRPr="006D62B4">
              <w:rPr>
                <w:rFonts w:ascii="Arial" w:eastAsia="Noto Sans" w:hAnsi="Arial" w:cs="Arial"/>
                <w:sz w:val="18"/>
                <w:szCs w:val="18"/>
              </w:rPr>
              <w:t>ATAC-seq data of adult vestibular hair cells</w:t>
            </w:r>
          </w:p>
          <w:p w14:paraId="3EEB48B1" w14:textId="77777777" w:rsidR="00474735" w:rsidRPr="006D62B4" w:rsidRDefault="00474735" w:rsidP="00EC4F3D">
            <w:pPr>
              <w:rPr>
                <w:rFonts w:ascii="Arial" w:eastAsia="Noto Sans" w:hAnsi="Arial" w:cs="Arial"/>
                <w:sz w:val="18"/>
                <w:szCs w:val="18"/>
              </w:rPr>
            </w:pPr>
          </w:p>
          <w:p w14:paraId="209B203F" w14:textId="3CED2ACB" w:rsidR="00474735" w:rsidRPr="006D62B4" w:rsidRDefault="006D62B4" w:rsidP="00EC4F3D">
            <w:pPr>
              <w:rPr>
                <w:rFonts w:ascii="Arial" w:eastAsia="Noto Sans" w:hAnsi="Arial" w:cs="Arial"/>
                <w:sz w:val="18"/>
                <w:szCs w:val="18"/>
              </w:rPr>
            </w:pPr>
            <w:r w:rsidRPr="006D62B4">
              <w:rPr>
                <w:rFonts w:ascii="Arial" w:eastAsia="Noto Sans" w:hAnsi="Arial" w:cs="Arial"/>
                <w:sz w:val="18"/>
                <w:szCs w:val="18"/>
              </w:rPr>
              <w:t xml:space="preserve">NCBI Gene Expression Omnibus </w:t>
            </w:r>
            <w:hyperlink r:id="rId21" w:history="1">
              <w:r w:rsidRPr="006D62B4">
                <w:rPr>
                  <w:rStyle w:val="Hyperlink"/>
                  <w:rFonts w:ascii="Arial" w:eastAsia="Noto Sans" w:hAnsi="Arial" w:cs="Arial"/>
                  <w:color w:val="auto"/>
                  <w:sz w:val="18"/>
                  <w:szCs w:val="18"/>
                </w:rPr>
                <w:t>GSE137299</w:t>
              </w:r>
            </w:hyperlink>
            <w:r w:rsidRPr="006D62B4">
              <w:rPr>
                <w:rFonts w:ascii="Arial" w:eastAsia="Noto Sans" w:hAnsi="Arial" w:cs="Arial"/>
                <w:sz w:val="18"/>
                <w:szCs w:val="18"/>
              </w:rPr>
              <w:t>:</w:t>
            </w:r>
          </w:p>
          <w:p w14:paraId="29AA9EAB" w14:textId="3B7E1157" w:rsidR="006D62B4" w:rsidRDefault="006D62B4" w:rsidP="00EC4F3D">
            <w:pPr>
              <w:rPr>
                <w:rFonts w:ascii="Arial" w:eastAsia="Noto Sans" w:hAnsi="Arial" w:cs="Arial"/>
                <w:color w:val="000000" w:themeColor="text1"/>
                <w:sz w:val="18"/>
                <w:szCs w:val="18"/>
              </w:rPr>
            </w:pPr>
            <w:r>
              <w:rPr>
                <w:rFonts w:ascii="Arial" w:eastAsia="Noto Sans" w:hAnsi="Arial" w:cs="Arial"/>
                <w:color w:val="000000" w:themeColor="text1"/>
                <w:sz w:val="18"/>
                <w:szCs w:val="18"/>
              </w:rPr>
              <w:t>Transcriptomes of developing hair cells</w:t>
            </w:r>
          </w:p>
          <w:p w14:paraId="4092DFC9" w14:textId="77777777" w:rsidR="00474735" w:rsidRDefault="00474735" w:rsidP="00EC4F3D">
            <w:pPr>
              <w:rPr>
                <w:rFonts w:ascii="Arial" w:eastAsia="Noto Sans" w:hAnsi="Arial" w:cs="Arial"/>
                <w:bCs/>
                <w:color w:val="000000" w:themeColor="text1"/>
                <w:sz w:val="18"/>
                <w:szCs w:val="18"/>
              </w:rPr>
            </w:pPr>
          </w:p>
          <w:p w14:paraId="60B91277" w14:textId="65258330" w:rsidR="00DA0462" w:rsidRPr="006D62B4" w:rsidRDefault="008D4874" w:rsidP="00EC4F3D">
            <w:pPr>
              <w:rPr>
                <w:rFonts w:ascii="Arial" w:eastAsia="Noto Sans" w:hAnsi="Arial" w:cs="Arial"/>
                <w:sz w:val="18"/>
                <w:szCs w:val="18"/>
              </w:rPr>
            </w:pPr>
            <w:bookmarkStart w:id="2" w:name="OLE_LINK2"/>
            <w:bookmarkStart w:id="3" w:name="OLE_LINK3"/>
            <w:bookmarkStart w:id="4" w:name="OLE_LINK1"/>
            <w:r w:rsidRPr="006D62B4">
              <w:rPr>
                <w:rFonts w:ascii="Arial" w:eastAsia="Noto Sans" w:hAnsi="Arial" w:cs="Arial"/>
                <w:sz w:val="18"/>
                <w:szCs w:val="18"/>
              </w:rPr>
              <w:t>Database</w:t>
            </w:r>
            <w:bookmarkEnd w:id="2"/>
            <w:r w:rsidR="00202A61" w:rsidRPr="006D62B4">
              <w:rPr>
                <w:rFonts w:ascii="Arial" w:eastAsia="Noto Sans" w:hAnsi="Arial" w:cs="Arial"/>
                <w:sz w:val="18"/>
                <w:szCs w:val="18"/>
              </w:rPr>
              <w:t xml:space="preserve"> </w:t>
            </w:r>
            <w:r w:rsidR="00244207" w:rsidRPr="006D62B4">
              <w:rPr>
                <w:rFonts w:ascii="Arial" w:eastAsia="Noto Sans" w:hAnsi="Arial" w:cs="Arial"/>
                <w:sz w:val="18"/>
                <w:szCs w:val="18"/>
              </w:rPr>
              <w:t>of ciliary genes:</w:t>
            </w:r>
            <w:r w:rsidR="007F39C1" w:rsidRPr="006D62B4">
              <w:rPr>
                <w:rFonts w:ascii="Arial" w:eastAsia="Noto Sans" w:hAnsi="Arial" w:cs="Arial"/>
                <w:sz w:val="18"/>
                <w:szCs w:val="18"/>
              </w:rPr>
              <w:t xml:space="preserve"> </w:t>
            </w:r>
            <w:hyperlink r:id="rId22" w:history="1">
              <w:r w:rsidR="00BB314A" w:rsidRPr="006D62B4">
                <w:rPr>
                  <w:rStyle w:val="Hyperlink"/>
                  <w:rFonts w:ascii="Arial" w:eastAsia="Noto Sans" w:hAnsi="Arial" w:cs="Arial"/>
                  <w:color w:val="auto"/>
                  <w:sz w:val="18"/>
                  <w:szCs w:val="18"/>
                </w:rPr>
                <w:t>Cilio</w:t>
              </w:r>
              <w:r w:rsidR="00B77AEC" w:rsidRPr="006D62B4">
                <w:rPr>
                  <w:rStyle w:val="Hyperlink"/>
                  <w:rFonts w:ascii="Arial" w:eastAsia="Noto Sans" w:hAnsi="Arial" w:cs="Arial"/>
                  <w:color w:val="auto"/>
                  <w:sz w:val="18"/>
                  <w:szCs w:val="18"/>
                </w:rPr>
                <w:t>G</w:t>
              </w:r>
              <w:r w:rsidR="00BB314A" w:rsidRPr="006D62B4">
                <w:rPr>
                  <w:rStyle w:val="Hyperlink"/>
                  <w:rFonts w:ascii="Arial" w:eastAsia="Noto Sans" w:hAnsi="Arial" w:cs="Arial"/>
                  <w:color w:val="auto"/>
                  <w:sz w:val="18"/>
                  <w:szCs w:val="18"/>
                </w:rPr>
                <w:t>enics</w:t>
              </w:r>
            </w:hyperlink>
            <w:r w:rsidR="00244207" w:rsidRPr="006D62B4">
              <w:rPr>
                <w:rFonts w:ascii="Arial" w:eastAsia="Noto Sans" w:hAnsi="Arial" w:cs="Arial"/>
                <w:sz w:val="18"/>
                <w:szCs w:val="18"/>
              </w:rPr>
              <w:t xml:space="preserve"> </w:t>
            </w:r>
          </w:p>
          <w:bookmarkEnd w:id="3"/>
          <w:p w14:paraId="0292084D" w14:textId="77777777" w:rsidR="008D4874" w:rsidRPr="006D62B4" w:rsidRDefault="008D4874" w:rsidP="00EC4F3D">
            <w:pPr>
              <w:rPr>
                <w:rFonts w:ascii="Arial" w:eastAsia="Noto Sans" w:hAnsi="Arial" w:cs="Arial"/>
                <w:sz w:val="18"/>
                <w:szCs w:val="18"/>
              </w:rPr>
            </w:pPr>
          </w:p>
          <w:p w14:paraId="33305099" w14:textId="5F90D339" w:rsidR="007F39C1" w:rsidRPr="006D62B4" w:rsidRDefault="007F39C1" w:rsidP="007F39C1">
            <w:pPr>
              <w:rPr>
                <w:rFonts w:ascii="Arial" w:eastAsia="Noto Sans" w:hAnsi="Arial" w:cs="Arial"/>
                <w:sz w:val="18"/>
                <w:szCs w:val="18"/>
              </w:rPr>
            </w:pPr>
            <w:bookmarkStart w:id="5" w:name="OLE_LINK4"/>
            <w:r w:rsidRPr="006D62B4">
              <w:rPr>
                <w:rFonts w:ascii="Arial" w:eastAsia="Noto Sans" w:hAnsi="Arial" w:cs="Arial"/>
                <w:sz w:val="18"/>
                <w:szCs w:val="18"/>
              </w:rPr>
              <w:t xml:space="preserve">Database of ciliary genes: </w:t>
            </w:r>
          </w:p>
          <w:bookmarkEnd w:id="5"/>
          <w:p w14:paraId="4E7F7B33" w14:textId="51DDAC89" w:rsidR="00BB314A" w:rsidRPr="006D62B4" w:rsidRDefault="004E6895" w:rsidP="00EC4F3D">
            <w:pPr>
              <w:rPr>
                <w:rFonts w:ascii="Arial" w:eastAsia="Noto Sans" w:hAnsi="Arial" w:cs="Arial"/>
                <w:sz w:val="18"/>
                <w:szCs w:val="18"/>
              </w:rPr>
            </w:pPr>
            <w:r w:rsidRPr="006D62B4">
              <w:rPr>
                <w:rFonts w:ascii="Arial" w:eastAsia="Noto Sans" w:hAnsi="Arial" w:cs="Arial"/>
                <w:sz w:val="18"/>
                <w:szCs w:val="18"/>
              </w:rPr>
              <w:fldChar w:fldCharType="begin"/>
            </w:r>
            <w:r w:rsidRPr="006D62B4">
              <w:rPr>
                <w:rFonts w:ascii="Arial" w:eastAsia="Noto Sans" w:hAnsi="Arial" w:cs="Arial"/>
                <w:sz w:val="18"/>
                <w:szCs w:val="18"/>
              </w:rPr>
              <w:instrText>HYPERLINK "https://ngdc.cncb.ac.cn/databasecommons/database/id/6383"</w:instrText>
            </w:r>
            <w:r w:rsidRPr="006D62B4">
              <w:rPr>
                <w:rFonts w:ascii="Arial" w:eastAsia="Noto Sans" w:hAnsi="Arial" w:cs="Arial"/>
                <w:sz w:val="18"/>
                <w:szCs w:val="18"/>
              </w:rPr>
            </w:r>
            <w:r w:rsidRPr="006D62B4">
              <w:rPr>
                <w:rFonts w:ascii="Arial" w:eastAsia="Noto Sans" w:hAnsi="Arial" w:cs="Arial"/>
                <w:sz w:val="18"/>
                <w:szCs w:val="18"/>
              </w:rPr>
              <w:fldChar w:fldCharType="separate"/>
            </w:r>
            <w:r w:rsidR="007F39C1" w:rsidRPr="006D62B4">
              <w:rPr>
                <w:rStyle w:val="Hyperlink"/>
                <w:rFonts w:ascii="Arial" w:eastAsia="Noto Sans" w:hAnsi="Arial" w:cs="Arial"/>
                <w:color w:val="auto"/>
                <w:sz w:val="18"/>
                <w:szCs w:val="18"/>
              </w:rPr>
              <w:t>C</w:t>
            </w:r>
            <w:r w:rsidR="00BB314A" w:rsidRPr="006D62B4">
              <w:rPr>
                <w:rStyle w:val="Hyperlink"/>
                <w:rFonts w:ascii="Arial" w:eastAsia="Noto Sans" w:hAnsi="Arial" w:cs="Arial"/>
                <w:color w:val="auto"/>
                <w:sz w:val="18"/>
                <w:szCs w:val="18"/>
              </w:rPr>
              <w:t>iliaCarta</w:t>
            </w:r>
            <w:r w:rsidRPr="006D62B4">
              <w:rPr>
                <w:rFonts w:ascii="Arial" w:eastAsia="Noto Sans" w:hAnsi="Arial" w:cs="Arial"/>
                <w:sz w:val="18"/>
                <w:szCs w:val="18"/>
              </w:rPr>
              <w:fldChar w:fldCharType="end"/>
            </w:r>
          </w:p>
          <w:p w14:paraId="56069B6B" w14:textId="77777777" w:rsidR="008D4874" w:rsidRPr="006D62B4" w:rsidRDefault="008D4874" w:rsidP="00EC4F3D">
            <w:pPr>
              <w:rPr>
                <w:rFonts w:ascii="Arial" w:eastAsia="Noto Sans" w:hAnsi="Arial" w:cs="Arial"/>
                <w:sz w:val="18"/>
                <w:szCs w:val="18"/>
              </w:rPr>
            </w:pPr>
          </w:p>
          <w:p w14:paraId="6B5F0BA2" w14:textId="77777777" w:rsidR="004E6895" w:rsidRPr="006D62B4" w:rsidRDefault="004E6895" w:rsidP="004E6895">
            <w:pPr>
              <w:rPr>
                <w:rFonts w:ascii="Arial" w:eastAsia="Noto Sans" w:hAnsi="Arial" w:cs="Arial"/>
                <w:sz w:val="18"/>
                <w:szCs w:val="18"/>
              </w:rPr>
            </w:pPr>
            <w:bookmarkStart w:id="6" w:name="OLE_LINK5"/>
            <w:r w:rsidRPr="006D62B4">
              <w:rPr>
                <w:rFonts w:ascii="Arial" w:eastAsia="Noto Sans" w:hAnsi="Arial" w:cs="Arial"/>
                <w:sz w:val="18"/>
                <w:szCs w:val="18"/>
              </w:rPr>
              <w:t xml:space="preserve">Database of ciliary genes: </w:t>
            </w:r>
          </w:p>
          <w:bookmarkEnd w:id="6"/>
          <w:p w14:paraId="4B201884" w14:textId="65F0B763" w:rsidR="00B77AEC" w:rsidRPr="006D62B4" w:rsidRDefault="00B77AEC" w:rsidP="00EC4F3D">
            <w:pPr>
              <w:rPr>
                <w:rFonts w:ascii="Arial" w:eastAsia="Noto Sans" w:hAnsi="Arial" w:cs="Arial"/>
                <w:sz w:val="18"/>
                <w:szCs w:val="18"/>
              </w:rPr>
            </w:pPr>
            <w:r w:rsidRPr="006D62B4">
              <w:rPr>
                <w:rFonts w:ascii="Arial" w:eastAsia="Noto Sans" w:hAnsi="Arial" w:cs="Arial"/>
                <w:sz w:val="18"/>
                <w:szCs w:val="18"/>
              </w:rPr>
              <w:t xml:space="preserve">SYSCILIA gold standard </w:t>
            </w:r>
            <w:hyperlink r:id="rId23" w:history="1">
              <w:r w:rsidRPr="006D62B4">
                <w:rPr>
                  <w:rStyle w:val="Hyperlink"/>
                  <w:rFonts w:ascii="Arial" w:eastAsia="Noto Sans" w:hAnsi="Arial" w:cs="Arial"/>
                  <w:color w:val="auto"/>
                  <w:sz w:val="18"/>
                  <w:szCs w:val="18"/>
                </w:rPr>
                <w:t>(SCGSv2)</w:t>
              </w:r>
            </w:hyperlink>
          </w:p>
          <w:p w14:paraId="71122B4E" w14:textId="77777777" w:rsidR="008D4874" w:rsidRPr="006D62B4" w:rsidRDefault="008D4874" w:rsidP="00EC4F3D">
            <w:pPr>
              <w:rPr>
                <w:rFonts w:ascii="Arial" w:eastAsia="Noto Sans" w:hAnsi="Arial" w:cs="Arial"/>
                <w:sz w:val="18"/>
                <w:szCs w:val="18"/>
              </w:rPr>
            </w:pPr>
          </w:p>
          <w:p w14:paraId="28E44FA7" w14:textId="77777777" w:rsidR="00DF3010" w:rsidRPr="006D62B4" w:rsidRDefault="00DF3010" w:rsidP="00DF3010">
            <w:pPr>
              <w:rPr>
                <w:rFonts w:ascii="Arial" w:eastAsia="Noto Sans" w:hAnsi="Arial" w:cs="Arial"/>
                <w:sz w:val="18"/>
                <w:szCs w:val="18"/>
              </w:rPr>
            </w:pPr>
            <w:r w:rsidRPr="006D62B4">
              <w:rPr>
                <w:rFonts w:ascii="Arial" w:eastAsia="Noto Sans" w:hAnsi="Arial" w:cs="Arial"/>
                <w:sz w:val="18"/>
                <w:szCs w:val="18"/>
              </w:rPr>
              <w:t xml:space="preserve">Database of ciliary genes: </w:t>
            </w:r>
          </w:p>
          <w:p w14:paraId="4D954260" w14:textId="077CBEF1" w:rsidR="00DF3010" w:rsidRPr="006D62B4" w:rsidRDefault="00DF3010" w:rsidP="00DF3010">
            <w:pPr>
              <w:rPr>
                <w:rFonts w:ascii="Arial" w:eastAsia="Noto Sans" w:hAnsi="Arial" w:cs="Arial"/>
                <w:sz w:val="18"/>
                <w:szCs w:val="18"/>
              </w:rPr>
            </w:pPr>
            <w:hyperlink r:id="rId24" w:history="1">
              <w:r w:rsidRPr="006D62B4">
                <w:rPr>
                  <w:rStyle w:val="Hyperlink"/>
                  <w:rFonts w:ascii="Arial" w:eastAsia="Noto Sans" w:hAnsi="Arial" w:cs="Arial"/>
                  <w:color w:val="auto"/>
                  <w:sz w:val="18"/>
                  <w:szCs w:val="18"/>
                </w:rPr>
                <w:t>Primary Cilium Proteome Database</w:t>
              </w:r>
            </w:hyperlink>
          </w:p>
          <w:p w14:paraId="0C5F3E19" w14:textId="77777777" w:rsidR="00DA0462" w:rsidRPr="006D62B4" w:rsidRDefault="00DA0462" w:rsidP="00EC4F3D">
            <w:pPr>
              <w:rPr>
                <w:rFonts w:ascii="Arial" w:eastAsia="Noto Sans" w:hAnsi="Arial" w:cs="Arial"/>
                <w:sz w:val="18"/>
                <w:szCs w:val="18"/>
              </w:rPr>
            </w:pPr>
          </w:p>
          <w:p w14:paraId="6499BB27" w14:textId="7412B2B8" w:rsidR="008E0EF3" w:rsidRPr="006D62B4" w:rsidRDefault="000B35C0" w:rsidP="00EC4F3D">
            <w:pPr>
              <w:rPr>
                <w:rFonts w:ascii="Arial" w:eastAsia="Noto Sans" w:hAnsi="Arial" w:cs="Arial"/>
                <w:sz w:val="18"/>
                <w:szCs w:val="18"/>
              </w:rPr>
            </w:pPr>
            <w:r w:rsidRPr="006D62B4">
              <w:rPr>
                <w:rFonts w:ascii="Arial" w:eastAsia="Noto Sans" w:hAnsi="Arial" w:cs="Arial"/>
                <w:sz w:val="18"/>
                <w:szCs w:val="18"/>
              </w:rPr>
              <w:lastRenderedPageBreak/>
              <w:t>PDB with accession code </w:t>
            </w:r>
            <w:hyperlink r:id="rId25" w:history="1">
              <w:r w:rsidRPr="006D62B4">
                <w:rPr>
                  <w:rStyle w:val="Hyperlink"/>
                  <w:rFonts w:ascii="Arial" w:eastAsia="Noto Sans" w:hAnsi="Arial" w:cs="Arial"/>
                  <w:color w:val="auto"/>
                  <w:sz w:val="18"/>
                  <w:szCs w:val="18"/>
                </w:rPr>
                <w:t>8J07</w:t>
              </w:r>
            </w:hyperlink>
            <w:r w:rsidRPr="006D62B4">
              <w:rPr>
                <w:rFonts w:ascii="Arial" w:eastAsia="Noto Sans" w:hAnsi="Arial" w:cs="Arial"/>
                <w:sz w:val="18"/>
                <w:szCs w:val="18"/>
              </w:rPr>
              <w:t xml:space="preserve">: </w:t>
            </w:r>
            <w:bookmarkEnd w:id="4"/>
            <w:r w:rsidRPr="006D62B4">
              <w:rPr>
                <w:rFonts w:ascii="Arial" w:eastAsia="Noto Sans" w:hAnsi="Arial" w:cs="Arial"/>
                <w:sz w:val="18"/>
                <w:szCs w:val="18"/>
              </w:rPr>
              <w:t>96</w:t>
            </w:r>
            <w:r w:rsidR="00F24651" w:rsidRPr="006D62B4">
              <w:rPr>
                <w:rFonts w:ascii="Arial" w:eastAsia="Noto Sans" w:hAnsi="Arial" w:cs="Arial"/>
                <w:sz w:val="18"/>
                <w:szCs w:val="18"/>
              </w:rPr>
              <w:t>-</w:t>
            </w:r>
            <w:r w:rsidRPr="006D62B4">
              <w:rPr>
                <w:rFonts w:ascii="Arial" w:eastAsia="Noto Sans" w:hAnsi="Arial" w:cs="Arial"/>
                <w:sz w:val="18"/>
                <w:szCs w:val="18"/>
              </w:rPr>
              <w:t>nm repeat of human respiratory doublet microtubule and associated axonemal complexes</w:t>
            </w:r>
          </w:p>
          <w:p w14:paraId="62829DB9" w14:textId="77777777" w:rsidR="000B35C0" w:rsidRPr="006D62B4" w:rsidRDefault="000B35C0" w:rsidP="00EC4F3D">
            <w:pPr>
              <w:rPr>
                <w:rFonts w:ascii="Arial" w:eastAsia="Noto Sans" w:hAnsi="Arial" w:cs="Arial"/>
                <w:sz w:val="18"/>
                <w:szCs w:val="18"/>
              </w:rPr>
            </w:pPr>
          </w:p>
          <w:p w14:paraId="483CA35A" w14:textId="77777777" w:rsidR="00F102CC" w:rsidRPr="006D62B4" w:rsidRDefault="000B35C0" w:rsidP="00F24651">
            <w:pPr>
              <w:rPr>
                <w:rFonts w:ascii="Arial" w:eastAsia="Noto Sans" w:hAnsi="Arial" w:cs="Arial"/>
                <w:sz w:val="18"/>
                <w:szCs w:val="18"/>
              </w:rPr>
            </w:pPr>
            <w:r w:rsidRPr="006D62B4">
              <w:rPr>
                <w:rFonts w:ascii="Arial" w:eastAsia="Noto Sans" w:hAnsi="Arial" w:cs="Arial"/>
                <w:sz w:val="18"/>
                <w:szCs w:val="18"/>
              </w:rPr>
              <w:t>PDB with accession code </w:t>
            </w:r>
            <w:hyperlink r:id="rId26" w:history="1">
              <w:r w:rsidR="00F24651" w:rsidRPr="006D62B4">
                <w:rPr>
                  <w:rStyle w:val="Hyperlink"/>
                  <w:rFonts w:ascii="Arial" w:eastAsia="Noto Sans" w:hAnsi="Arial" w:cs="Arial"/>
                  <w:color w:val="auto"/>
                  <w:sz w:val="18"/>
                  <w:szCs w:val="18"/>
                </w:rPr>
                <w:t>9FQR:</w:t>
              </w:r>
            </w:hyperlink>
            <w:r w:rsidR="00F24651" w:rsidRPr="006D62B4">
              <w:rPr>
                <w:rFonts w:ascii="Helvetica Neue" w:eastAsia="Times New Roman" w:hAnsi="Helvetica Neue" w:cs="Times New Roman"/>
                <w:b/>
                <w:sz w:val="27"/>
                <w:szCs w:val="27"/>
                <w:lang w:eastAsia="en-US"/>
              </w:rPr>
              <w:t xml:space="preserve"> </w:t>
            </w:r>
            <w:r w:rsidR="00F24651" w:rsidRPr="006D62B4">
              <w:rPr>
                <w:rFonts w:ascii="Arial" w:eastAsia="Noto Sans" w:hAnsi="Arial" w:cs="Arial"/>
                <w:sz w:val="18"/>
                <w:szCs w:val="18"/>
              </w:rPr>
              <w:t>96-nm repeat of axonemal doublet microtubules from bovine sperm</w:t>
            </w:r>
          </w:p>
          <w:p w14:paraId="2BF0859A" w14:textId="5CC7C647" w:rsidR="00902C5C" w:rsidRPr="00F24651" w:rsidRDefault="00902C5C" w:rsidP="00F24651">
            <w:pPr>
              <w:rPr>
                <w:rFonts w:ascii="Arial" w:eastAsia="Noto Sans" w:hAnsi="Arial" w:cs="Arial"/>
                <w:color w:val="000000" w:themeColor="text1"/>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97DFB61" w14:textId="047CD5E0" w:rsidR="00642197" w:rsidRPr="00597926" w:rsidRDefault="00EC4F3D" w:rsidP="00642197">
            <w:pPr>
              <w:rPr>
                <w:rFonts w:ascii="Arial Nova" w:hAnsi="Arial Nova"/>
                <w:b/>
                <w:bCs/>
                <w:color w:val="000000" w:themeColor="text1"/>
              </w:rPr>
            </w:pPr>
            <w:r w:rsidRPr="00597926">
              <w:rPr>
                <w:rFonts w:ascii="Arial" w:eastAsia="Noto Sans" w:hAnsi="Arial" w:cs="Arial"/>
                <w:bCs/>
                <w:color w:val="000000" w:themeColor="text1"/>
                <w:sz w:val="18"/>
                <w:szCs w:val="18"/>
              </w:rPr>
              <w:t>Code availability section</w:t>
            </w:r>
            <w:r w:rsidR="00642197" w:rsidRPr="00597926">
              <w:rPr>
                <w:rFonts w:ascii="Arial" w:eastAsia="Noto Sans" w:hAnsi="Arial" w:cs="Arial"/>
                <w:bCs/>
                <w:color w:val="000000" w:themeColor="text1"/>
                <w:sz w:val="18"/>
                <w:szCs w:val="18"/>
              </w:rPr>
              <w:t xml:space="preserve">: </w:t>
            </w:r>
            <w:r w:rsidR="00642197" w:rsidRPr="00597926">
              <w:rPr>
                <w:rFonts w:ascii="Arial" w:hAnsi="Arial" w:cs="Arial"/>
                <w:color w:val="000000" w:themeColor="text1"/>
                <w:sz w:val="18"/>
                <w:szCs w:val="18"/>
              </w:rPr>
              <w:t>Publicly available software, standard packages, and algorithms were used for the analysis, including Cell Ranger (v6.1.2) (</w:t>
            </w:r>
            <w:bookmarkStart w:id="7" w:name="OLE_LINK6"/>
            <w:r w:rsidR="00642197" w:rsidRPr="00597926">
              <w:rPr>
                <w:rFonts w:ascii="Arial" w:hAnsi="Arial" w:cs="Arial"/>
                <w:color w:val="000000" w:themeColor="text1"/>
                <w:sz w:val="18"/>
                <w:szCs w:val="18"/>
                <w:shd w:val="clear" w:color="auto" w:fill="FFFFFF"/>
              </w:rPr>
              <w:t>RRID:SCR_017344</w:t>
            </w:r>
            <w:bookmarkEnd w:id="7"/>
            <w:r w:rsidR="00642197" w:rsidRPr="00597926">
              <w:rPr>
                <w:rFonts w:ascii="Arial" w:hAnsi="Arial" w:cs="Arial"/>
                <w:color w:val="000000" w:themeColor="text1"/>
                <w:sz w:val="18"/>
                <w:szCs w:val="18"/>
              </w:rPr>
              <w:t xml:space="preserve">), Seurat and built-in tools (v4.3.0) </w:t>
            </w:r>
            <w:bookmarkStart w:id="8" w:name="OLE_LINK7"/>
            <w:r w:rsidR="00642197" w:rsidRPr="00597926">
              <w:rPr>
                <w:rFonts w:ascii="Arial" w:hAnsi="Arial" w:cs="Arial"/>
                <w:color w:val="000000" w:themeColor="text1"/>
                <w:sz w:val="18"/>
                <w:szCs w:val="18"/>
              </w:rPr>
              <w:t>RRID:SCR_016341</w:t>
            </w:r>
            <w:bookmarkEnd w:id="8"/>
            <w:r w:rsidR="00642197" w:rsidRPr="00597926">
              <w:rPr>
                <w:rFonts w:ascii="Arial" w:hAnsi="Arial" w:cs="Arial"/>
                <w:color w:val="000000" w:themeColor="text1"/>
                <w:sz w:val="18"/>
                <w:szCs w:val="18"/>
              </w:rPr>
              <w:t xml:space="preserve">, </w:t>
            </w:r>
            <w:r w:rsidR="00A47AF2" w:rsidRPr="00597926">
              <w:rPr>
                <w:rFonts w:ascii="Arial" w:hAnsi="Arial" w:cs="Arial"/>
                <w:color w:val="000000" w:themeColor="text1"/>
                <w:sz w:val="18"/>
                <w:szCs w:val="18"/>
              </w:rPr>
              <w:t>ShinyGO (v0.82) (</w:t>
            </w:r>
            <w:bookmarkStart w:id="9" w:name="OLE_LINK9"/>
            <w:r w:rsidR="00A47AF2" w:rsidRPr="00597926">
              <w:rPr>
                <w:rFonts w:ascii="Arial" w:hAnsi="Arial" w:cs="Arial"/>
                <w:color w:val="000000" w:themeColor="text1"/>
                <w:sz w:val="18"/>
                <w:szCs w:val="18"/>
              </w:rPr>
              <w:t>RRID:SCR_019213</w:t>
            </w:r>
            <w:bookmarkEnd w:id="9"/>
            <w:r w:rsidR="00A47AF2" w:rsidRPr="00597926">
              <w:rPr>
                <w:rFonts w:ascii="Arial" w:hAnsi="Arial" w:cs="Arial"/>
                <w:color w:val="000000" w:themeColor="text1"/>
                <w:sz w:val="18"/>
                <w:szCs w:val="18"/>
              </w:rPr>
              <w:t xml:space="preserve">), </w:t>
            </w:r>
            <w:r w:rsidR="009E26ED" w:rsidRPr="00597926">
              <w:rPr>
                <w:rFonts w:ascii="Arial" w:hAnsi="Arial" w:cs="Arial"/>
                <w:color w:val="000000" w:themeColor="text1"/>
                <w:sz w:val="18"/>
                <w:szCs w:val="18"/>
              </w:rPr>
              <w:t>Venny</w:t>
            </w:r>
            <w:r w:rsidR="00A47AF2" w:rsidRPr="00597926">
              <w:rPr>
                <w:rFonts w:ascii="Arial" w:hAnsi="Arial" w:cs="Arial"/>
                <w:color w:val="000000" w:themeColor="text1"/>
                <w:sz w:val="18"/>
                <w:szCs w:val="18"/>
              </w:rPr>
              <w:t xml:space="preserve"> (v</w:t>
            </w:r>
            <w:r w:rsidR="009E26ED" w:rsidRPr="00597926">
              <w:rPr>
                <w:rFonts w:ascii="Arial" w:hAnsi="Arial" w:cs="Arial"/>
                <w:color w:val="000000" w:themeColor="text1"/>
                <w:sz w:val="18"/>
                <w:szCs w:val="18"/>
              </w:rPr>
              <w:t>2.1</w:t>
            </w:r>
            <w:r w:rsidR="00A47AF2" w:rsidRPr="00597926">
              <w:rPr>
                <w:rFonts w:ascii="Arial" w:hAnsi="Arial" w:cs="Arial"/>
                <w:color w:val="000000" w:themeColor="text1"/>
                <w:sz w:val="18"/>
                <w:szCs w:val="18"/>
              </w:rPr>
              <w:t>)</w:t>
            </w:r>
            <w:r w:rsidR="009E26ED" w:rsidRPr="00597926">
              <w:rPr>
                <w:rFonts w:ascii="Arial" w:hAnsi="Arial" w:cs="Arial"/>
                <w:color w:val="000000" w:themeColor="text1"/>
                <w:sz w:val="18"/>
                <w:szCs w:val="18"/>
              </w:rPr>
              <w:t xml:space="preserve"> (</w:t>
            </w:r>
            <w:bookmarkStart w:id="10" w:name="OLE_LINK10"/>
            <w:r w:rsidR="0071144B" w:rsidRPr="00597926">
              <w:rPr>
                <w:rFonts w:ascii="Arial" w:hAnsi="Arial" w:cs="Arial"/>
                <w:color w:val="000000" w:themeColor="text1"/>
                <w:sz w:val="18"/>
                <w:szCs w:val="18"/>
              </w:rPr>
              <w:t>RRID:SCR_016561</w:t>
            </w:r>
            <w:bookmarkEnd w:id="10"/>
            <w:r w:rsidR="009E26ED" w:rsidRPr="00597926">
              <w:rPr>
                <w:rFonts w:ascii="Arial" w:hAnsi="Arial" w:cs="Arial"/>
                <w:color w:val="000000" w:themeColor="text1"/>
                <w:sz w:val="18"/>
                <w:szCs w:val="18"/>
              </w:rPr>
              <w:t xml:space="preserve">), </w:t>
            </w:r>
            <w:r w:rsidR="00642197" w:rsidRPr="00597926">
              <w:rPr>
                <w:rFonts w:ascii="Arial" w:hAnsi="Arial" w:cs="Arial"/>
                <w:color w:val="000000" w:themeColor="text1"/>
                <w:sz w:val="18"/>
                <w:szCs w:val="18"/>
              </w:rPr>
              <w:t>and UCSF ChimeraX (v1.6)</w:t>
            </w:r>
            <w:r w:rsidR="00951DA1" w:rsidRPr="00597926">
              <w:rPr>
                <w:rFonts w:ascii="Arial" w:hAnsi="Arial" w:cs="Arial"/>
                <w:color w:val="000000" w:themeColor="text1"/>
                <w:sz w:val="18"/>
                <w:szCs w:val="18"/>
              </w:rPr>
              <w:t xml:space="preserve"> (</w:t>
            </w:r>
            <w:bookmarkStart w:id="11" w:name="OLE_LINK8"/>
            <w:r w:rsidR="00951DA1" w:rsidRPr="00597926">
              <w:rPr>
                <w:rFonts w:ascii="Arial" w:hAnsi="Arial" w:cs="Arial"/>
                <w:color w:val="000000" w:themeColor="text1"/>
                <w:sz w:val="18"/>
                <w:szCs w:val="18"/>
              </w:rPr>
              <w:t>RRID:SCR_015872</w:t>
            </w:r>
            <w:bookmarkEnd w:id="11"/>
            <w:r w:rsidR="00951DA1" w:rsidRPr="00597926">
              <w:rPr>
                <w:rFonts w:ascii="Arial" w:hAnsi="Arial" w:cs="Arial"/>
                <w:color w:val="000000" w:themeColor="text1"/>
                <w:sz w:val="18"/>
                <w:szCs w:val="18"/>
              </w:rPr>
              <w:t>)</w:t>
            </w:r>
            <w:r w:rsidR="00642197" w:rsidRPr="00597926">
              <w:rPr>
                <w:rFonts w:ascii="Arial" w:hAnsi="Arial" w:cs="Arial"/>
                <w:color w:val="000000" w:themeColor="text1"/>
                <w:sz w:val="18"/>
                <w:szCs w:val="18"/>
              </w:rPr>
              <w:t xml:space="preserve">. No custom code or algorithms were generated. </w:t>
            </w:r>
          </w:p>
          <w:p w14:paraId="5BB52AB8" w14:textId="2121A3C3" w:rsidR="00F102CC" w:rsidRPr="00EC4F3D" w:rsidRDefault="00F102CC">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892F80A" w:rsidR="00F102CC" w:rsidRPr="003D5AF6" w:rsidRDefault="00EC4F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5267EB15" w:rsidR="00F102CC" w:rsidRPr="00EC4F3D" w:rsidRDefault="00EC4F3D">
            <w:pPr>
              <w:spacing w:line="225" w:lineRule="auto"/>
              <w:rPr>
                <w:rFonts w:ascii="Arial" w:eastAsia="Noto Sans" w:hAnsi="Arial" w:cs="Arial"/>
                <w:bCs/>
                <w:color w:val="434343"/>
                <w:sz w:val="18"/>
                <w:szCs w:val="18"/>
              </w:rPr>
            </w:pPr>
            <w:r w:rsidRPr="00EC4F3D">
              <w:rPr>
                <w:rFonts w:ascii="Arial" w:eastAsia="Noto Sans" w:hAnsi="Arial" w:cs="Arial"/>
                <w:bCs/>
                <w:color w:val="000000" w:themeColor="text1"/>
                <w:sz w:val="18"/>
                <w:szCs w:val="18"/>
              </w:rPr>
              <w:t>Code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2" w:name="_qing2gdaj9k6" w:colFirst="0" w:colLast="0"/>
      <w:bookmarkEnd w:id="1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Pr="00687569" w:rsidRDefault="00427975">
            <w:pPr>
              <w:rPr>
                <w:rFonts w:ascii="Noto Sans" w:eastAsia="Noto Sans" w:hAnsi="Noto Sans" w:cs="Noto Sans"/>
                <w:color w:val="434343"/>
                <w:sz w:val="18"/>
                <w:szCs w:val="18"/>
                <w:highlight w:val="yellow"/>
              </w:rPr>
            </w:pPr>
            <w:r w:rsidRPr="00597926">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53472345" w14:textId="13A82F96" w:rsidR="00EC4F3D" w:rsidRPr="00597926" w:rsidRDefault="00EC4F3D">
            <w:pPr>
              <w:spacing w:line="225" w:lineRule="auto"/>
              <w:rPr>
                <w:rFonts w:ascii="Arial" w:eastAsia="Noto Sans" w:hAnsi="Arial" w:cs="Arial"/>
                <w:color w:val="000000" w:themeColor="text1"/>
                <w:sz w:val="18"/>
                <w:szCs w:val="18"/>
              </w:rPr>
            </w:pPr>
            <w:r w:rsidRPr="00597926">
              <w:rPr>
                <w:rFonts w:ascii="Arial" w:eastAsia="Noto Sans" w:hAnsi="Arial" w:cs="Arial"/>
                <w:color w:val="000000" w:themeColor="text1"/>
                <w:sz w:val="18"/>
                <w:szCs w:val="18"/>
              </w:rPr>
              <w:t xml:space="preserve">Methods section. </w:t>
            </w:r>
          </w:p>
          <w:p w14:paraId="049881D3" w14:textId="36364949" w:rsidR="00F102CC" w:rsidRPr="00687569" w:rsidRDefault="00EC4F3D">
            <w:pPr>
              <w:spacing w:line="225" w:lineRule="auto"/>
              <w:rPr>
                <w:rFonts w:ascii="Noto Sans" w:eastAsia="Noto Sans" w:hAnsi="Noto Sans" w:cs="Noto Sans"/>
                <w:bCs/>
                <w:color w:val="434343"/>
                <w:sz w:val="18"/>
                <w:szCs w:val="18"/>
                <w:highlight w:val="yellow"/>
              </w:rPr>
            </w:pPr>
            <w:r w:rsidRPr="00597926">
              <w:rPr>
                <w:rFonts w:ascii="Arial" w:eastAsia="Noto Sans" w:hAnsi="Arial" w:cs="Arial"/>
                <w:color w:val="000000" w:themeColor="text1"/>
                <w:sz w:val="18"/>
                <w:szCs w:val="18"/>
              </w:rPr>
              <w:t>No checklist is provided in the manuscript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13" w:name="_cm0qssfkw66b" w:colFirst="0" w:colLast="0"/>
    <w:bookmarkEnd w:id="13"/>
    <w:p w14:paraId="36ED3EAB" w14:textId="77777777" w:rsidR="00F102CC" w:rsidRDefault="00000000">
      <w:pPr>
        <w:spacing w:before="80"/>
      </w:pPr>
      <w:r>
        <w:pict w14:anchorId="0BB0B3C8">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8"/>
      <w:footerReference w:type="default" r:id="rId29"/>
      <w:headerReference w:type="first" r:id="rId3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F868" w14:textId="77777777" w:rsidR="00180945" w:rsidRDefault="00180945">
      <w:r>
        <w:separator/>
      </w:r>
    </w:p>
  </w:endnote>
  <w:endnote w:type="continuationSeparator" w:id="0">
    <w:p w14:paraId="7EE73F9F" w14:textId="77777777" w:rsidR="00180945" w:rsidRDefault="0018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E66C" w14:textId="77777777" w:rsidR="00180945" w:rsidRDefault="00180945">
      <w:r>
        <w:separator/>
      </w:r>
    </w:p>
  </w:footnote>
  <w:footnote w:type="continuationSeparator" w:id="0">
    <w:p w14:paraId="3F20BA74" w14:textId="77777777" w:rsidR="00180945" w:rsidRDefault="0018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35C0"/>
    <w:rsid w:val="000B600B"/>
    <w:rsid w:val="00180945"/>
    <w:rsid w:val="0018556E"/>
    <w:rsid w:val="001B3BCC"/>
    <w:rsid w:val="001C16D2"/>
    <w:rsid w:val="00202A61"/>
    <w:rsid w:val="002209A8"/>
    <w:rsid w:val="00244207"/>
    <w:rsid w:val="00246B6A"/>
    <w:rsid w:val="003771FA"/>
    <w:rsid w:val="003B32AB"/>
    <w:rsid w:val="003D5AF6"/>
    <w:rsid w:val="00400C53"/>
    <w:rsid w:val="004062A9"/>
    <w:rsid w:val="00427975"/>
    <w:rsid w:val="00474735"/>
    <w:rsid w:val="004E2C31"/>
    <w:rsid w:val="004E6895"/>
    <w:rsid w:val="00597926"/>
    <w:rsid w:val="005B0259"/>
    <w:rsid w:val="005F5A61"/>
    <w:rsid w:val="006048CD"/>
    <w:rsid w:val="00626E74"/>
    <w:rsid w:val="006409E2"/>
    <w:rsid w:val="00642197"/>
    <w:rsid w:val="00687569"/>
    <w:rsid w:val="006C35E7"/>
    <w:rsid w:val="006D62B4"/>
    <w:rsid w:val="006D6552"/>
    <w:rsid w:val="007054B6"/>
    <w:rsid w:val="0071144B"/>
    <w:rsid w:val="00784B34"/>
    <w:rsid w:val="0078687E"/>
    <w:rsid w:val="007979D9"/>
    <w:rsid w:val="007B09F7"/>
    <w:rsid w:val="007E4A00"/>
    <w:rsid w:val="007F39C1"/>
    <w:rsid w:val="008A47A6"/>
    <w:rsid w:val="008D4874"/>
    <w:rsid w:val="008E0EF3"/>
    <w:rsid w:val="00902C5C"/>
    <w:rsid w:val="00932965"/>
    <w:rsid w:val="00951DA1"/>
    <w:rsid w:val="009C7B26"/>
    <w:rsid w:val="009E26ED"/>
    <w:rsid w:val="00A11E52"/>
    <w:rsid w:val="00A40095"/>
    <w:rsid w:val="00A47AF2"/>
    <w:rsid w:val="00A50BBA"/>
    <w:rsid w:val="00A70664"/>
    <w:rsid w:val="00A72965"/>
    <w:rsid w:val="00A77DEE"/>
    <w:rsid w:val="00A80728"/>
    <w:rsid w:val="00B2483D"/>
    <w:rsid w:val="00B347A7"/>
    <w:rsid w:val="00B355B9"/>
    <w:rsid w:val="00B77AEC"/>
    <w:rsid w:val="00B8079B"/>
    <w:rsid w:val="00B94D66"/>
    <w:rsid w:val="00BB314A"/>
    <w:rsid w:val="00BD41E9"/>
    <w:rsid w:val="00BE2328"/>
    <w:rsid w:val="00C42E46"/>
    <w:rsid w:val="00C51B40"/>
    <w:rsid w:val="00C561C0"/>
    <w:rsid w:val="00C63384"/>
    <w:rsid w:val="00C83E81"/>
    <w:rsid w:val="00C84413"/>
    <w:rsid w:val="00C93965"/>
    <w:rsid w:val="00CA1E6B"/>
    <w:rsid w:val="00CE46DE"/>
    <w:rsid w:val="00D34CAC"/>
    <w:rsid w:val="00D541A3"/>
    <w:rsid w:val="00DA0462"/>
    <w:rsid w:val="00DD2D9D"/>
    <w:rsid w:val="00DF3010"/>
    <w:rsid w:val="00E50B37"/>
    <w:rsid w:val="00E91AC1"/>
    <w:rsid w:val="00EC4F3D"/>
    <w:rsid w:val="00F102CC"/>
    <w:rsid w:val="00F24651"/>
    <w:rsid w:val="00F91042"/>
    <w:rsid w:val="00FA7A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rsid w:val="00C561C0"/>
    <w:rPr>
      <w:color w:val="0000FF"/>
      <w:u w:val="single"/>
    </w:rPr>
  </w:style>
  <w:style w:type="paragraph" w:styleId="NormalWeb">
    <w:name w:val="Normal (Web)"/>
    <w:basedOn w:val="Normal"/>
    <w:uiPriority w:val="99"/>
    <w:unhideWhenUsed/>
    <w:rsid w:val="00C93965"/>
    <w:pPr>
      <w:widowControl/>
      <w:spacing w:before="100" w:beforeAutospacing="1" w:after="100" w:afterAutospacing="1"/>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0B35C0"/>
    <w:rPr>
      <w:color w:val="800080" w:themeColor="followedHyperlink"/>
      <w:u w:val="single"/>
    </w:rPr>
  </w:style>
  <w:style w:type="character" w:styleId="UnresolvedMention">
    <w:name w:val="Unresolved Mention"/>
    <w:basedOn w:val="DefaultParagraphFont"/>
    <w:uiPriority w:val="99"/>
    <w:semiHidden/>
    <w:unhideWhenUsed/>
    <w:rsid w:val="000B3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www.ncbi.nlm.nih.gov/geo/query/acc.cgi?acc=GSE283534" TargetMode="External"/><Relationship Id="rId18" Type="http://schemas.openxmlformats.org/officeDocument/2006/relationships/hyperlink" Target="https://www.ncbi.nlm.nih.gov/geo/query/acc.cgi?acc=GSE101693" TargetMode="External"/><Relationship Id="rId26" Type="http://schemas.openxmlformats.org/officeDocument/2006/relationships/hyperlink" Target="https://www.rcsb.org/structure/9FQR" TargetMode="External"/><Relationship Id="rId3" Type="http://schemas.openxmlformats.org/officeDocument/2006/relationships/settings" Target="settings.xml"/><Relationship Id="rId21" Type="http://schemas.openxmlformats.org/officeDocument/2006/relationships/hyperlink" Target="https://www.ncbi.nlm.nih.gov/geo/query/acc.cgi?acc=GSE137299" TargetMode="Externa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www.ncbi.nlm.nih.gov/geo/query/acc.cgi?acc=GSE283534" TargetMode="External"/><Relationship Id="rId25" Type="http://schemas.openxmlformats.org/officeDocument/2006/relationships/hyperlink" Target="https://doi.org/10.2210/pdb8J07/pdb" TargetMode="External"/><Relationship Id="rId2" Type="http://schemas.openxmlformats.org/officeDocument/2006/relationships/styles" Target="styles.xml"/><Relationship Id="rId16" Type="http://schemas.openxmlformats.org/officeDocument/2006/relationships/hyperlink" Target="https://www.ncbi.nlm.nih.gov/geo/query/acc.cgi?acc=GSE283534" TargetMode="External"/><Relationship Id="rId20" Type="http://schemas.openxmlformats.org/officeDocument/2006/relationships/hyperlink" Target="https://www.ncbi.nlm.nih.gov/geo/query/acc.cgi?acc=GSE12161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hyperlink" Target="https://esbl.nhlbi.nih.gov/Databases/CiliumProteom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icrunch.org/resources" TargetMode="External"/><Relationship Id="rId23" Type="http://schemas.openxmlformats.org/officeDocument/2006/relationships/hyperlink" Target="https://doi.org/10.1091/mbc.E21-05-0226" TargetMode="External"/><Relationship Id="rId28" Type="http://schemas.openxmlformats.org/officeDocument/2006/relationships/header" Target="header1.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www.ncbi.nlm.nih.gov/geo/query/acc.cgi?acc=GSE20781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hyperlink" Target="https://ciliogenics.com/?page=Home" TargetMode="External"/><Relationship Id="rId27" Type="http://schemas.openxmlformats.org/officeDocument/2006/relationships/hyperlink" Target="https://doi.org/10.7554/eLife.48175"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7</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Ho</cp:lastModifiedBy>
  <cp:revision>5</cp:revision>
  <dcterms:created xsi:type="dcterms:W3CDTF">2026-04-09T00:13:00Z</dcterms:created>
  <dcterms:modified xsi:type="dcterms:W3CDTF">2026-04-10T02:22:00Z</dcterms:modified>
</cp:coreProperties>
</file>