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3F8514BE" w:rsidR="00F102CC" w:rsidRPr="00B05561" w:rsidRDefault="00427975" w:rsidP="00FA354B">
            <w:pPr>
              <w:spacing w:line="360" w:lineRule="auto"/>
              <w:jc w:val="both"/>
              <w:rPr>
                <w:rFonts w:ascii="Noto Sans" w:hAnsi="Noto Sans" w:cs="Noto Sans"/>
                <w:sz w:val="18"/>
                <w:szCs w:val="18"/>
              </w:rPr>
            </w:pPr>
            <w:r w:rsidRPr="00B05561">
              <w:rPr>
                <w:rFonts w:ascii="Noto Sans" w:eastAsia="Noto Sans" w:hAnsi="Noto Sans" w:cs="Noto Sans"/>
                <w:color w:val="434343"/>
                <w:sz w:val="18"/>
                <w:szCs w:val="18"/>
              </w:rPr>
              <w:t>The manuscript includes a dedicated "</w:t>
            </w:r>
            <w:r w:rsidR="00FA354B" w:rsidRPr="00B05561">
              <w:rPr>
                <w:rFonts w:ascii="Noto Sans" w:eastAsia="Noto Sans" w:hAnsi="Noto Sans" w:cs="Noto Sans"/>
                <w:color w:val="434343"/>
                <w:sz w:val="18"/>
                <w:szCs w:val="18"/>
              </w:rPr>
              <w:t>data</w:t>
            </w:r>
            <w:r w:rsidRPr="00B05561">
              <w:rPr>
                <w:rFonts w:ascii="Noto Sans" w:eastAsia="Noto Sans" w:hAnsi="Noto Sans" w:cs="Noto Sans"/>
                <w:color w:val="434343"/>
                <w:sz w:val="18"/>
                <w:szCs w:val="18"/>
              </w:rPr>
              <w:t xml:space="preserve"> availability</w:t>
            </w:r>
            <w:r w:rsidR="00FA354B" w:rsidRPr="00B05561">
              <w:rPr>
                <w:rFonts w:ascii="Noto Sans" w:eastAsia="Noto Sans" w:hAnsi="Noto Sans" w:cs="Noto Sans"/>
                <w:color w:val="434343"/>
                <w:sz w:val="18"/>
                <w:szCs w:val="18"/>
              </w:rPr>
              <w:t>”</w:t>
            </w:r>
            <w:r w:rsidRPr="00B05561">
              <w:rPr>
                <w:rFonts w:ascii="Noto Sans" w:eastAsia="Noto Sans" w:hAnsi="Noto Sans" w:cs="Noto Sans"/>
                <w:color w:val="434343"/>
                <w:sz w:val="18"/>
                <w:szCs w:val="18"/>
              </w:rPr>
              <w:t xml:space="preserve"> statement</w:t>
            </w:r>
            <w:r w:rsidR="00FA354B" w:rsidRPr="00B05561">
              <w:rPr>
                <w:rFonts w:ascii="Noto Sans" w:eastAsia="Noto Sans" w:hAnsi="Noto Sans" w:cs="Noto Sans"/>
                <w:color w:val="434343"/>
                <w:sz w:val="18"/>
                <w:szCs w:val="18"/>
              </w:rPr>
              <w:t xml:space="preserve"> “</w:t>
            </w:r>
            <w:r w:rsidR="00FA354B" w:rsidRPr="00B05561">
              <w:rPr>
                <w:rFonts w:ascii="Noto Sans" w:hAnsi="Noto Sans" w:cs="Noto Sans"/>
                <w:sz w:val="18"/>
                <w:szCs w:val="18"/>
              </w:rPr>
              <w:t xml:space="preserve">Sequencing data have been deposited in GEO (token czkvuymyhnktrgp) under accession code GSE295733. </w:t>
            </w:r>
            <w:r w:rsidR="00FA354B" w:rsidRPr="00B05561">
              <w:rPr>
                <w:rFonts w:ascii="Noto Sans" w:hAnsi="Noto Sans" w:cs="Noto Sans"/>
                <w:color w:val="222222"/>
                <w:sz w:val="18"/>
                <w:szCs w:val="18"/>
                <w:shd w:val="clear" w:color="auto" w:fill="FFFFFF"/>
              </w:rPr>
              <w:t xml:space="preserve">All experimental data generated and analyzed in this study are included in the manuscript and Supplementary Files 1-9. </w:t>
            </w:r>
            <w:r w:rsidR="00FA354B" w:rsidRPr="00C52D49">
              <w:rPr>
                <w:rFonts w:ascii="Noto Sans" w:hAnsi="Noto Sans" w:cs="Noto Sans"/>
                <w:color w:val="222222"/>
                <w:sz w:val="18"/>
                <w:szCs w:val="18"/>
                <w:u w:val="single"/>
                <w:shd w:val="clear" w:color="auto" w:fill="FFFFFF"/>
              </w:rPr>
              <w:t>No new materials were generated for the research</w:t>
            </w:r>
            <w:r w:rsidR="00FA354B" w:rsidRPr="00B05561">
              <w:rPr>
                <w:rFonts w:ascii="Noto Sans" w:hAnsi="Noto Sans" w:cs="Noto Sans"/>
                <w:color w:val="222222"/>
                <w:sz w:val="18"/>
                <w:szCs w:val="18"/>
                <w:shd w:val="clear" w:color="auto" w:fill="FFFFFF"/>
              </w:rPr>
              <w:t>.</w:t>
            </w:r>
            <w:r w:rsidR="00FA354B" w:rsidRPr="00B05561">
              <w:rPr>
                <w:rFonts w:ascii="Noto Sans" w:hAnsi="Noto Sans" w:cs="Noto Sans"/>
                <w:sz w:val="18"/>
                <w:szCs w:val="18"/>
              </w:rPr>
              <w:t>”</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5FCDD9A" w:rsidR="00F102CC" w:rsidRPr="003D5AF6" w:rsidRDefault="00FA354B">
            <w:pPr>
              <w:rPr>
                <w:rFonts w:ascii="Noto Sans" w:eastAsia="Noto Sans" w:hAnsi="Noto Sans" w:cs="Noto Sans"/>
                <w:bCs/>
                <w:color w:val="434343"/>
                <w:sz w:val="18"/>
                <w:szCs w:val="18"/>
              </w:rPr>
            </w:pPr>
            <w:r>
              <w:rPr>
                <w:rFonts w:ascii="Noto Sans" w:eastAsia="Noto Sans" w:hAnsi="Noto Sans" w:cs="Noto Sans"/>
                <w:bCs/>
                <w:color w:val="434343"/>
                <w:sz w:val="18"/>
                <w:szCs w:val="18"/>
              </w:rPr>
              <w:t>Lines 64</w:t>
            </w:r>
            <w:r w:rsidR="008D5706">
              <w:rPr>
                <w:rFonts w:ascii="Noto Sans" w:eastAsia="Noto Sans" w:hAnsi="Noto Sans" w:cs="Noto Sans"/>
                <w:bCs/>
                <w:color w:val="434343"/>
                <w:sz w:val="18"/>
                <w:szCs w:val="18"/>
              </w:rPr>
              <w:t>3</w:t>
            </w:r>
            <w:r>
              <w:rPr>
                <w:rFonts w:ascii="Noto Sans" w:eastAsia="Noto Sans" w:hAnsi="Noto Sans" w:cs="Noto Sans"/>
                <w:bCs/>
                <w:color w:val="434343"/>
                <w:sz w:val="18"/>
                <w:szCs w:val="18"/>
              </w:rPr>
              <w:t>-64</w:t>
            </w:r>
            <w:r w:rsidR="008D5706">
              <w:rPr>
                <w:rFonts w:ascii="Noto Sans" w:eastAsia="Noto Sans" w:hAnsi="Noto Sans" w:cs="Noto Sans"/>
                <w:bCs/>
                <w:color w:val="434343"/>
                <w:sz w:val="18"/>
                <w:szCs w:val="18"/>
              </w:rPr>
              <w:t>6</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8A9713E" w:rsidR="00F102CC" w:rsidRPr="003D5AF6" w:rsidRDefault="00C52D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1F97FEB" w:rsidR="00F102CC" w:rsidRPr="003D5AF6" w:rsidRDefault="00FA354B">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D1CFFD"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p w14:paraId="4B233DEC" w14:textId="77083FDA" w:rsidR="00C52D49" w:rsidRPr="00C52D49" w:rsidRDefault="00C52D49">
            <w:pPr>
              <w:rPr>
                <w:rFonts w:ascii="Noto Sans" w:eastAsia="Noto Sans" w:hAnsi="Noto Sans" w:cs="Noto Sans"/>
                <w:color w:val="434343"/>
                <w:sz w:val="18"/>
                <w:szCs w:val="18"/>
                <w:highlight w:val="white"/>
                <w:u w:val="single"/>
              </w:rPr>
            </w:pPr>
            <w:r w:rsidRPr="00C52D49">
              <w:rPr>
                <w:rFonts w:ascii="Noto Sans" w:eastAsia="Noto Sans" w:hAnsi="Noto Sans" w:cs="Noto Sans"/>
                <w:color w:val="434343"/>
                <w:sz w:val="18"/>
                <w:szCs w:val="18"/>
                <w:highlight w:val="white"/>
                <w:u w:val="single"/>
              </w:rPr>
              <w:t>Primers for making RNA probes are included.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20B4A71" w:rsidR="00F102CC" w:rsidRPr="003D5AF6" w:rsidRDefault="00500C86">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50963EF" w:rsidR="00F102CC" w:rsidRPr="003D5AF6" w:rsidRDefault="00500C8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51C3672" w:rsidR="00F102CC" w:rsidRPr="003D5AF6" w:rsidRDefault="00500C8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0ADBB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p w14:paraId="615F5D47" w14:textId="1D9AF895" w:rsidR="00C52D49" w:rsidRPr="00C52D49" w:rsidRDefault="00C52D49">
            <w:pPr>
              <w:rPr>
                <w:rFonts w:ascii="Noto Sans" w:eastAsia="Noto Sans" w:hAnsi="Noto Sans" w:cs="Noto Sans"/>
                <w:color w:val="434343"/>
                <w:sz w:val="18"/>
                <w:szCs w:val="18"/>
                <w:u w:val="single"/>
              </w:rPr>
            </w:pPr>
            <w:r w:rsidRPr="00C52D49">
              <w:rPr>
                <w:rFonts w:ascii="Noto Sans" w:eastAsia="Noto Sans" w:hAnsi="Noto Sans" w:cs="Noto Sans"/>
                <w:bCs/>
                <w:color w:val="434343"/>
                <w:sz w:val="18"/>
                <w:szCs w:val="18"/>
                <w:u w:val="single"/>
              </w:rPr>
              <w:t>Mice were used in the study.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BB9CCCF" w:rsidR="00F102CC" w:rsidRPr="003D5AF6" w:rsidRDefault="00A079F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w:t>
            </w:r>
            <w:r w:rsidR="00E03830">
              <w:rPr>
                <w:rFonts w:ascii="Noto Sans" w:eastAsia="Noto Sans" w:hAnsi="Noto Sans" w:cs="Noto Sans"/>
                <w:bCs/>
                <w:color w:val="434343"/>
                <w:sz w:val="18"/>
                <w:szCs w:val="18"/>
              </w:rPr>
              <w:t xml:space="preserve">specifics </w:t>
            </w:r>
            <w:r w:rsidR="00C52D49">
              <w:rPr>
                <w:rFonts w:ascii="Noto Sans" w:eastAsia="Noto Sans" w:hAnsi="Noto Sans" w:cs="Noto Sans"/>
                <w:bCs/>
                <w:color w:val="434343"/>
                <w:sz w:val="18"/>
                <w:szCs w:val="18"/>
              </w:rPr>
              <w:t xml:space="preserve">of mouse lines </w:t>
            </w:r>
            <w:r>
              <w:rPr>
                <w:rFonts w:ascii="Noto Sans" w:eastAsia="Noto Sans" w:hAnsi="Noto Sans" w:cs="Noto Sans"/>
                <w:bCs/>
                <w:color w:val="434343"/>
                <w:sz w:val="18"/>
                <w:szCs w:val="18"/>
              </w:rPr>
              <w:t>are included in the Key Resources table, Materials and Methods and Figure legends.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9D0ACC2" w:rsidR="00F102CC" w:rsidRPr="003D5AF6" w:rsidRDefault="00A079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CE7953A" w:rsidR="00F102CC" w:rsidRPr="003D5AF6" w:rsidRDefault="00A079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6A34997" w:rsidR="00F102CC" w:rsidRPr="003D5AF6" w:rsidRDefault="00A079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AEA90ED" w:rsidR="00F102CC" w:rsidRDefault="00A079F1">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6992DC0" w:rsidR="00F102CC" w:rsidRPr="003D5AF6" w:rsidRDefault="00A079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D254BAE" w:rsidR="00F102CC" w:rsidRPr="003D5AF6" w:rsidRDefault="00A079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4BF541A"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p w14:paraId="5E9D3A7C" w14:textId="752CBD64" w:rsidR="00E03830" w:rsidRPr="00C52D49" w:rsidRDefault="00E03830">
            <w:pPr>
              <w:rPr>
                <w:rFonts w:ascii="Noto Sans" w:eastAsia="Noto Sans" w:hAnsi="Noto Sans" w:cs="Noto Sans"/>
                <w:color w:val="434343"/>
                <w:sz w:val="18"/>
                <w:szCs w:val="18"/>
                <w:u w:val="single"/>
              </w:rPr>
            </w:pPr>
            <w:r w:rsidRPr="00C52D49">
              <w:rPr>
                <w:rFonts w:ascii="Noto Sans" w:hAnsi="Noto Sans" w:cs="Noto Sans"/>
                <w:iCs/>
                <w:color w:val="000000" w:themeColor="text1"/>
                <w:sz w:val="18"/>
                <w:szCs w:val="18"/>
                <w:u w:val="single"/>
              </w:rPr>
              <w:t>We stated</w:t>
            </w:r>
            <w:r w:rsidR="00C52D49">
              <w:rPr>
                <w:rFonts w:ascii="Noto Sans" w:hAnsi="Noto Sans" w:cs="Noto Sans"/>
                <w:iCs/>
                <w:color w:val="000000" w:themeColor="text1"/>
                <w:sz w:val="18"/>
                <w:szCs w:val="18"/>
                <w:u w:val="single"/>
              </w:rPr>
              <w:t>:</w:t>
            </w:r>
            <w:r w:rsidRPr="00C52D49">
              <w:rPr>
                <w:rFonts w:ascii="Noto Sans" w:hAnsi="Noto Sans" w:cs="Noto Sans"/>
                <w:iCs/>
                <w:color w:val="000000" w:themeColor="text1"/>
                <w:sz w:val="18"/>
                <w:szCs w:val="18"/>
                <w:u w:val="single"/>
              </w:rPr>
              <w:t xml:space="preserve"> “No statistical methods were used to predetermine sample sizes, but our sample sizes are similar to those reported previously.” </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0327524" w14:textId="447FC7ED" w:rsidR="00E03830" w:rsidRDefault="00E03830">
            <w:pPr>
              <w:spacing w:line="225" w:lineRule="auto"/>
              <w:rPr>
                <w:rFonts w:ascii="Noto Sans" w:hAnsi="Noto Sans" w:cs="Noto Sans"/>
                <w:iCs/>
                <w:color w:val="000000" w:themeColor="text1"/>
                <w:sz w:val="18"/>
                <w:szCs w:val="18"/>
              </w:rPr>
            </w:pPr>
            <w:r w:rsidRPr="00E03830">
              <w:rPr>
                <w:rFonts w:ascii="Noto Sans" w:hAnsi="Noto Sans" w:cs="Noto Sans"/>
                <w:iCs/>
                <w:color w:val="000000" w:themeColor="text1"/>
                <w:sz w:val="18"/>
                <w:szCs w:val="18"/>
              </w:rPr>
              <w:t>Materials and Methods.</w:t>
            </w:r>
          </w:p>
          <w:p w14:paraId="50D998B6" w14:textId="5BE6CC24" w:rsidR="00F102CC" w:rsidRPr="00E03830" w:rsidRDefault="00BC518F">
            <w:pPr>
              <w:spacing w:line="225" w:lineRule="auto"/>
              <w:rPr>
                <w:rFonts w:ascii="Noto Sans" w:eastAsia="Noto Sans" w:hAnsi="Noto Sans" w:cs="Noto Sans"/>
                <w:bCs/>
                <w:color w:val="434343"/>
                <w:sz w:val="18"/>
                <w:szCs w:val="18"/>
              </w:rPr>
            </w:pPr>
            <w:r w:rsidRPr="00E03830">
              <w:rPr>
                <w:rFonts w:ascii="Noto Sans" w:hAnsi="Noto Sans" w:cs="Noto Sans"/>
                <w:iCs/>
                <w:color w:val="000000" w:themeColor="text1"/>
                <w:sz w:val="18"/>
                <w:szCs w:val="18"/>
              </w:rPr>
              <w:t>L476-477</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CC9792"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p w14:paraId="4F02B883" w14:textId="21143AED" w:rsidR="00C52D49" w:rsidRPr="00C52D49" w:rsidRDefault="00C52D49">
            <w:pPr>
              <w:rPr>
                <w:rFonts w:ascii="Noto Sans" w:eastAsia="Noto Sans" w:hAnsi="Noto Sans" w:cs="Noto Sans"/>
                <w:color w:val="434343"/>
                <w:sz w:val="18"/>
                <w:szCs w:val="18"/>
                <w:u w:val="single"/>
              </w:rPr>
            </w:pPr>
            <w:r w:rsidRPr="00C52D49">
              <w:rPr>
                <w:rFonts w:ascii="Noto Sans" w:hAnsi="Noto Sans" w:cs="Noto Sans"/>
                <w:sz w:val="18"/>
                <w:szCs w:val="18"/>
                <w:u w:val="single"/>
              </w:rPr>
              <w:t>We stated</w:t>
            </w:r>
            <w:r>
              <w:rPr>
                <w:rFonts w:ascii="Noto Sans" w:hAnsi="Noto Sans" w:cs="Noto Sans"/>
                <w:sz w:val="18"/>
                <w:szCs w:val="18"/>
                <w:u w:val="single"/>
              </w:rPr>
              <w:t>:</w:t>
            </w:r>
            <w:r w:rsidRPr="00C52D49">
              <w:rPr>
                <w:rFonts w:ascii="Noto Sans" w:hAnsi="Noto Sans" w:cs="Noto Sans"/>
                <w:sz w:val="18"/>
                <w:szCs w:val="18"/>
                <w:u w:val="single"/>
              </w:rPr>
              <w:t xml:space="preserve"> “</w:t>
            </w:r>
            <w:r w:rsidRPr="00C52D49">
              <w:rPr>
                <w:rFonts w:ascii="Noto Sans" w:hAnsi="Noto Sans" w:cs="Noto Sans"/>
                <w:sz w:val="18"/>
                <w:szCs w:val="18"/>
                <w:u w:val="single"/>
              </w:rPr>
              <w:t xml:space="preserve">Both sexes were used </w:t>
            </w:r>
            <w:r w:rsidR="00D8464A">
              <w:rPr>
                <w:rFonts w:ascii="Noto Sans" w:hAnsi="Noto Sans" w:cs="Noto Sans"/>
                <w:sz w:val="18"/>
                <w:szCs w:val="18"/>
                <w:u w:val="single"/>
              </w:rPr>
              <w:t xml:space="preserve">randomly </w:t>
            </w:r>
            <w:r w:rsidRPr="00C52D49">
              <w:rPr>
                <w:rFonts w:ascii="Noto Sans" w:hAnsi="Noto Sans" w:cs="Noto Sans"/>
                <w:sz w:val="18"/>
                <w:szCs w:val="18"/>
                <w:u w:val="single"/>
              </w:rPr>
              <w:t xml:space="preserve">for the analysis </w:t>
            </w:r>
            <w:r w:rsidRPr="007E4A46">
              <w:rPr>
                <w:rFonts w:ascii="Noto Sans" w:hAnsi="Noto Sans" w:cs="Noto Sans"/>
                <w:color w:val="000000" w:themeColor="text1"/>
                <w:sz w:val="18"/>
                <w:szCs w:val="18"/>
              </w:rPr>
              <w:t>and experimenters were blinded for genotypes whenever possible</w:t>
            </w:r>
            <w:r w:rsidRPr="007E4A46">
              <w:rPr>
                <w:rFonts w:ascii="Noto Sans" w:hAnsi="Noto Sans" w:cs="Noto Sans"/>
                <w:sz w:val="18"/>
                <w:szCs w:val="18"/>
              </w:rPr>
              <w:t>.</w:t>
            </w:r>
            <w:r w:rsidRPr="00C52D49">
              <w:rPr>
                <w:rFonts w:ascii="Noto Sans" w:hAnsi="Noto Sans" w:cs="Noto Sans"/>
                <w:sz w:val="18"/>
                <w:szCs w:val="18"/>
                <w:u w:val="single"/>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4930C3CA" w:rsidR="00F102CC" w:rsidRPr="00E03830" w:rsidRDefault="00BC518F">
            <w:pPr>
              <w:spacing w:line="225" w:lineRule="auto"/>
              <w:rPr>
                <w:rFonts w:ascii="Noto Sans" w:eastAsia="Noto Sans" w:hAnsi="Noto Sans" w:cs="Noto Sans"/>
                <w:bCs/>
                <w:color w:val="434343"/>
                <w:sz w:val="18"/>
                <w:szCs w:val="18"/>
              </w:rPr>
            </w:pPr>
            <w:r w:rsidRPr="00E03830">
              <w:rPr>
                <w:rFonts w:ascii="Noto Sans" w:hAnsi="Noto Sans" w:cs="Noto Sans"/>
                <w:sz w:val="18"/>
                <w:szCs w:val="18"/>
              </w:rPr>
              <w:t>L469-470</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302F9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p w14:paraId="2B1F3AFB" w14:textId="0EF793D2" w:rsidR="00C52D49" w:rsidRDefault="00C52D49">
            <w:pPr>
              <w:rPr>
                <w:rFonts w:ascii="Noto Sans" w:eastAsia="Noto Sans" w:hAnsi="Noto Sans" w:cs="Noto Sans"/>
                <w:color w:val="434343"/>
                <w:sz w:val="18"/>
                <w:szCs w:val="18"/>
              </w:rPr>
            </w:pPr>
            <w:r w:rsidRPr="00C52D49">
              <w:rPr>
                <w:rFonts w:ascii="Noto Sans" w:hAnsi="Noto Sans" w:cs="Noto Sans"/>
                <w:sz w:val="18"/>
                <w:szCs w:val="18"/>
                <w:u w:val="single"/>
              </w:rPr>
              <w:t>We stated</w:t>
            </w:r>
            <w:r>
              <w:rPr>
                <w:rFonts w:ascii="Noto Sans" w:hAnsi="Noto Sans" w:cs="Noto Sans"/>
                <w:sz w:val="18"/>
                <w:szCs w:val="18"/>
                <w:u w:val="single"/>
              </w:rPr>
              <w:t>:</w:t>
            </w:r>
            <w:r w:rsidRPr="00C52D49">
              <w:rPr>
                <w:rFonts w:ascii="Noto Sans" w:hAnsi="Noto Sans" w:cs="Noto Sans"/>
                <w:sz w:val="18"/>
                <w:szCs w:val="18"/>
                <w:u w:val="single"/>
              </w:rPr>
              <w:t xml:space="preserve"> “</w:t>
            </w:r>
            <w:r w:rsidRPr="00C52D49">
              <w:rPr>
                <w:rFonts w:ascii="Noto Sans" w:hAnsi="Noto Sans" w:cs="Noto Sans"/>
                <w:sz w:val="18"/>
                <w:szCs w:val="18"/>
              </w:rPr>
              <w:t xml:space="preserve">Both sexes were </w:t>
            </w:r>
            <w:r w:rsidR="00D8464A">
              <w:rPr>
                <w:rFonts w:ascii="Noto Sans" w:hAnsi="Noto Sans" w:cs="Noto Sans"/>
                <w:sz w:val="18"/>
                <w:szCs w:val="18"/>
              </w:rPr>
              <w:t xml:space="preserve">randomly </w:t>
            </w:r>
            <w:r w:rsidRPr="00C52D49">
              <w:rPr>
                <w:rFonts w:ascii="Noto Sans" w:hAnsi="Noto Sans" w:cs="Noto Sans"/>
                <w:sz w:val="18"/>
                <w:szCs w:val="18"/>
              </w:rPr>
              <w:t xml:space="preserve">used for the analysis </w:t>
            </w:r>
            <w:r w:rsidRPr="00C52D49">
              <w:rPr>
                <w:rFonts w:ascii="Noto Sans" w:hAnsi="Noto Sans" w:cs="Noto Sans"/>
                <w:color w:val="000000" w:themeColor="text1"/>
                <w:sz w:val="18"/>
                <w:szCs w:val="18"/>
              </w:rPr>
              <w:t xml:space="preserve">and </w:t>
            </w:r>
            <w:r w:rsidRPr="00C52D49">
              <w:rPr>
                <w:rFonts w:ascii="Noto Sans" w:hAnsi="Noto Sans" w:cs="Noto Sans"/>
                <w:color w:val="000000" w:themeColor="text1"/>
                <w:sz w:val="18"/>
                <w:szCs w:val="18"/>
                <w:u w:val="single"/>
              </w:rPr>
              <w:t>experimenters were blinded for genotypes whenever possible</w:t>
            </w:r>
            <w:r w:rsidRPr="00C52D49">
              <w:rPr>
                <w:rFonts w:ascii="Noto Sans" w:hAnsi="Noto Sans" w:cs="Noto Sans"/>
                <w:sz w:val="18"/>
                <w:szCs w:val="18"/>
                <w:u w:val="single"/>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6F9AA550" w:rsidR="00F102CC" w:rsidRPr="00E03830" w:rsidRDefault="00BC518F">
            <w:pPr>
              <w:spacing w:line="225" w:lineRule="auto"/>
              <w:rPr>
                <w:rFonts w:ascii="Noto Sans" w:eastAsia="Noto Sans" w:hAnsi="Noto Sans" w:cs="Noto Sans"/>
                <w:bCs/>
                <w:color w:val="434343"/>
                <w:sz w:val="18"/>
                <w:szCs w:val="18"/>
              </w:rPr>
            </w:pPr>
            <w:r w:rsidRPr="00E03830">
              <w:rPr>
                <w:rFonts w:ascii="Noto Sans" w:hAnsi="Noto Sans" w:cs="Noto Sans"/>
                <w:sz w:val="18"/>
                <w:szCs w:val="18"/>
              </w:rPr>
              <w:t>L469-470</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EA5250"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p w14:paraId="3C9CF9E6" w14:textId="42524A7C" w:rsidR="00C52D49" w:rsidRDefault="00D8464A">
            <w:pPr>
              <w:rPr>
                <w:rFonts w:ascii="Noto Sans" w:eastAsia="Noto Sans" w:hAnsi="Noto Sans" w:cs="Noto Sans"/>
                <w:color w:val="434343"/>
                <w:sz w:val="18"/>
                <w:szCs w:val="18"/>
              </w:rPr>
            </w:pPr>
            <w:r>
              <w:rPr>
                <w:rFonts w:ascii="Noto Sans" w:hAnsi="Noto Sans" w:cs="Noto Sans"/>
                <w:iCs/>
                <w:color w:val="000000" w:themeColor="text1"/>
                <w:sz w:val="18"/>
                <w:szCs w:val="18"/>
                <w:u w:val="single"/>
              </w:rPr>
              <w:t xml:space="preserve">No </w:t>
            </w:r>
            <w:r w:rsidRPr="00D8464A">
              <w:rPr>
                <w:rFonts w:ascii="Noto Sans" w:eastAsia="Noto Sans" w:hAnsi="Noto Sans" w:cs="Noto Sans"/>
                <w:color w:val="434343"/>
                <w:sz w:val="18"/>
                <w:szCs w:val="18"/>
                <w:u w:val="single"/>
              </w:rPr>
              <w:t>Inclusion/exclusion criteria</w:t>
            </w:r>
            <w:r w:rsidRPr="00D8464A">
              <w:rPr>
                <w:rFonts w:ascii="Noto Sans" w:eastAsia="Noto Sans" w:hAnsi="Noto Sans" w:cs="Noto Sans"/>
                <w:color w:val="434343"/>
                <w:sz w:val="18"/>
                <w:szCs w:val="18"/>
                <w:u w:val="single"/>
              </w:rPr>
              <w:t xml:space="preserve"> </w:t>
            </w:r>
            <w:r w:rsidRPr="00D8464A">
              <w:rPr>
                <w:rFonts w:ascii="Noto Sans" w:hAnsi="Noto Sans" w:cs="Noto Sans"/>
                <w:iCs/>
                <w:color w:val="000000" w:themeColor="text1"/>
                <w:sz w:val="18"/>
                <w:szCs w:val="18"/>
                <w:u w:val="single"/>
              </w:rPr>
              <w:t>were used.</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1B43291E" w:rsidR="00F102CC" w:rsidRPr="00E03830"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5F7C232A" w:rsidR="00F102CC" w:rsidRPr="003D5AF6" w:rsidRDefault="00D846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1AD5DD58" w:rsidR="00F102CC" w:rsidRPr="003D5AF6" w:rsidRDefault="00CB26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47F63E66" w:rsidR="00F102CC" w:rsidRPr="003D5AF6" w:rsidRDefault="00714A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9ABBF72" w:rsidR="00F102CC" w:rsidRPr="003D5AF6" w:rsidRDefault="00714A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22533AE1" w:rsidR="00F102CC" w:rsidRPr="003D5AF6" w:rsidRDefault="00714A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L464-466</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1D3945DD" w:rsidR="00F102CC" w:rsidRPr="003D5AF6" w:rsidRDefault="00340C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BAA7680" w:rsidR="00F102CC" w:rsidRPr="003D5AF6" w:rsidRDefault="00340C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31E2CD" w14:textId="77777777" w:rsidR="00F102CC" w:rsidRPr="00C52D49" w:rsidRDefault="00427975">
            <w:pPr>
              <w:rPr>
                <w:rFonts w:ascii="Noto Sans" w:eastAsia="Noto Sans" w:hAnsi="Noto Sans" w:cs="Noto Sans"/>
                <w:color w:val="434343"/>
                <w:sz w:val="18"/>
                <w:szCs w:val="18"/>
                <w:u w:val="single"/>
              </w:rPr>
            </w:pPr>
            <w:r>
              <w:rPr>
                <w:rFonts w:ascii="Noto Sans" w:eastAsia="Noto Sans" w:hAnsi="Noto Sans" w:cs="Noto Sans"/>
                <w:color w:val="434343"/>
                <w:sz w:val="18"/>
                <w:szCs w:val="18"/>
              </w:rPr>
              <w:t xml:space="preserve">Describe whether exclusion criteria were pre-established. Report if sample or data points were omitted from analysis. If yes, report if this was due to attrition or intentional exclusion </w:t>
            </w:r>
            <w:r w:rsidRPr="00C52D49">
              <w:rPr>
                <w:rFonts w:ascii="Noto Sans" w:eastAsia="Noto Sans" w:hAnsi="Noto Sans" w:cs="Noto Sans"/>
                <w:color w:val="434343"/>
                <w:sz w:val="18"/>
                <w:szCs w:val="18"/>
              </w:rPr>
              <w:t>and provide justification.</w:t>
            </w:r>
          </w:p>
          <w:p w14:paraId="2F4FF9D7" w14:textId="7FD6BA65" w:rsidR="00C52D49" w:rsidRDefault="00C52D49">
            <w:pPr>
              <w:rPr>
                <w:rFonts w:ascii="Noto Sans" w:eastAsia="Noto Sans" w:hAnsi="Noto Sans" w:cs="Noto Sans"/>
                <w:color w:val="434343"/>
                <w:sz w:val="18"/>
                <w:szCs w:val="18"/>
              </w:rPr>
            </w:pPr>
            <w:r w:rsidRPr="00C52D49">
              <w:rPr>
                <w:rFonts w:ascii="Noto Sans" w:eastAsia="Noto Sans" w:hAnsi="Noto Sans" w:cs="Noto Sans"/>
                <w:bCs/>
                <w:color w:val="434343"/>
                <w:sz w:val="18"/>
                <w:szCs w:val="18"/>
                <w:u w:val="single"/>
              </w:rPr>
              <w:t>No exclusions were used.</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62C8A26F"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46FA9C95" w:rsidR="00F102CC" w:rsidRPr="003D5AF6" w:rsidRDefault="00C52D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5C936B2" w:rsidR="00F102CC" w:rsidRPr="003D5AF6" w:rsidRDefault="00340C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1032E"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91032E" w:rsidRDefault="0091032E" w:rsidP="0091032E">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3843FACC" w:rsidR="0091032E" w:rsidRPr="003D5AF6" w:rsidRDefault="0091032E" w:rsidP="009103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Lines 64</w:t>
            </w:r>
            <w:r w:rsidR="008D5706">
              <w:rPr>
                <w:rFonts w:ascii="Noto Sans" w:eastAsia="Noto Sans" w:hAnsi="Noto Sans" w:cs="Noto Sans"/>
                <w:bCs/>
                <w:color w:val="434343"/>
                <w:sz w:val="18"/>
                <w:szCs w:val="18"/>
              </w:rPr>
              <w:t>3</w:t>
            </w:r>
            <w:r>
              <w:rPr>
                <w:rFonts w:ascii="Noto Sans" w:eastAsia="Noto Sans" w:hAnsi="Noto Sans" w:cs="Noto Sans"/>
                <w:bCs/>
                <w:color w:val="434343"/>
                <w:sz w:val="18"/>
                <w:szCs w:val="18"/>
              </w:rPr>
              <w:t>-64</w:t>
            </w:r>
            <w:r w:rsidR="008D5706">
              <w:rPr>
                <w:rFonts w:ascii="Noto Sans" w:eastAsia="Noto Sans" w:hAnsi="Noto Sans" w:cs="Noto Sans"/>
                <w:bCs/>
                <w:color w:val="434343"/>
                <w:sz w:val="18"/>
                <w:szCs w:val="18"/>
              </w:rPr>
              <w:t>6</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91032E" w:rsidRPr="003D5AF6" w:rsidRDefault="0091032E" w:rsidP="0091032E">
            <w:pPr>
              <w:spacing w:line="225" w:lineRule="auto"/>
              <w:rPr>
                <w:rFonts w:ascii="Noto Sans" w:eastAsia="Noto Sans" w:hAnsi="Noto Sans" w:cs="Noto Sans"/>
                <w:bCs/>
                <w:color w:val="434343"/>
                <w:sz w:val="18"/>
                <w:szCs w:val="18"/>
              </w:rPr>
            </w:pPr>
          </w:p>
        </w:tc>
      </w:tr>
      <w:tr w:rsidR="0091032E"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1FF7AF" w14:textId="77777777" w:rsidR="0091032E" w:rsidRDefault="0091032E" w:rsidP="0091032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p w14:paraId="1E172540" w14:textId="339CFE48" w:rsidR="00C52D49" w:rsidRPr="00C52D49" w:rsidRDefault="00C52D49" w:rsidP="00C52D49">
            <w:pPr>
              <w:spacing w:line="225" w:lineRule="auto"/>
              <w:rPr>
                <w:rFonts w:ascii="Noto Sans" w:hAnsi="Noto Sans" w:cs="Noto Sans"/>
                <w:sz w:val="18"/>
                <w:szCs w:val="18"/>
                <w:u w:val="single"/>
              </w:rPr>
            </w:pPr>
            <w:r w:rsidRPr="00C52D49">
              <w:rPr>
                <w:rFonts w:ascii="Noto Sans" w:hAnsi="Noto Sans" w:cs="Noto Sans"/>
                <w:sz w:val="18"/>
                <w:szCs w:val="18"/>
                <w:u w:val="single"/>
              </w:rPr>
              <w:t>GEO (token czkvuymyhnktrgp)</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642751B2" w:rsidR="0091032E" w:rsidRPr="003D5AF6" w:rsidRDefault="0091032E" w:rsidP="0091032E">
            <w:pPr>
              <w:spacing w:line="225" w:lineRule="auto"/>
              <w:rPr>
                <w:rFonts w:ascii="Noto Sans" w:eastAsia="Noto Sans" w:hAnsi="Noto Sans" w:cs="Noto Sans"/>
                <w:bCs/>
                <w:color w:val="434343"/>
                <w:sz w:val="18"/>
                <w:szCs w:val="18"/>
              </w:rPr>
            </w:pPr>
            <w:r w:rsidRPr="005F2A37">
              <w:rPr>
                <w:rFonts w:ascii="Noto Sans" w:eastAsia="Noto Sans" w:hAnsi="Noto Sans" w:cs="Noto Sans"/>
                <w:bCs/>
                <w:color w:val="434343"/>
                <w:sz w:val="18"/>
                <w:szCs w:val="18"/>
              </w:rPr>
              <w:t>L</w:t>
            </w:r>
            <w:r w:rsidR="00E03830">
              <w:rPr>
                <w:rFonts w:ascii="Noto Sans" w:eastAsia="Noto Sans" w:hAnsi="Noto Sans" w:cs="Noto Sans"/>
                <w:bCs/>
                <w:color w:val="434343"/>
                <w:sz w:val="18"/>
                <w:szCs w:val="18"/>
              </w:rPr>
              <w:t xml:space="preserve">ine </w:t>
            </w:r>
            <w:r w:rsidRPr="005F2A37">
              <w:rPr>
                <w:rFonts w:ascii="Noto Sans" w:eastAsia="Noto Sans" w:hAnsi="Noto Sans" w:cs="Noto Sans"/>
                <w:bCs/>
                <w:color w:val="434343"/>
                <w:sz w:val="18"/>
                <w:szCs w:val="18"/>
              </w:rPr>
              <w:t>643</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91032E" w:rsidRPr="003D5AF6" w:rsidRDefault="0091032E" w:rsidP="0091032E">
            <w:pPr>
              <w:spacing w:line="225" w:lineRule="auto"/>
              <w:rPr>
                <w:rFonts w:ascii="Noto Sans" w:eastAsia="Noto Sans" w:hAnsi="Noto Sans" w:cs="Noto Sans"/>
                <w:bCs/>
                <w:color w:val="434343"/>
                <w:sz w:val="18"/>
                <w:szCs w:val="18"/>
              </w:rPr>
            </w:pPr>
          </w:p>
        </w:tc>
      </w:tr>
      <w:tr w:rsidR="0091032E"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91032E" w:rsidRDefault="0091032E" w:rsidP="0091032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91032E" w:rsidRPr="003D5AF6" w:rsidRDefault="0091032E" w:rsidP="0091032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542502E6" w:rsidR="0091032E" w:rsidRPr="003D5AF6" w:rsidRDefault="00F64249" w:rsidP="009103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1032E"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91032E" w:rsidRPr="003D5AF6" w:rsidRDefault="0091032E" w:rsidP="0091032E">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91032E" w:rsidRDefault="0091032E" w:rsidP="0091032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91032E" w:rsidRDefault="0091032E" w:rsidP="0091032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1032E"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91032E" w:rsidRDefault="0091032E" w:rsidP="0091032E">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91032E" w:rsidRDefault="0091032E" w:rsidP="0091032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91032E" w:rsidRDefault="0091032E" w:rsidP="0091032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1032E"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91032E" w:rsidRDefault="0091032E" w:rsidP="0091032E">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91032E" w:rsidRPr="003D5AF6" w:rsidRDefault="0091032E" w:rsidP="0091032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472483A" w:rsidR="0091032E" w:rsidRPr="003D5AF6" w:rsidRDefault="008D5706" w:rsidP="009103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1032E"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91032E" w:rsidRDefault="0091032E" w:rsidP="0091032E">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91032E" w:rsidRPr="003D5AF6" w:rsidRDefault="0091032E" w:rsidP="0091032E">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098B2088" w:rsidR="0091032E" w:rsidRPr="003D5AF6" w:rsidRDefault="008D5706" w:rsidP="009103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1032E"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91032E" w:rsidRDefault="0091032E" w:rsidP="0091032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91032E" w:rsidRPr="003D5AF6" w:rsidRDefault="0091032E" w:rsidP="0091032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1526FC08" w:rsidR="0091032E" w:rsidRPr="003D5AF6" w:rsidRDefault="008D5706" w:rsidP="009103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78D13A"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p w14:paraId="007E33DE" w14:textId="6DFF689F" w:rsidR="00C52D49" w:rsidRPr="00C52D49" w:rsidRDefault="00C52D49">
            <w:pPr>
              <w:rPr>
                <w:rFonts w:ascii="Noto Sans" w:eastAsia="Noto Sans" w:hAnsi="Noto Sans" w:cs="Noto Sans"/>
                <w:color w:val="434343"/>
                <w:sz w:val="18"/>
                <w:szCs w:val="18"/>
                <w:u w:val="single"/>
              </w:rPr>
            </w:pPr>
            <w:r w:rsidRPr="00C52D49">
              <w:rPr>
                <w:rFonts w:ascii="Noto Sans" w:eastAsia="Noto Sans" w:hAnsi="Noto Sans" w:cs="Noto Sans"/>
                <w:bCs/>
                <w:color w:val="434343"/>
                <w:sz w:val="18"/>
                <w:szCs w:val="18"/>
                <w:u w:val="single"/>
              </w:rPr>
              <w:t>None were used or described.</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2ABD32E9"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D70849D" w:rsidR="00F102CC" w:rsidRPr="003D5AF6" w:rsidRDefault="00E038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D2C66">
      <w:pPr>
        <w:spacing w:before="80"/>
      </w:pPr>
      <w:bookmarkStart w:id="3" w:name="_cm0qssfkw66b" w:colFirst="0" w:colLast="0"/>
      <w:bookmarkEnd w:id="3"/>
      <w:r>
        <w:rPr>
          <w:noProof/>
        </w:rPr>
        <w:pict w14:anchorId="733BAA62">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lastRenderedPageBreak/>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F27A9" w14:textId="77777777" w:rsidR="003D2C66" w:rsidRDefault="003D2C66">
      <w:r>
        <w:separator/>
      </w:r>
    </w:p>
  </w:endnote>
  <w:endnote w:type="continuationSeparator" w:id="0">
    <w:p w14:paraId="1D155CA0" w14:textId="77777777" w:rsidR="003D2C66" w:rsidRDefault="003D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8E63E" w14:textId="77777777" w:rsidR="003D2C66" w:rsidRDefault="003D2C66">
      <w:r>
        <w:separator/>
      </w:r>
    </w:p>
  </w:footnote>
  <w:footnote w:type="continuationSeparator" w:id="0">
    <w:p w14:paraId="0CA0FEC5" w14:textId="77777777" w:rsidR="003D2C66" w:rsidRDefault="003D2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40C54"/>
    <w:rsid w:val="003D2C66"/>
    <w:rsid w:val="003D5AF6"/>
    <w:rsid w:val="003F05B1"/>
    <w:rsid w:val="00400C53"/>
    <w:rsid w:val="00427975"/>
    <w:rsid w:val="004E2C31"/>
    <w:rsid w:val="00500C86"/>
    <w:rsid w:val="005B0259"/>
    <w:rsid w:val="005F2A37"/>
    <w:rsid w:val="006B3EEB"/>
    <w:rsid w:val="007054B6"/>
    <w:rsid w:val="00714ABC"/>
    <w:rsid w:val="0078687E"/>
    <w:rsid w:val="007E4A46"/>
    <w:rsid w:val="008D5706"/>
    <w:rsid w:val="0091032E"/>
    <w:rsid w:val="009C7B26"/>
    <w:rsid w:val="00A079F1"/>
    <w:rsid w:val="00A11E52"/>
    <w:rsid w:val="00A3013F"/>
    <w:rsid w:val="00B05561"/>
    <w:rsid w:val="00B2483D"/>
    <w:rsid w:val="00BC518F"/>
    <w:rsid w:val="00BD41E9"/>
    <w:rsid w:val="00C52D49"/>
    <w:rsid w:val="00C84413"/>
    <w:rsid w:val="00CB2602"/>
    <w:rsid w:val="00D8464A"/>
    <w:rsid w:val="00E03830"/>
    <w:rsid w:val="00EF3C43"/>
    <w:rsid w:val="00F102CC"/>
    <w:rsid w:val="00F64249"/>
    <w:rsid w:val="00F91042"/>
    <w:rsid w:val="00FA3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1579</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Joyner, Alexandra</cp:lastModifiedBy>
  <cp:revision>21</cp:revision>
  <dcterms:created xsi:type="dcterms:W3CDTF">2022-02-28T12:21:00Z</dcterms:created>
  <dcterms:modified xsi:type="dcterms:W3CDTF">2026-03-18T14:38:00Z</dcterms:modified>
</cp:coreProperties>
</file>