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61FE38C" w:rsidR="00F102CC" w:rsidRPr="003D5AF6" w:rsidRDefault="00E246B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6A092C">
              <w:rPr>
                <w:rFonts w:ascii="Noto Sans" w:eastAsia="Noto Sans" w:hAnsi="Noto Sans" w:cs="Noto Sans"/>
                <w:bCs/>
                <w:i/>
                <w:iCs/>
                <w:color w:val="434343"/>
                <w:sz w:val="18"/>
                <w:szCs w:val="18"/>
              </w:rPr>
              <w:t>Reagent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46F4AAC"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C907BF3" w:rsidR="00F102CC" w:rsidRPr="003D5AF6" w:rsidRDefault="00C7706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6357BD7" w:rsidR="00F102CC" w:rsidRPr="003D5AF6" w:rsidRDefault="006A092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6A092C">
              <w:rPr>
                <w:rFonts w:ascii="Noto Sans" w:eastAsia="Noto Sans" w:hAnsi="Noto Sans" w:cs="Noto Sans"/>
                <w:bCs/>
                <w:i/>
                <w:iCs/>
                <w:color w:val="434343"/>
                <w:sz w:val="18"/>
                <w:szCs w:val="18"/>
              </w:rPr>
              <w:t>Reagent availability</w:t>
            </w:r>
            <w:r>
              <w:rPr>
                <w:rFonts w:ascii="Noto Sans" w:eastAsia="Noto Sans" w:hAnsi="Noto Sans" w:cs="Noto Sans"/>
                <w:bCs/>
                <w:i/>
                <w:iCs/>
                <w:color w:val="434343"/>
                <w:sz w:val="18"/>
                <w:szCs w:val="18"/>
              </w:rPr>
              <w:br/>
            </w:r>
            <w:hyperlink r:id="rId15" w:history="1">
              <w:r w:rsidR="00615970" w:rsidRPr="00A13851">
                <w:rPr>
                  <w:rStyle w:val="Hyperlink"/>
                  <w:rFonts w:ascii="Noto Sans" w:eastAsia="Noto Sans" w:hAnsi="Noto Sans" w:cs="Noto Sans"/>
                  <w:bCs/>
                  <w:sz w:val="18"/>
                  <w:szCs w:val="18"/>
                </w:rPr>
                <w:t>https://www.addgene.org/browse/article/28247749/</w:t>
              </w:r>
            </w:hyperlink>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DF026D1" w:rsidR="00F102CC" w:rsidRPr="003D5AF6" w:rsidRDefault="00C7706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A2BFD09" w:rsidR="00F102CC" w:rsidRPr="003D5AF6" w:rsidRDefault="00C7706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Neuronal Cell Culture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16A0CE8" w14:textId="77777777" w:rsidR="00026CC1" w:rsidRPr="00026CC1" w:rsidRDefault="00026CC1" w:rsidP="00026CC1">
            <w:pPr>
              <w:rPr>
                <w:rFonts w:ascii="Noto Sans" w:eastAsia="Noto Sans" w:hAnsi="Noto Sans" w:cs="Noto Sans"/>
                <w:b/>
                <w:bCs/>
                <w:color w:val="434343"/>
                <w:sz w:val="18"/>
                <w:szCs w:val="18"/>
              </w:rPr>
            </w:pPr>
            <w:r>
              <w:rPr>
                <w:rFonts w:ascii="Noto Sans" w:eastAsia="Noto Sans" w:hAnsi="Noto Sans" w:cs="Noto Sans"/>
                <w:bCs/>
                <w:color w:val="434343"/>
                <w:sz w:val="18"/>
                <w:szCs w:val="18"/>
              </w:rPr>
              <w:t xml:space="preserve">Methods  - </w:t>
            </w:r>
            <w:r w:rsidRPr="00026CC1">
              <w:rPr>
                <w:rFonts w:ascii="Noto Sans" w:eastAsia="Noto Sans" w:hAnsi="Noto Sans" w:cs="Noto Sans"/>
                <w:bCs/>
                <w:i/>
                <w:iCs/>
                <w:color w:val="434343"/>
                <w:sz w:val="18"/>
                <w:szCs w:val="18"/>
              </w:rPr>
              <w:t>Imaging direction-selective activity in the retina</w:t>
            </w:r>
          </w:p>
          <w:p w14:paraId="228A64E8" w14:textId="329605FB" w:rsidR="00F102CC" w:rsidRPr="003D5AF6" w:rsidRDefault="00026CC1">
            <w:pPr>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&amp; </w:t>
            </w:r>
            <w:r w:rsidRPr="00026CC1">
              <w:rPr>
                <w:rFonts w:ascii="Noto Sans" w:eastAsia="Noto Sans" w:hAnsi="Noto Sans" w:cs="Noto Sans"/>
                <w:bCs/>
                <w:i/>
                <w:iCs/>
                <w:color w:val="434343"/>
                <w:sz w:val="18"/>
                <w:szCs w:val="18"/>
              </w:rPr>
              <w:t>Viral transduction of iGABASnFR for acute slice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B5DAF3" w:rsidR="00F102CC" w:rsidRPr="003D5AF6" w:rsidRDefault="00C770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16CB14" w:rsidR="00F102CC" w:rsidRPr="003D5AF6" w:rsidRDefault="00C770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4E6FA8" w:rsidR="00F102CC" w:rsidRPr="003D5AF6" w:rsidRDefault="00C770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E262440" w:rsidR="00F102CC" w:rsidRDefault="00026CC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72ACD4" w:rsidR="00F102CC" w:rsidRPr="003D5AF6" w:rsidRDefault="00026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B227BD" w:rsidR="00F102CC" w:rsidRPr="003D5AF6" w:rsidRDefault="00026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1BFEF85" w:rsidR="00F102CC" w:rsidRPr="003D5AF6" w:rsidRDefault="00026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6 Legend &amp;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2F75713" w:rsidR="00F102CC" w:rsidRDefault="00026C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CAEA415" w:rsidR="00F102CC" w:rsidRPr="003D5AF6" w:rsidRDefault="00026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1C43FB4" w:rsidR="00F102CC" w:rsidRPr="003D5AF6" w:rsidRDefault="00026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030FBC0" w:rsidR="00F102CC" w:rsidRPr="003D5AF6" w:rsidRDefault="006A0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all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6A092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6A092C" w:rsidRDefault="006A092C" w:rsidP="006A092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29FC3D1" w:rsidR="006A092C" w:rsidRPr="003D5AF6" w:rsidRDefault="006A092C" w:rsidP="006A0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all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6A092C" w:rsidRPr="003D5AF6" w:rsidRDefault="006A092C" w:rsidP="006A092C">
            <w:pPr>
              <w:spacing w:line="225" w:lineRule="auto"/>
              <w:rPr>
                <w:rFonts w:ascii="Noto Sans" w:eastAsia="Noto Sans" w:hAnsi="Noto Sans" w:cs="Noto Sans"/>
                <w:bCs/>
                <w:color w:val="434343"/>
                <w:sz w:val="18"/>
                <w:szCs w:val="18"/>
              </w:rPr>
            </w:pPr>
          </w:p>
        </w:tc>
      </w:tr>
      <w:tr w:rsidR="006A092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6A092C" w:rsidRPr="003D5AF6" w:rsidRDefault="006A092C" w:rsidP="006A092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6A092C" w:rsidRDefault="006A092C" w:rsidP="006A09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6A092C" w:rsidRDefault="006A092C" w:rsidP="006A09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092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A092C" w:rsidRDefault="006A092C" w:rsidP="006A092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A092C" w:rsidRDefault="006A092C" w:rsidP="006A09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A092C" w:rsidRDefault="006A092C" w:rsidP="006A09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092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6A092C" w:rsidRDefault="006A092C" w:rsidP="006A092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6A092C" w:rsidRDefault="006A092C" w:rsidP="006A092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7F0AD2E" w:rsidR="006A092C" w:rsidRPr="003D5AF6" w:rsidRDefault="006A092C" w:rsidP="006A0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A092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6A092C" w:rsidRDefault="006A092C" w:rsidP="006A092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687C8DE" w14:textId="77777777" w:rsidR="006A092C" w:rsidRPr="00026CC1" w:rsidRDefault="006A092C" w:rsidP="006A092C">
            <w:pPr>
              <w:spacing w:line="225" w:lineRule="auto"/>
              <w:rPr>
                <w:rFonts w:ascii="Noto Sans" w:eastAsia="Noto Sans" w:hAnsi="Noto Sans" w:cs="Noto Sans"/>
                <w:b/>
                <w:bCs/>
                <w:color w:val="434343"/>
                <w:sz w:val="18"/>
                <w:szCs w:val="18"/>
              </w:rPr>
            </w:pPr>
            <w:r>
              <w:rPr>
                <w:rFonts w:ascii="Noto Sans" w:eastAsia="Noto Sans" w:hAnsi="Noto Sans" w:cs="Noto Sans"/>
                <w:bCs/>
                <w:color w:val="434343"/>
                <w:sz w:val="18"/>
                <w:szCs w:val="18"/>
              </w:rPr>
              <w:t xml:space="preserve">Methods - </w:t>
            </w:r>
            <w:r w:rsidRPr="00026CC1">
              <w:rPr>
                <w:rFonts w:ascii="Noto Sans" w:eastAsia="Noto Sans" w:hAnsi="Noto Sans" w:cs="Noto Sans"/>
                <w:bCs/>
                <w:i/>
                <w:iCs/>
                <w:color w:val="434343"/>
                <w:sz w:val="18"/>
                <w:szCs w:val="18"/>
              </w:rPr>
              <w:t>Animal care and use statement</w:t>
            </w:r>
          </w:p>
          <w:p w14:paraId="2A6BA9BD" w14:textId="7231AB10" w:rsidR="006A092C" w:rsidRPr="003D5AF6" w:rsidRDefault="006A092C" w:rsidP="006A09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6A092C" w:rsidRPr="003D5AF6" w:rsidRDefault="006A092C" w:rsidP="006A092C">
            <w:pPr>
              <w:spacing w:line="225" w:lineRule="auto"/>
              <w:rPr>
                <w:rFonts w:ascii="Noto Sans" w:eastAsia="Noto Sans" w:hAnsi="Noto Sans" w:cs="Noto Sans"/>
                <w:bCs/>
                <w:color w:val="434343"/>
                <w:sz w:val="18"/>
                <w:szCs w:val="18"/>
              </w:rPr>
            </w:pPr>
          </w:p>
        </w:tc>
      </w:tr>
      <w:tr w:rsidR="006A092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6A092C" w:rsidRDefault="006A092C" w:rsidP="006A092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6A092C" w:rsidRPr="003D5AF6" w:rsidRDefault="006A092C" w:rsidP="006A09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596F83B" w:rsidR="006A092C" w:rsidRPr="003D5AF6" w:rsidRDefault="006A092C" w:rsidP="006A0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A092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6A092C" w:rsidRPr="003D5AF6" w:rsidRDefault="006A092C" w:rsidP="006A092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6A092C" w:rsidRDefault="006A092C" w:rsidP="006A09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6A092C" w:rsidRDefault="006A092C" w:rsidP="006A09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092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A092C" w:rsidRDefault="006A092C" w:rsidP="006A092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A092C" w:rsidRDefault="006A092C" w:rsidP="006A09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A092C" w:rsidRDefault="006A092C" w:rsidP="006A09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092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6A092C" w:rsidRDefault="006A092C" w:rsidP="006A092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6A092C" w:rsidRPr="003D5AF6" w:rsidRDefault="006A092C" w:rsidP="006A09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7CBB78A" w:rsidR="006A092C" w:rsidRPr="003D5AF6" w:rsidRDefault="006A092C" w:rsidP="006A0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5E5809D" w14:textId="77777777" w:rsidR="00615970" w:rsidRPr="006A092C" w:rsidRDefault="00615970" w:rsidP="00615970">
            <w:pPr>
              <w:spacing w:line="225" w:lineRule="auto"/>
              <w:rPr>
                <w:rFonts w:ascii="Noto Sans" w:eastAsia="Noto Sans" w:hAnsi="Noto Sans" w:cs="Noto Sans"/>
                <w:b/>
                <w:bCs/>
                <w:color w:val="434343"/>
                <w:sz w:val="18"/>
                <w:szCs w:val="18"/>
              </w:rPr>
            </w:pPr>
            <w:r>
              <w:rPr>
                <w:rFonts w:ascii="Noto Sans" w:eastAsia="Noto Sans" w:hAnsi="Noto Sans" w:cs="Noto Sans"/>
                <w:bCs/>
                <w:color w:val="434343"/>
                <w:sz w:val="18"/>
                <w:szCs w:val="18"/>
              </w:rPr>
              <w:t xml:space="preserve">Methods - </w:t>
            </w:r>
            <w:r w:rsidRPr="006A092C">
              <w:rPr>
                <w:rFonts w:ascii="Noto Sans" w:eastAsia="Noto Sans" w:hAnsi="Noto Sans" w:cs="Noto Sans"/>
                <w:bCs/>
                <w:i/>
                <w:iCs/>
                <w:color w:val="434343"/>
                <w:sz w:val="18"/>
                <w:szCs w:val="18"/>
              </w:rPr>
              <w:t>Statistics and reproducibility</w:t>
            </w: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836FAB0" w14:textId="77777777" w:rsidR="006A092C" w:rsidRPr="006A092C" w:rsidRDefault="006A092C" w:rsidP="006A092C">
            <w:pPr>
              <w:spacing w:line="225" w:lineRule="auto"/>
              <w:rPr>
                <w:rFonts w:ascii="Noto Sans" w:eastAsia="Noto Sans" w:hAnsi="Noto Sans" w:cs="Noto Sans"/>
                <w:b/>
                <w:bCs/>
                <w:color w:val="434343"/>
                <w:sz w:val="18"/>
                <w:szCs w:val="18"/>
              </w:rPr>
            </w:pPr>
            <w:r>
              <w:rPr>
                <w:rFonts w:ascii="Noto Sans" w:eastAsia="Noto Sans" w:hAnsi="Noto Sans" w:cs="Noto Sans"/>
                <w:bCs/>
                <w:color w:val="434343"/>
                <w:sz w:val="18"/>
                <w:szCs w:val="18"/>
              </w:rPr>
              <w:t xml:space="preserve">Methods - </w:t>
            </w:r>
            <w:r w:rsidRPr="006A092C">
              <w:rPr>
                <w:rFonts w:ascii="Noto Sans" w:eastAsia="Noto Sans" w:hAnsi="Noto Sans" w:cs="Noto Sans"/>
                <w:bCs/>
                <w:i/>
                <w:iCs/>
                <w:color w:val="434343"/>
                <w:sz w:val="18"/>
                <w:szCs w:val="18"/>
              </w:rPr>
              <w:t>Statistics and reproducibility</w:t>
            </w:r>
          </w:p>
          <w:p w14:paraId="54E0127B" w14:textId="3DA7AA98" w:rsidR="00F102CC" w:rsidRPr="003D5AF6" w:rsidRDefault="006A0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Also d</w:t>
            </w:r>
            <w:r w:rsidR="009B09B1">
              <w:rPr>
                <w:rFonts w:ascii="Noto Sans" w:eastAsia="Noto Sans" w:hAnsi="Noto Sans" w:cs="Noto Sans"/>
                <w:bCs/>
                <w:color w:val="434343"/>
                <w:sz w:val="18"/>
                <w:szCs w:val="18"/>
              </w:rPr>
              <w:t>escribed in every 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4AE4FA8" w:rsidR="00F102CC" w:rsidRPr="003D5AF6" w:rsidRDefault="006A0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6A092C">
              <w:rPr>
                <w:rFonts w:ascii="Noto Sans" w:eastAsia="Noto Sans" w:hAnsi="Noto Sans" w:cs="Noto Sans"/>
                <w:bCs/>
                <w:i/>
                <w:i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6A092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6A092C" w:rsidRDefault="006A092C" w:rsidP="006A092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BE35F9B" w:rsidR="006A092C" w:rsidRPr="003D5AF6" w:rsidRDefault="006A092C" w:rsidP="006A0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6A092C">
              <w:rPr>
                <w:rFonts w:ascii="Noto Sans" w:eastAsia="Noto Sans" w:hAnsi="Noto Sans" w:cs="Noto Sans"/>
                <w:bCs/>
                <w:i/>
                <w:iCs/>
                <w:color w:val="434343"/>
                <w:sz w:val="18"/>
                <w:szCs w:val="18"/>
              </w:rPr>
              <w:t>Data and code availability</w:t>
            </w:r>
            <w:r>
              <w:rPr>
                <w:rFonts w:ascii="Noto Sans" w:eastAsia="Noto Sans" w:hAnsi="Noto Sans" w:cs="Noto Sans"/>
                <w:bCs/>
                <w:i/>
                <w:iCs/>
                <w:color w:val="434343"/>
                <w:sz w:val="18"/>
                <w:szCs w:val="18"/>
              </w:rPr>
              <w:br/>
            </w:r>
            <w:r w:rsidRPr="006A092C">
              <w:rPr>
                <w:rFonts w:ascii="Noto Sans" w:eastAsia="Noto Sans" w:hAnsi="Noto Sans" w:cs="Noto Sans"/>
                <w:bCs/>
                <w:color w:val="434343"/>
                <w:sz w:val="18"/>
                <w:szCs w:val="18"/>
              </w:rPr>
              <w:t>https://doi.org/10.5281/zenodo.17971100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6A092C" w:rsidRPr="003D5AF6" w:rsidRDefault="006A092C" w:rsidP="006A092C">
            <w:pPr>
              <w:spacing w:line="225" w:lineRule="auto"/>
              <w:rPr>
                <w:rFonts w:ascii="Noto Sans" w:eastAsia="Noto Sans" w:hAnsi="Noto Sans" w:cs="Noto Sans"/>
                <w:bCs/>
                <w:color w:val="434343"/>
                <w:sz w:val="18"/>
                <w:szCs w:val="18"/>
              </w:rPr>
            </w:pPr>
          </w:p>
        </w:tc>
      </w:tr>
      <w:tr w:rsidR="006A092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6A092C" w:rsidRDefault="006A092C" w:rsidP="006A092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6A092C" w:rsidRPr="003D5AF6" w:rsidRDefault="006A092C" w:rsidP="006A092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D7F3C88" w:rsidR="006A092C" w:rsidRPr="003D5AF6" w:rsidRDefault="006A092C" w:rsidP="006A0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A092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6A092C" w:rsidRPr="003D5AF6" w:rsidRDefault="006A092C" w:rsidP="006A092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6A092C" w:rsidRDefault="006A092C" w:rsidP="006A09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6A092C" w:rsidRDefault="006A092C" w:rsidP="006A09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092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A092C" w:rsidRDefault="006A092C" w:rsidP="006A092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A092C" w:rsidRDefault="006A092C" w:rsidP="006A09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A092C" w:rsidRDefault="006A092C" w:rsidP="006A09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A092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6A092C" w:rsidRDefault="006A092C" w:rsidP="006A092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A9B4368" w:rsidR="006A092C" w:rsidRPr="003D5AF6" w:rsidRDefault="006A092C" w:rsidP="006A0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6A092C">
              <w:rPr>
                <w:rFonts w:ascii="Noto Sans" w:eastAsia="Noto Sans" w:hAnsi="Noto Sans" w:cs="Noto Sans"/>
                <w:bCs/>
                <w:i/>
                <w:i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6A092C" w:rsidRPr="003D5AF6" w:rsidRDefault="006A092C" w:rsidP="006A092C">
            <w:pPr>
              <w:spacing w:line="225" w:lineRule="auto"/>
              <w:rPr>
                <w:rFonts w:ascii="Noto Sans" w:eastAsia="Noto Sans" w:hAnsi="Noto Sans" w:cs="Noto Sans"/>
                <w:bCs/>
                <w:color w:val="434343"/>
                <w:sz w:val="18"/>
                <w:szCs w:val="18"/>
              </w:rPr>
            </w:pPr>
          </w:p>
        </w:tc>
      </w:tr>
      <w:tr w:rsidR="006A092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6A092C" w:rsidRDefault="006A092C" w:rsidP="006A092C">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A063FD9" w:rsidR="006A092C" w:rsidRPr="003D5AF6" w:rsidRDefault="006A092C" w:rsidP="006A092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Methods - </w:t>
            </w:r>
            <w:r w:rsidRPr="006A092C">
              <w:rPr>
                <w:rFonts w:ascii="Noto Sans" w:eastAsia="Noto Sans" w:hAnsi="Noto Sans" w:cs="Noto Sans"/>
                <w:bCs/>
                <w:i/>
                <w:iCs/>
                <w:color w:val="434343"/>
                <w:sz w:val="18"/>
                <w:szCs w:val="18"/>
              </w:rPr>
              <w:t>Data and code availability</w:t>
            </w:r>
            <w:r>
              <w:rPr>
                <w:rFonts w:ascii="Noto Sans" w:eastAsia="Noto Sans" w:hAnsi="Noto Sans" w:cs="Noto Sans"/>
                <w:bCs/>
                <w:i/>
                <w:iCs/>
                <w:color w:val="434343"/>
                <w:sz w:val="18"/>
                <w:szCs w:val="18"/>
              </w:rPr>
              <w:br/>
            </w:r>
            <w:r w:rsidRPr="006A092C">
              <w:rPr>
                <w:rFonts w:ascii="Noto Sans" w:eastAsia="Noto Sans" w:hAnsi="Noto Sans" w:cs="Noto Sans"/>
                <w:bCs/>
                <w:color w:val="434343"/>
                <w:sz w:val="18"/>
                <w:szCs w:val="18"/>
              </w:rPr>
              <w:t>https://doi.org/10.5281/zenodo.17971100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6A092C" w:rsidRPr="003D5AF6" w:rsidRDefault="006A092C" w:rsidP="006A092C">
            <w:pPr>
              <w:spacing w:line="225" w:lineRule="auto"/>
              <w:rPr>
                <w:rFonts w:ascii="Noto Sans" w:eastAsia="Noto Sans" w:hAnsi="Noto Sans" w:cs="Noto Sans"/>
                <w:bCs/>
                <w:color w:val="434343"/>
                <w:sz w:val="18"/>
                <w:szCs w:val="18"/>
              </w:rPr>
            </w:pPr>
          </w:p>
        </w:tc>
      </w:tr>
      <w:tr w:rsidR="006A092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6A092C" w:rsidRDefault="006A092C" w:rsidP="006A092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6A092C" w:rsidRPr="003D5AF6" w:rsidRDefault="006A092C" w:rsidP="006A092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92E90CE" w:rsidR="006A092C" w:rsidRPr="003D5AF6" w:rsidRDefault="006A092C" w:rsidP="006A0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71608FC" w:rsidR="00F102CC" w:rsidRPr="003D5AF6" w:rsidRDefault="009B0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465C5">
      <w:pPr>
        <w:spacing w:before="80"/>
      </w:pPr>
      <w:bookmarkStart w:id="3" w:name="_cm0qssfkw66b" w:colFirst="0" w:colLast="0"/>
      <w:bookmarkEnd w:id="3"/>
      <w:r>
        <w:rPr>
          <w:noProof/>
        </w:rPr>
        <w:pict w14:anchorId="3E4F1903">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1914" w14:textId="77777777" w:rsidR="00F465C5" w:rsidRDefault="00F465C5">
      <w:r>
        <w:separator/>
      </w:r>
    </w:p>
  </w:endnote>
  <w:endnote w:type="continuationSeparator" w:id="0">
    <w:p w14:paraId="03ECBB2C" w14:textId="77777777" w:rsidR="00F465C5" w:rsidRDefault="00F4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31C5" w14:textId="77777777" w:rsidR="00F465C5" w:rsidRDefault="00F465C5">
      <w:r>
        <w:separator/>
      </w:r>
    </w:p>
  </w:footnote>
  <w:footnote w:type="continuationSeparator" w:id="0">
    <w:p w14:paraId="6B2B3088" w14:textId="77777777" w:rsidR="00F465C5" w:rsidRDefault="00F46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CC1"/>
    <w:rsid w:val="000B600B"/>
    <w:rsid w:val="001B3BCC"/>
    <w:rsid w:val="002209A8"/>
    <w:rsid w:val="003D5AF6"/>
    <w:rsid w:val="00400C53"/>
    <w:rsid w:val="00427975"/>
    <w:rsid w:val="004E2C31"/>
    <w:rsid w:val="005B0259"/>
    <w:rsid w:val="00615970"/>
    <w:rsid w:val="006A092C"/>
    <w:rsid w:val="007054B6"/>
    <w:rsid w:val="0078687E"/>
    <w:rsid w:val="009B09B1"/>
    <w:rsid w:val="009C7B26"/>
    <w:rsid w:val="00A11E52"/>
    <w:rsid w:val="00AA2FD6"/>
    <w:rsid w:val="00B2483D"/>
    <w:rsid w:val="00BD41E9"/>
    <w:rsid w:val="00C77068"/>
    <w:rsid w:val="00C84413"/>
    <w:rsid w:val="00E23C8B"/>
    <w:rsid w:val="00E246B5"/>
    <w:rsid w:val="00F102CC"/>
    <w:rsid w:val="00F465C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6A092C"/>
    <w:rPr>
      <w:color w:val="0000FF" w:themeColor="hyperlink"/>
      <w:u w:val="single"/>
    </w:rPr>
  </w:style>
  <w:style w:type="character" w:styleId="UnresolvedMention">
    <w:name w:val="Unresolved Mention"/>
    <w:basedOn w:val="DefaultParagraphFont"/>
    <w:uiPriority w:val="99"/>
    <w:semiHidden/>
    <w:unhideWhenUsed/>
    <w:rsid w:val="006A0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www.addgene.org/browse/article/28247749/"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1519</Words>
  <Characters>8756</Characters>
  <Application>Microsoft Office Word</Application>
  <DocSecurity>0</DocSecurity>
  <Lines>141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Turner, Glenn</cp:lastModifiedBy>
  <cp:revision>8</cp:revision>
  <dcterms:created xsi:type="dcterms:W3CDTF">2026-02-23T15:13:00Z</dcterms:created>
  <dcterms:modified xsi:type="dcterms:W3CDTF">2026-02-23T17:47:00Z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906ff0-52ec-452d-8c5e-cde77f900816_Enabled">
    <vt:lpwstr>true</vt:lpwstr>
  </property>
  <property fmtid="{D5CDD505-2E9C-101B-9397-08002B2CF9AE}" pid="3" name="MSIP_Label_e8906ff0-52ec-452d-8c5e-cde77f900816_SetDate">
    <vt:lpwstr>2026-02-23T15:13:42Z</vt:lpwstr>
  </property>
  <property fmtid="{D5CDD505-2E9C-101B-9397-08002B2CF9AE}" pid="4" name="MSIP_Label_e8906ff0-52ec-452d-8c5e-cde77f900816_Method">
    <vt:lpwstr>Standard</vt:lpwstr>
  </property>
  <property fmtid="{D5CDD505-2E9C-101B-9397-08002B2CF9AE}" pid="5" name="MSIP_Label_e8906ff0-52ec-452d-8c5e-cde77f900816_Name">
    <vt:lpwstr>e8906ff0-52ec-452d-8c5e-cde77f900816</vt:lpwstr>
  </property>
  <property fmtid="{D5CDD505-2E9C-101B-9397-08002B2CF9AE}" pid="6" name="MSIP_Label_e8906ff0-52ec-452d-8c5e-cde77f900816_SiteId">
    <vt:lpwstr>dd8acbd0-ad85-4eb9-8a76-871027ad4a1b</vt:lpwstr>
  </property>
  <property fmtid="{D5CDD505-2E9C-101B-9397-08002B2CF9AE}" pid="7" name="MSIP_Label_e8906ff0-52ec-452d-8c5e-cde77f900816_ActionId">
    <vt:lpwstr>27500e00-9f67-4b64-9f13-52d9e0c0c7e6</vt:lpwstr>
  </property>
  <property fmtid="{D5CDD505-2E9C-101B-9397-08002B2CF9AE}" pid="8" name="MSIP_Label_e8906ff0-52ec-452d-8c5e-cde77f900816_ContentBits">
    <vt:lpwstr>0</vt:lpwstr>
  </property>
  <property fmtid="{D5CDD505-2E9C-101B-9397-08002B2CF9AE}" pid="9" name="MSIP_Label_e8906ff0-52ec-452d-8c5e-cde77f900816_Tag">
    <vt:lpwstr>50, 3, 0, 1</vt:lpwstr>
  </property>
</Properties>
</file>