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07B6ED75" w:rsidR="00673CF2" w:rsidRDefault="00D40833" w:rsidP="004B5793">
            <w:pPr>
              <w:jc w:val="center"/>
            </w:pPr>
            <w: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26537167" w:rsidR="002B6123" w:rsidRDefault="00D40833" w:rsidP="000A2021">
            <w:pPr>
              <w:rPr>
                <w:sz w:val="18"/>
                <w:szCs w:val="18"/>
              </w:rPr>
            </w:pPr>
            <w:r>
              <w:rPr>
                <w:sz w:val="18"/>
                <w:szCs w:val="18"/>
              </w:rPr>
              <w:t xml:space="preserve">Materials and Methods </w:t>
            </w:r>
            <w:r w:rsidRPr="00D40833">
              <w:rPr>
                <w:sz w:val="18"/>
                <w:szCs w:val="18"/>
              </w:rPr>
              <w:sym w:font="Wingdings" w:char="F0E0"/>
            </w:r>
            <w:r>
              <w:rPr>
                <w:sz w:val="18"/>
                <w:szCs w:val="18"/>
              </w:rPr>
              <w:t xml:space="preserve"> Table 2 (page 18)</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53DAEE2D" w:rsidR="002B6123" w:rsidRDefault="00D40833"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61FD8F06" w:rsidR="00D350BE" w:rsidRDefault="00D40833"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1477480A" w:rsidR="00D350BE" w:rsidRDefault="00D40833"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34B3E3F0" w:rsidR="00D350BE" w:rsidRDefault="00D40833" w:rsidP="000A2021">
            <w:pPr>
              <w:rPr>
                <w:sz w:val="18"/>
                <w:szCs w:val="18"/>
              </w:rPr>
            </w:pPr>
            <w:r>
              <w:rPr>
                <w:sz w:val="18"/>
                <w:szCs w:val="18"/>
              </w:rPr>
              <w:t xml:space="preserve">Materials and Methods </w:t>
            </w:r>
            <w:r w:rsidRPr="00D40833">
              <w:rPr>
                <w:sz w:val="18"/>
                <w:szCs w:val="18"/>
              </w:rPr>
              <w:sym w:font="Wingdings" w:char="F0E0"/>
            </w:r>
            <w:r>
              <w:rPr>
                <w:sz w:val="18"/>
                <w:szCs w:val="18"/>
              </w:rPr>
              <w:t xml:space="preserve"> Experimental model and subject details </w:t>
            </w:r>
            <w:r w:rsidR="00782B6E">
              <w:rPr>
                <w:sz w:val="18"/>
                <w:szCs w:val="18"/>
              </w:rPr>
              <w:t>(p.16-18)</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437DEE4D"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53AC3DA" w:rsidR="00D350BE" w:rsidRDefault="00D40833"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DF03764" w:rsidR="00D350BE" w:rsidRDefault="00D40833"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47F0C1C9" w:rsidR="00D350BE" w:rsidRDefault="00D40833"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655E2F24" w:rsidR="00D350BE" w:rsidRDefault="00D40833"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17176EBE" w:rsidR="002B6123" w:rsidRDefault="00D40833" w:rsidP="00D40833">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6A4201BF" w:rsidR="002B6123" w:rsidRDefault="00D40833" w:rsidP="00D40833">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177BB43F" w:rsidR="00F97364" w:rsidRDefault="00D40833" w:rsidP="00D40833">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3820C87F" w:rsidR="00F97364" w:rsidRDefault="00D40833" w:rsidP="00D40833">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6D08A828" w:rsidR="00F97364" w:rsidRDefault="00D40833" w:rsidP="00D40833">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498C4FDF"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181E5CB" w:rsidR="00F97364" w:rsidRDefault="0066227B" w:rsidP="00D40833">
            <w:pPr>
              <w:pBdr>
                <w:top w:val="nil"/>
                <w:left w:val="nil"/>
                <w:bottom w:val="nil"/>
                <w:right w:val="nil"/>
                <w:between w:val="nil"/>
              </w:pBdr>
              <w:spacing w:line="227" w:lineRule="auto"/>
              <w:rPr>
                <w:color w:val="000000"/>
                <w:sz w:val="18"/>
                <w:szCs w:val="18"/>
              </w:rPr>
            </w:pPr>
            <w:r>
              <w:rPr>
                <w:color w:val="000000"/>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62067546" w:rsidR="00F97364" w:rsidRDefault="0066227B"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The n is mentioned in the figure </w:t>
            </w:r>
            <w:r w:rsidR="007B0888">
              <w:rPr>
                <w:color w:val="000000"/>
                <w:sz w:val="18"/>
                <w:szCs w:val="18"/>
              </w:rPr>
              <w:t>captions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18433958" w:rsidR="00F97364" w:rsidRDefault="00F97364" w:rsidP="0066227B">
            <w:pPr>
              <w:pBdr>
                <w:top w:val="nil"/>
                <w:left w:val="nil"/>
                <w:bottom w:val="nil"/>
                <w:right w:val="nil"/>
                <w:between w:val="nil"/>
              </w:pBdr>
              <w:spacing w:line="227" w:lineRule="auto"/>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532823A2" w:rsidR="00F97364" w:rsidRDefault="0066227B"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All replicates are biological, n= number of flies or number of recorded cells </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657AEC9C" w:rsidR="00F97364" w:rsidRDefault="0066227B" w:rsidP="0066227B">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35DE3904" w:rsidR="00F97364" w:rsidRDefault="0066227B" w:rsidP="0066227B">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170C537D" w:rsidR="00F97364" w:rsidRDefault="0066227B" w:rsidP="0066227B">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2738E5BB" w:rsidR="00F97364" w:rsidRDefault="0066227B" w:rsidP="0066227B">
            <w:pPr>
              <w:pBdr>
                <w:top w:val="nil"/>
                <w:left w:val="nil"/>
                <w:bottom w:val="nil"/>
                <w:right w:val="nil"/>
                <w:between w:val="nil"/>
              </w:pBdr>
              <w:spacing w:line="227" w:lineRule="auto"/>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293C2667" w:rsidR="00F97364" w:rsidRDefault="0066227B" w:rsidP="0066227B">
            <w:pPr>
              <w:pBdr>
                <w:top w:val="nil"/>
                <w:left w:val="nil"/>
                <w:bottom w:val="nil"/>
                <w:right w:val="nil"/>
                <w:between w:val="nil"/>
              </w:pBdr>
              <w:spacing w:line="227" w:lineRule="auto"/>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1F59868C" w:rsidR="002B6123" w:rsidRDefault="0066227B" w:rsidP="00782B6E">
            <w:pPr>
              <w:pBdr>
                <w:top w:val="nil"/>
                <w:left w:val="nil"/>
                <w:bottom w:val="nil"/>
                <w:right w:val="nil"/>
                <w:between w:val="nil"/>
              </w:pBdr>
              <w:spacing w:line="227" w:lineRule="auto"/>
              <w:rPr>
                <w:color w:val="000000"/>
                <w:sz w:val="18"/>
                <w:szCs w:val="18"/>
              </w:rPr>
            </w:pPr>
            <w:r>
              <w:rPr>
                <w:color w:val="000000"/>
                <w:sz w:val="18"/>
                <w:szCs w:val="18"/>
              </w:rPr>
              <w:t xml:space="preserve">A correlation between predicted and measured cell response was used as a threshold to exclude non-valid STRFS (Materials and Methods </w:t>
            </w:r>
            <w:r w:rsidRPr="0066227B">
              <w:rPr>
                <w:color w:val="000000"/>
                <w:sz w:val="18"/>
                <w:szCs w:val="18"/>
              </w:rPr>
              <w:sym w:font="Wingdings" w:char="F0E0"/>
            </w:r>
            <w:r>
              <w:rPr>
                <w:color w:val="000000"/>
                <w:sz w:val="18"/>
                <w:szCs w:val="18"/>
              </w:rPr>
              <w:t xml:space="preserve"> Response Quantification </w:t>
            </w:r>
            <w:r w:rsidRPr="0066227B">
              <w:rPr>
                <w:color w:val="000000"/>
                <w:sz w:val="18"/>
                <w:szCs w:val="18"/>
              </w:rPr>
              <w:sym w:font="Wingdings" w:char="F0E0"/>
            </w:r>
            <w:r>
              <w:rPr>
                <w:color w:val="000000"/>
                <w:sz w:val="18"/>
                <w:szCs w:val="18"/>
              </w:rPr>
              <w:t xml:space="preserve"> Space-time receptive field mapping, p.23)</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F42D8FE" w:rsidR="002B6123" w:rsidRDefault="0066227B" w:rsidP="00782B6E">
            <w:pPr>
              <w:pBdr>
                <w:top w:val="nil"/>
                <w:left w:val="nil"/>
                <w:bottom w:val="nil"/>
                <w:right w:val="nil"/>
                <w:between w:val="nil"/>
              </w:pBdr>
              <w:spacing w:line="227" w:lineRule="auto"/>
              <w:rPr>
                <w:color w:val="000000"/>
                <w:sz w:val="18"/>
                <w:szCs w:val="18"/>
              </w:rPr>
            </w:pPr>
            <w:r>
              <w:rPr>
                <w:color w:val="000000"/>
                <w:sz w:val="18"/>
                <w:szCs w:val="18"/>
              </w:rPr>
              <w:t xml:space="preserve">Material and methods </w:t>
            </w:r>
            <w:r w:rsidRPr="0066227B">
              <w:rPr>
                <w:color w:val="000000"/>
                <w:sz w:val="18"/>
                <w:szCs w:val="18"/>
              </w:rPr>
              <w:sym w:font="Wingdings" w:char="F0E0"/>
            </w:r>
            <w:r>
              <w:rPr>
                <w:color w:val="000000"/>
                <w:sz w:val="18"/>
                <w:szCs w:val="18"/>
              </w:rPr>
              <w:t xml:space="preserve"> Statistics (p.24-28) All statistical tests and results are listed </w:t>
            </w:r>
            <w:r w:rsidR="00782B6E">
              <w:rPr>
                <w:color w:val="000000"/>
                <w:sz w:val="18"/>
                <w:szCs w:val="18"/>
              </w:rPr>
              <w:t>in Table 3- Table 9</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6E3F0008" w14:textId="61BE67EB" w:rsidR="0066227B" w:rsidRPr="0066227B" w:rsidRDefault="0066227B" w:rsidP="0066227B">
            <w:pPr>
              <w:spacing w:line="276" w:lineRule="auto"/>
              <w:rPr>
                <w:color w:val="000000" w:themeColor="text1"/>
                <w:sz w:val="18"/>
                <w:szCs w:val="18"/>
              </w:rPr>
            </w:pPr>
            <w:r w:rsidRPr="0066227B">
              <w:rPr>
                <w:color w:val="000000" w:themeColor="text1"/>
                <w:sz w:val="18"/>
                <w:szCs w:val="18"/>
              </w:rPr>
              <w:t>Data and software availability</w:t>
            </w:r>
            <w:r>
              <w:rPr>
                <w:color w:val="000000" w:themeColor="text1"/>
                <w:sz w:val="18"/>
                <w:szCs w:val="18"/>
              </w:rPr>
              <w:t xml:space="preserve"> </w:t>
            </w:r>
            <w:r>
              <w:rPr>
                <w:color w:val="000000"/>
                <w:sz w:val="18"/>
                <w:szCs w:val="18"/>
              </w:rPr>
              <w:t>(p.28)</w:t>
            </w:r>
          </w:p>
          <w:p w14:paraId="729A0CCD"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48A99A72" w14:textId="77777777" w:rsidR="00782B6E" w:rsidRPr="0066227B" w:rsidRDefault="00782B6E" w:rsidP="00782B6E">
            <w:pPr>
              <w:spacing w:line="276" w:lineRule="auto"/>
              <w:rPr>
                <w:color w:val="000000" w:themeColor="text1"/>
                <w:sz w:val="18"/>
                <w:szCs w:val="18"/>
              </w:rPr>
            </w:pPr>
            <w:r w:rsidRPr="0066227B">
              <w:rPr>
                <w:color w:val="000000" w:themeColor="text1"/>
                <w:sz w:val="18"/>
                <w:szCs w:val="18"/>
              </w:rPr>
              <w:t>Data and software availability</w:t>
            </w:r>
            <w:r>
              <w:rPr>
                <w:color w:val="000000" w:themeColor="text1"/>
                <w:sz w:val="18"/>
                <w:szCs w:val="18"/>
              </w:rPr>
              <w:t xml:space="preserve"> </w:t>
            </w:r>
            <w:r>
              <w:rPr>
                <w:color w:val="000000"/>
                <w:sz w:val="18"/>
                <w:szCs w:val="18"/>
              </w:rPr>
              <w:t>(p.28)</w:t>
            </w:r>
          </w:p>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0D8AE9E" w:rsidR="002B6123" w:rsidRDefault="00782B6E" w:rsidP="00782B6E">
            <w:pPr>
              <w:pBdr>
                <w:top w:val="nil"/>
                <w:left w:val="nil"/>
                <w:bottom w:val="nil"/>
                <w:right w:val="nil"/>
                <w:between w:val="nil"/>
              </w:pBdr>
              <w:spacing w:line="227" w:lineRule="auto"/>
              <w:rPr>
                <w:color w:val="000000"/>
                <w:sz w:val="18"/>
                <w:szCs w:val="18"/>
              </w:rPr>
            </w:pPr>
            <w:r>
              <w:rPr>
                <w:color w:val="000000"/>
                <w:sz w:val="18"/>
                <w:szCs w:val="18"/>
              </w:rPr>
              <w:t xml:space="preserve">Materials and Methods </w:t>
            </w:r>
            <w:r w:rsidRPr="00782B6E">
              <w:rPr>
                <w:color w:val="000000"/>
                <w:sz w:val="18"/>
                <w:szCs w:val="18"/>
              </w:rPr>
              <w:sym w:font="Wingdings" w:char="F0E0"/>
            </w:r>
            <w:r>
              <w:rPr>
                <w:color w:val="000000"/>
                <w:sz w:val="18"/>
                <w:szCs w:val="18"/>
              </w:rPr>
              <w:t xml:space="preserve"> EM data analysis (p.21)</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782B6E">
            <w:pPr>
              <w:pBdr>
                <w:top w:val="nil"/>
                <w:left w:val="nil"/>
                <w:bottom w:val="nil"/>
                <w:right w:val="nil"/>
                <w:between w:val="nil"/>
              </w:pBdr>
              <w:spacing w:line="227" w:lineRule="auto"/>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1A8FE2DB" w14:textId="77777777" w:rsidR="00782B6E" w:rsidRPr="0066227B" w:rsidRDefault="00782B6E" w:rsidP="00782B6E">
            <w:pPr>
              <w:spacing w:line="276" w:lineRule="auto"/>
              <w:rPr>
                <w:color w:val="000000" w:themeColor="text1"/>
                <w:sz w:val="18"/>
                <w:szCs w:val="18"/>
              </w:rPr>
            </w:pPr>
            <w:r w:rsidRPr="0066227B">
              <w:rPr>
                <w:color w:val="000000" w:themeColor="text1"/>
                <w:sz w:val="18"/>
                <w:szCs w:val="18"/>
              </w:rPr>
              <w:t>Data and software availability</w:t>
            </w:r>
            <w:r>
              <w:rPr>
                <w:color w:val="000000" w:themeColor="text1"/>
                <w:sz w:val="18"/>
                <w:szCs w:val="18"/>
              </w:rPr>
              <w:t xml:space="preserve"> </w:t>
            </w:r>
            <w:r>
              <w:rPr>
                <w:color w:val="000000"/>
                <w:sz w:val="18"/>
                <w:szCs w:val="18"/>
              </w:rPr>
              <w:t>(p.28)</w:t>
            </w:r>
          </w:p>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03093BC9" w14:textId="77777777" w:rsidR="00782B6E" w:rsidRPr="0066227B" w:rsidRDefault="00782B6E" w:rsidP="00782B6E">
                <w:pPr>
                  <w:spacing w:line="276" w:lineRule="auto"/>
                  <w:rPr>
                    <w:color w:val="000000" w:themeColor="text1"/>
                    <w:sz w:val="18"/>
                    <w:szCs w:val="18"/>
                  </w:rPr>
                </w:pPr>
                <w:r w:rsidRPr="0066227B">
                  <w:rPr>
                    <w:color w:val="000000" w:themeColor="text1"/>
                    <w:sz w:val="18"/>
                    <w:szCs w:val="18"/>
                  </w:rPr>
                  <w:t>Data and software availability</w:t>
                </w:r>
                <w:r>
                  <w:rPr>
                    <w:color w:val="000000" w:themeColor="text1"/>
                    <w:sz w:val="18"/>
                    <w:szCs w:val="18"/>
                  </w:rPr>
                  <w:t xml:space="preserve"> </w:t>
                </w:r>
                <w:r>
                  <w:rPr>
                    <w:color w:val="000000"/>
                    <w:sz w:val="18"/>
                    <w:szCs w:val="18"/>
                  </w:rPr>
                  <w:t>(p.28)</w:t>
                </w:r>
              </w:p>
              <w:p w14:paraId="36571614" w14:textId="144743AC"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B5FF470" w:rsidR="002B6123" w:rsidRDefault="00782B6E" w:rsidP="00782B6E">
            <w:pPr>
              <w:pBdr>
                <w:top w:val="nil"/>
                <w:left w:val="nil"/>
                <w:bottom w:val="nil"/>
                <w:right w:val="nil"/>
                <w:between w:val="nil"/>
              </w:pBdr>
              <w:spacing w:line="227" w:lineRule="auto"/>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0D9A0905"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3EA1477F" w:rsidR="00FA6BEC" w:rsidRDefault="007B0888"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9973" w14:textId="77777777" w:rsidR="00DE7E79" w:rsidRDefault="00DE7E79">
      <w:r>
        <w:separator/>
      </w:r>
    </w:p>
  </w:endnote>
  <w:endnote w:type="continuationSeparator" w:id="0">
    <w:p w14:paraId="32CC6125" w14:textId="77777777" w:rsidR="00DE7E79" w:rsidRDefault="00DE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2642" w14:textId="77777777" w:rsidR="00DE7E79" w:rsidRDefault="00DE7E79">
      <w:r>
        <w:separator/>
      </w:r>
    </w:p>
  </w:footnote>
  <w:footnote w:type="continuationSeparator" w:id="0">
    <w:p w14:paraId="11A51188" w14:textId="77777777" w:rsidR="00DE7E79" w:rsidRDefault="00DE7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463A8"/>
    <w:rsid w:val="002B6123"/>
    <w:rsid w:val="00311DE1"/>
    <w:rsid w:val="0042256C"/>
    <w:rsid w:val="004B5793"/>
    <w:rsid w:val="00507891"/>
    <w:rsid w:val="0066227B"/>
    <w:rsid w:val="00673CF2"/>
    <w:rsid w:val="007028FA"/>
    <w:rsid w:val="007247F7"/>
    <w:rsid w:val="00782B6E"/>
    <w:rsid w:val="00786C61"/>
    <w:rsid w:val="007B0888"/>
    <w:rsid w:val="0085040D"/>
    <w:rsid w:val="00907A50"/>
    <w:rsid w:val="00916143"/>
    <w:rsid w:val="00960F3C"/>
    <w:rsid w:val="009969F8"/>
    <w:rsid w:val="009C3CB0"/>
    <w:rsid w:val="00A23DA3"/>
    <w:rsid w:val="00BB1C80"/>
    <w:rsid w:val="00D25EEA"/>
    <w:rsid w:val="00D350BE"/>
    <w:rsid w:val="00D40833"/>
    <w:rsid w:val="00DE7E79"/>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paragraph" w:styleId="Revision">
    <w:name w:val="Revision"/>
    <w:hidden/>
    <w:uiPriority w:val="99"/>
    <w:semiHidden/>
    <w:rsid w:val="007B088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Silies, Dr. Marion</cp:lastModifiedBy>
  <cp:revision>3</cp:revision>
  <dcterms:created xsi:type="dcterms:W3CDTF">2026-03-16T12:13:00Z</dcterms:created>
  <dcterms:modified xsi:type="dcterms:W3CDTF">2026-03-17T10:40:00Z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